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F1" w:rsidRPr="009229A4" w:rsidRDefault="00235AF1" w:rsidP="009229A4">
      <w:pPr>
        <w:pStyle w:val="5"/>
        <w:jc w:val="center"/>
        <w:rPr>
          <w:rStyle w:val="a8"/>
          <w:rFonts w:ascii="Times New Roman" w:hAnsi="Times New Roman" w:cs="Times New Roman"/>
          <w:color w:val="258B7A"/>
          <w:sz w:val="32"/>
          <w:szCs w:val="32"/>
          <w:lang w:val="en-US"/>
        </w:rPr>
      </w:pPr>
      <w:proofErr w:type="spellStart"/>
      <w:r w:rsidRPr="009229A4">
        <w:rPr>
          <w:rStyle w:val="a8"/>
          <w:rFonts w:ascii="Times New Roman" w:hAnsi="Times New Roman" w:cs="Times New Roman"/>
          <w:color w:val="258B7A"/>
          <w:sz w:val="32"/>
          <w:szCs w:val="32"/>
          <w:lang w:val="en-US"/>
        </w:rPr>
        <w:t>Programul</w:t>
      </w:r>
      <w:proofErr w:type="spellEnd"/>
      <w:r w:rsidRPr="009229A4">
        <w:rPr>
          <w:rStyle w:val="a8"/>
          <w:rFonts w:ascii="Times New Roman" w:hAnsi="Times New Roman" w:cs="Times New Roman"/>
          <w:color w:val="258B7A"/>
          <w:sz w:val="32"/>
          <w:szCs w:val="32"/>
          <w:lang w:val="en-US"/>
        </w:rPr>
        <w:t xml:space="preserve"> „Know-how Exchange </w:t>
      </w:r>
      <w:proofErr w:type="spellStart"/>
      <w:r w:rsidRPr="009229A4">
        <w:rPr>
          <w:rStyle w:val="a8"/>
          <w:rFonts w:ascii="Times New Roman" w:hAnsi="Times New Roman" w:cs="Times New Roman"/>
          <w:color w:val="258B7A"/>
          <w:sz w:val="32"/>
          <w:szCs w:val="32"/>
          <w:lang w:val="en-US"/>
        </w:rPr>
        <w:t>Programme</w:t>
      </w:r>
      <w:proofErr w:type="spellEnd"/>
      <w:r w:rsidRPr="009229A4">
        <w:rPr>
          <w:rStyle w:val="a8"/>
          <w:rFonts w:ascii="Times New Roman" w:hAnsi="Times New Roman" w:cs="Times New Roman"/>
          <w:color w:val="258B7A"/>
          <w:sz w:val="32"/>
          <w:szCs w:val="32"/>
          <w:lang w:val="en-US"/>
        </w:rPr>
        <w:t xml:space="preserve"> (KEP) Italy”</w:t>
      </w:r>
    </w:p>
    <w:p w:rsidR="009229A4" w:rsidRPr="009229A4" w:rsidRDefault="009229A4" w:rsidP="009229A4">
      <w:pPr>
        <w:rPr>
          <w:lang w:val="en-US"/>
        </w:rPr>
      </w:pPr>
    </w:p>
    <w:p w:rsidR="00235AF1" w:rsidRPr="00235AF1" w:rsidRDefault="00235AF1" w:rsidP="00235AF1">
      <w:pPr>
        <w:shd w:val="clear" w:color="auto" w:fill="FFFFFF"/>
        <w:spacing w:after="0" w:line="285" w:lineRule="atLeast"/>
        <w:ind w:left="-720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9229A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 w:eastAsia="ru-RU"/>
        </w:rPr>
        <w:t>ANUNŢ</w:t>
      </w:r>
    </w:p>
    <w:p w:rsidR="00235AF1" w:rsidRPr="009229A4" w:rsidRDefault="00235AF1" w:rsidP="00235AF1">
      <w:pPr>
        <w:shd w:val="clear" w:color="auto" w:fill="FFFFFF"/>
        <w:spacing w:after="0" w:line="285" w:lineRule="atLeast"/>
        <w:ind w:left="-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 w:eastAsia="ru-RU"/>
        </w:rPr>
      </w:pPr>
      <w:r w:rsidRPr="009229A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 w:eastAsia="ru-RU"/>
        </w:rPr>
        <w:t>LANSARE APEL PROPUNERI DE PROIECTE</w:t>
      </w:r>
    </w:p>
    <w:p w:rsidR="00235AF1" w:rsidRPr="00235AF1" w:rsidRDefault="00235AF1" w:rsidP="00235AF1">
      <w:pPr>
        <w:shd w:val="clear" w:color="auto" w:fill="FFFFFF"/>
        <w:spacing w:after="0" w:line="285" w:lineRule="atLeast"/>
        <w:ind w:left="-720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235AF1" w:rsidRPr="009229A4" w:rsidRDefault="00235AF1" w:rsidP="00AE5EE8">
      <w:pPr>
        <w:shd w:val="clear" w:color="auto" w:fill="FFFFFF"/>
        <w:spacing w:after="0" w:line="285" w:lineRule="atLeast"/>
        <w:ind w:left="-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proofErr w:type="gram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Ministerul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Sănătăţii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Muncii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și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Protecției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Sociale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al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Republicii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Moldova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informează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despre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lansarea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către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Iniţiativa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Central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Europeană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(ICE), a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apelului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propun</w:t>
      </w:r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eri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proiecte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pentru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anul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2019</w:t>
      </w:r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cadrul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Programului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229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val="en-US" w:eastAsia="ru-RU"/>
        </w:rPr>
        <w:t xml:space="preserve">„Know-how Exchange </w:t>
      </w:r>
      <w:proofErr w:type="spellStart"/>
      <w:r w:rsidRPr="009229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val="en-US" w:eastAsia="ru-RU"/>
        </w:rPr>
        <w:t>Programme</w:t>
      </w:r>
      <w:proofErr w:type="spellEnd"/>
      <w:r w:rsidRPr="009229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val="en-US" w:eastAsia="ru-RU"/>
        </w:rPr>
        <w:t xml:space="preserve"> (KEP) Italy”</w:t>
      </w:r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cofinanţat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către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Guvernul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Italiei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baza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Acordului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dintre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Iniţiativa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Central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Europeană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Agenţia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Cooperare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Guvernului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Italiei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informaţia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detaliată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se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prezintă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anexă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).</w:t>
      </w:r>
      <w:proofErr w:type="gramEnd"/>
    </w:p>
    <w:p w:rsidR="00235AF1" w:rsidRPr="00235AF1" w:rsidRDefault="00235AF1" w:rsidP="00AE5EE8">
      <w:pPr>
        <w:shd w:val="clear" w:color="auto" w:fill="FFFFFF"/>
        <w:spacing w:after="0" w:line="285" w:lineRule="atLeast"/>
        <w:ind w:left="-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235AF1" w:rsidRPr="009229A4" w:rsidRDefault="00235AF1" w:rsidP="00AE5EE8">
      <w:pPr>
        <w:shd w:val="clear" w:color="auto" w:fill="FFFFFF"/>
        <w:spacing w:after="0" w:line="285" w:lineRule="atLeast"/>
        <w:ind w:left="-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Activităţile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Cooperare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cadrul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229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val="en-US" w:eastAsia="ru-RU"/>
        </w:rPr>
        <w:t xml:space="preserve">CEI Know-how Exchange </w:t>
      </w:r>
      <w:proofErr w:type="spellStart"/>
      <w:r w:rsidRPr="009229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val="en-US" w:eastAsia="ru-RU"/>
        </w:rPr>
        <w:t>Programme</w:t>
      </w:r>
      <w:proofErr w:type="spellEnd"/>
      <w:r w:rsidRPr="009229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val="en-US" w:eastAsia="ru-RU"/>
        </w:rPr>
        <w:t xml:space="preserve"> – KEP Italia </w:t>
      </w:r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au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drept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scop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consolidarea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capacităţilor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prin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transfer de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cunoştinţe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schimb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experienţă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preluarea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celor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bune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practici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ale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Statelor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Membre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ICE din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cadrul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Uniunii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Europene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Valoarea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asistenţei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nerambursabile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oferite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către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Guvernul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Italiei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nu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trebuie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depăşească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50 % din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valoarea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totală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proiectului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suma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maximă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oferită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fiind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40.000 Euro/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proiect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235AF1" w:rsidRPr="00235AF1" w:rsidRDefault="00235AF1" w:rsidP="00AE5EE8">
      <w:pPr>
        <w:shd w:val="clear" w:color="auto" w:fill="FFFFFF"/>
        <w:spacing w:after="0" w:line="285" w:lineRule="atLeast"/>
        <w:ind w:left="-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235AF1" w:rsidRPr="00235AF1" w:rsidRDefault="00235AF1" w:rsidP="00AE5EE8">
      <w:pPr>
        <w:shd w:val="clear" w:color="auto" w:fill="FFFFFF"/>
        <w:spacing w:after="300" w:line="285" w:lineRule="atLeast"/>
        <w:ind w:left="-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acest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context,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Ministerul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Sănătăţii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Muncii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și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Protecției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Sociale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solicită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examinarea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oportunităţii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elaborării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Scrisorilor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Intenţie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conformitate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cu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criteriile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stipulate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cadrul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Apel</w:t>
      </w:r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ului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pentru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Propuneri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2019</w:t>
      </w:r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conform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Regulilor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Procedurilor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Programului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menţionat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(se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anexează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),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vederea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beneficierii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asistenţă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tehnică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oferită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către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Guvernul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Republicii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Italia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contextul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iniţiativei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cauză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235AF1" w:rsidRPr="009229A4" w:rsidRDefault="00235AF1" w:rsidP="00AE5EE8">
      <w:pPr>
        <w:shd w:val="clear" w:color="auto" w:fill="FFFFFF"/>
        <w:spacing w:after="0" w:line="285" w:lineRule="atLeast"/>
        <w:ind w:left="-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proofErr w:type="gram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această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ordine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idei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menţionăm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propunerile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proiecte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urmează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fi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transmise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pînă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la </w:t>
      </w:r>
      <w:r w:rsidRPr="009229A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 w:eastAsia="ru-RU"/>
        </w:rPr>
        <w:t xml:space="preserve">data de 1 </w:t>
      </w:r>
      <w:proofErr w:type="spellStart"/>
      <w:r w:rsidRPr="009229A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 w:eastAsia="ru-RU"/>
        </w:rPr>
        <w:t>iulie</w:t>
      </w:r>
      <w:proofErr w:type="spellEnd"/>
      <w:r w:rsidRPr="009229A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 w:eastAsia="ru-RU"/>
        </w:rPr>
        <w:t xml:space="preserve"> 2019</w:t>
      </w:r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direct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către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Secretariatul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ICE la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adresa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electronică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 </w:t>
      </w:r>
      <w:hyperlink r:id="rId4" w:history="1">
        <w:r w:rsidR="009229A4" w:rsidRPr="0040497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kep@int.com</w:t>
        </w:r>
      </w:hyperlink>
      <w:r w:rsidR="00BF51EE" w:rsidRPr="009229A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cu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includerea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copia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corespondenţei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Coordonatorului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naţional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ICE din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cadrul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Ministerului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Afacerilor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Externe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Integrării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Europene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</w:t>
      </w:r>
      <w:hyperlink r:id="rId5" w:history="1">
        <w:r w:rsidR="009229A4" w:rsidRPr="0040497B">
          <w:rPr>
            <w:rStyle w:val="a6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timur.luchin@mfa.md</w:t>
        </w:r>
      </w:hyperlink>
      <w:r w:rsid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hyperlink r:id="rId6" w:history="1">
        <w:r w:rsidR="009229A4" w:rsidRPr="0040497B">
          <w:rPr>
            <w:rStyle w:val="a6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dcr@mfa.md</w:t>
        </w:r>
      </w:hyperlink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),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precum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Ministerului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Sănătăţii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Muncii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și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Protecției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Sociale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</w:t>
      </w:r>
      <w:bookmarkStart w:id="0" w:name="_GoBack"/>
      <w:bookmarkEnd w:id="0"/>
      <w:r w:rsidR="009229A4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val="en-US" w:eastAsia="ru-RU"/>
        </w:rPr>
        <w:fldChar w:fldCharType="begin"/>
      </w:r>
      <w:r w:rsidR="009229A4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val="en-US" w:eastAsia="ru-RU"/>
        </w:rPr>
        <w:instrText xml:space="preserve"> HYPERLINK "mailto:iulia.mihalachi@msmps.gov.md" </w:instrText>
      </w:r>
      <w:r w:rsidR="009229A4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val="en-US" w:eastAsia="ru-RU"/>
        </w:rPr>
        <w:fldChar w:fldCharType="separate"/>
      </w:r>
      <w:r w:rsidR="009229A4" w:rsidRPr="0040497B">
        <w:rPr>
          <w:rStyle w:val="a6"/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>iulia.mihalachi@msmps.gov.md</w:t>
      </w:r>
      <w:r w:rsidR="009229A4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val="en-US" w:eastAsia="ru-RU"/>
        </w:rPr>
        <w:fldChar w:fldCharType="end"/>
      </w:r>
      <w:r w:rsidR="009229A4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val="en-US" w:eastAsia="ru-RU"/>
        </w:rPr>
        <w:t xml:space="preserve">, </w:t>
      </w:r>
      <w:hyperlink r:id="rId7" w:history="1">
        <w:r w:rsidR="009229A4" w:rsidRPr="0040497B">
          <w:rPr>
            <w:rStyle w:val="a6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val="en-US" w:eastAsia="ru-RU"/>
          </w:rPr>
          <w:t>lilia.nita@msmps.gov.md</w:t>
        </w:r>
      </w:hyperlink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).</w:t>
      </w:r>
      <w:proofErr w:type="gramEnd"/>
    </w:p>
    <w:p w:rsidR="00235AF1" w:rsidRPr="00235AF1" w:rsidRDefault="00235AF1" w:rsidP="00AE5EE8">
      <w:pPr>
        <w:shd w:val="clear" w:color="auto" w:fill="FFFFFF"/>
        <w:spacing w:after="0" w:line="285" w:lineRule="atLeast"/>
        <w:ind w:left="-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235AF1" w:rsidRPr="00235AF1" w:rsidRDefault="00235AF1" w:rsidP="00AE5EE8">
      <w:pPr>
        <w:shd w:val="clear" w:color="auto" w:fill="FFFFFF"/>
        <w:spacing w:after="0" w:line="285" w:lineRule="atLeast"/>
        <w:ind w:left="-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Totodată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pentru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multe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detalii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privind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criteriile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eligibilitate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domeniile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prioritare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procedura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aplicare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puteţi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accesa</w:t>
      </w:r>
      <w:proofErr w:type="spellEnd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</w:t>
      </w:r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torul</w:t>
      </w:r>
      <w:proofErr w:type="spellEnd"/>
      <w:r w:rsidRPr="009229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link:</w:t>
      </w:r>
      <w:r w:rsidR="009229A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hyperlink r:id="rId8" w:history="1">
        <w:r w:rsidR="009229A4" w:rsidRPr="009229A4">
          <w:rPr>
            <w:rStyle w:val="a6"/>
            <w:lang w:val="en-US"/>
          </w:rPr>
          <w:t>https://www.cei.int/news/8504/know-how-exchange-programme-call-open-deadline-1-july-2019-apply-now</w:t>
        </w:r>
      </w:hyperlink>
      <w:r w:rsidRPr="00235A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2A2637" w:rsidRPr="00235AF1" w:rsidRDefault="002A2637">
      <w:pPr>
        <w:rPr>
          <w:lang w:val="en-US"/>
        </w:rPr>
      </w:pPr>
    </w:p>
    <w:sectPr w:rsidR="002A2637" w:rsidRPr="0023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F1"/>
    <w:rsid w:val="00235AF1"/>
    <w:rsid w:val="002A2637"/>
    <w:rsid w:val="00691C72"/>
    <w:rsid w:val="009229A4"/>
    <w:rsid w:val="00AE5EE8"/>
    <w:rsid w:val="00BF51EE"/>
    <w:rsid w:val="00C01D8C"/>
    <w:rsid w:val="00CF0F39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3FFB"/>
  <w15:chartTrackingRefBased/>
  <w15:docId w15:val="{D923B56A-53DD-4CA2-9DCD-0B69834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5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229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29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229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229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AF1"/>
    <w:rPr>
      <w:b/>
      <w:bCs/>
    </w:rPr>
  </w:style>
  <w:style w:type="character" w:styleId="a5">
    <w:name w:val="Emphasis"/>
    <w:basedOn w:val="a0"/>
    <w:uiPriority w:val="20"/>
    <w:qFormat/>
    <w:rsid w:val="00235AF1"/>
    <w:rPr>
      <w:i/>
      <w:iCs/>
    </w:rPr>
  </w:style>
  <w:style w:type="character" w:styleId="a6">
    <w:name w:val="Hyperlink"/>
    <w:basedOn w:val="a0"/>
    <w:uiPriority w:val="99"/>
    <w:unhideWhenUsed/>
    <w:rsid w:val="00235AF1"/>
    <w:rPr>
      <w:color w:val="0000FF"/>
      <w:u w:val="single"/>
    </w:rPr>
  </w:style>
  <w:style w:type="paragraph" w:styleId="a7">
    <w:name w:val="No Spacing"/>
    <w:uiPriority w:val="1"/>
    <w:qFormat/>
    <w:rsid w:val="009229A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229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229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229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9229A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8">
    <w:name w:val="Book Title"/>
    <w:basedOn w:val="a0"/>
    <w:uiPriority w:val="33"/>
    <w:qFormat/>
    <w:rsid w:val="009229A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i.int/news/8504/know-how-exchange-programme-call-open-deadline-1-july-2019-apply-no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lia.nita@msmps.gov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r@mfa.md" TargetMode="External"/><Relationship Id="rId5" Type="http://schemas.openxmlformats.org/officeDocument/2006/relationships/hyperlink" Target="mailto:timur.luchin@mfa.md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ep@int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2019-05-20T06:19:00Z</dcterms:created>
  <dcterms:modified xsi:type="dcterms:W3CDTF">2019-05-20T06:55:00Z</dcterms:modified>
</cp:coreProperties>
</file>