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3F5" w:rsidRDefault="007903F5" w:rsidP="007903F5"/>
    <w:p w:rsidR="007903F5" w:rsidRPr="00B30E55" w:rsidRDefault="007903F5" w:rsidP="007903F5">
      <w:pPr>
        <w:jc w:val="center"/>
        <w:rPr>
          <w:b/>
          <w:sz w:val="24"/>
          <w:szCs w:val="24"/>
          <w:lang w:val="ro-RO"/>
        </w:rPr>
      </w:pPr>
      <w:bookmarkStart w:id="0" w:name="_GoBack"/>
      <w:bookmarkEnd w:id="0"/>
      <w:r w:rsidRPr="00B30E55">
        <w:rPr>
          <w:b/>
          <w:sz w:val="24"/>
          <w:szCs w:val="24"/>
          <w:lang w:val="ro-RO"/>
        </w:rPr>
        <w:t>RAPORT</w:t>
      </w:r>
    </w:p>
    <w:p w:rsidR="007903F5" w:rsidRPr="00B30E55" w:rsidRDefault="007903F5" w:rsidP="007903F5">
      <w:pPr>
        <w:jc w:val="center"/>
        <w:rPr>
          <w:b/>
          <w:sz w:val="24"/>
          <w:szCs w:val="24"/>
          <w:lang w:val="ro-RO"/>
        </w:rPr>
      </w:pPr>
      <w:r>
        <w:rPr>
          <w:b/>
          <w:sz w:val="24"/>
          <w:szCs w:val="24"/>
          <w:lang w:val="ro-RO"/>
        </w:rPr>
        <w:t>p</w:t>
      </w:r>
      <w:r w:rsidRPr="00B30E55">
        <w:rPr>
          <w:b/>
          <w:sz w:val="24"/>
          <w:szCs w:val="24"/>
          <w:lang w:val="ro-RO"/>
        </w:rPr>
        <w:t>rivind realizarea Programului de activitate al Guvernului</w:t>
      </w:r>
    </w:p>
    <w:p w:rsidR="007903F5" w:rsidRPr="00B30E55" w:rsidRDefault="007903F5" w:rsidP="007903F5">
      <w:pPr>
        <w:jc w:val="center"/>
        <w:rPr>
          <w:b/>
          <w:sz w:val="24"/>
          <w:szCs w:val="24"/>
          <w:lang w:val="ro-RO"/>
        </w:rPr>
      </w:pPr>
      <w:r w:rsidRPr="00B30E55">
        <w:rPr>
          <w:b/>
          <w:sz w:val="24"/>
          <w:szCs w:val="24"/>
          <w:lang w:val="ro-RO"/>
        </w:rPr>
        <w:t>în primele 100 zile</w:t>
      </w:r>
    </w:p>
    <w:p w:rsidR="007903F5" w:rsidRPr="00B30E55" w:rsidRDefault="007903F5" w:rsidP="007903F5">
      <w:pPr>
        <w:jc w:val="center"/>
        <w:rPr>
          <w:i/>
          <w:sz w:val="24"/>
          <w:szCs w:val="24"/>
          <w:lang w:val="ro-RO"/>
        </w:rPr>
      </w:pPr>
      <w:r w:rsidRPr="00B30E55">
        <w:rPr>
          <w:i/>
          <w:sz w:val="24"/>
          <w:szCs w:val="24"/>
          <w:lang w:val="ro-RO"/>
        </w:rPr>
        <w:t>(14 noiembrie 2019 - 22 februarie 2020)</w:t>
      </w:r>
    </w:p>
    <w:p w:rsidR="007903F5" w:rsidRPr="00B30E55" w:rsidRDefault="007903F5" w:rsidP="007903F5">
      <w:pPr>
        <w:jc w:val="both"/>
        <w:rPr>
          <w:i/>
          <w:sz w:val="24"/>
          <w:szCs w:val="24"/>
          <w:lang w:val="ro-RO"/>
        </w:rPr>
      </w:pPr>
    </w:p>
    <w:p w:rsidR="007903F5" w:rsidRPr="00B30E55" w:rsidRDefault="007903F5" w:rsidP="007903F5">
      <w:pPr>
        <w:spacing w:after="120"/>
        <w:jc w:val="both"/>
        <w:rPr>
          <w:i/>
          <w:sz w:val="24"/>
          <w:szCs w:val="24"/>
          <w:lang w:val="ro-RO"/>
        </w:rPr>
      </w:pPr>
      <w:r w:rsidRPr="00B30E55">
        <w:rPr>
          <w:b/>
          <w:i/>
          <w:sz w:val="24"/>
          <w:szCs w:val="24"/>
          <w:lang w:val="ro-RO"/>
        </w:rPr>
        <w:t>Domeniul de activate:</w:t>
      </w:r>
      <w:r w:rsidRPr="00B30E55">
        <w:rPr>
          <w:i/>
          <w:sz w:val="24"/>
          <w:szCs w:val="24"/>
          <w:lang w:val="ro-RO"/>
        </w:rPr>
        <w:t xml:space="preserve"> </w:t>
      </w:r>
      <w:r w:rsidRPr="00B30E55">
        <w:rPr>
          <w:b/>
          <w:sz w:val="24"/>
          <w:szCs w:val="24"/>
          <w:u w:val="single"/>
          <w:lang w:val="ro-RO"/>
        </w:rPr>
        <w:t>PROTECȚIE SOCIALĂ ȘI OCROTIREA SĂNĂTĂȚII</w:t>
      </w:r>
    </w:p>
    <w:p w:rsidR="007903F5" w:rsidRPr="00B30E55" w:rsidRDefault="007903F5" w:rsidP="007903F5">
      <w:pPr>
        <w:jc w:val="both"/>
        <w:rPr>
          <w:b/>
          <w:sz w:val="24"/>
          <w:szCs w:val="24"/>
          <w:lang w:val="ro-RO"/>
        </w:rPr>
      </w:pPr>
      <w:r w:rsidRPr="00B30E55">
        <w:rPr>
          <w:b/>
          <w:sz w:val="24"/>
          <w:szCs w:val="24"/>
          <w:lang w:val="ro-RO"/>
        </w:rPr>
        <w:t xml:space="preserve">1. </w:t>
      </w:r>
      <w:r w:rsidRPr="00B30E55">
        <w:rPr>
          <w:sz w:val="24"/>
          <w:szCs w:val="24"/>
          <w:u w:val="single"/>
          <w:lang w:val="ro-RO"/>
        </w:rPr>
        <w:t>Obiectivele imediate</w:t>
      </w:r>
      <w:r w:rsidRPr="00B30E55">
        <w:rPr>
          <w:sz w:val="24"/>
          <w:szCs w:val="24"/>
          <w:lang w:val="ro-RO"/>
        </w:rPr>
        <w:t xml:space="preserve"> care au fost realizate, conform Programului de activitate al Guvernului</w:t>
      </w:r>
      <w:r w:rsidRPr="00B30E55">
        <w:rPr>
          <w:b/>
          <w:sz w:val="24"/>
          <w:szCs w:val="24"/>
          <w:lang w:val="ro-RO"/>
        </w:rPr>
        <w:t>:</w:t>
      </w:r>
    </w:p>
    <w:p w:rsidR="007903F5" w:rsidRPr="00B30E55" w:rsidRDefault="007903F5" w:rsidP="007903F5">
      <w:pPr>
        <w:pStyle w:val="a3"/>
        <w:numPr>
          <w:ilvl w:val="0"/>
          <w:numId w:val="1"/>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Consultarea și aprobarea Legii bugetului asigurărilor sociale de stat pentru anul 2020;</w:t>
      </w:r>
    </w:p>
    <w:p w:rsidR="007903F5" w:rsidRPr="00B30E55" w:rsidRDefault="007903F5" w:rsidP="007903F5">
      <w:pPr>
        <w:pStyle w:val="a3"/>
        <w:numPr>
          <w:ilvl w:val="0"/>
          <w:numId w:val="1"/>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Consultarea și aprobarea Legii fondurilor asigurării obligatorii de asistență medicală pentru anul 2020;</w:t>
      </w:r>
    </w:p>
    <w:p w:rsidR="007903F5" w:rsidRPr="00B30E55" w:rsidRDefault="007903F5" w:rsidP="007903F5">
      <w:pPr>
        <w:pStyle w:val="a3"/>
        <w:numPr>
          <w:ilvl w:val="0"/>
          <w:numId w:val="1"/>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Aprobarea cadrului normativ necesar pentru contractarea prestatorilor de servicii medicale în cadrul sistemului asigurării obligatorii de asistență medicală pentru anul 2020;</w:t>
      </w:r>
    </w:p>
    <w:p w:rsidR="007903F5" w:rsidRPr="00B30E55" w:rsidRDefault="007903F5" w:rsidP="007903F5">
      <w:pPr>
        <w:pStyle w:val="a3"/>
        <w:numPr>
          <w:ilvl w:val="0"/>
          <w:numId w:val="1"/>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Modificarea cadrului normativ în scopul majorării mărimii ajutorului social pentru perioada rece a anului</w:t>
      </w:r>
    </w:p>
    <w:p w:rsidR="007903F5" w:rsidRPr="00B30E55" w:rsidRDefault="007903F5" w:rsidP="007903F5">
      <w:pPr>
        <w:pStyle w:val="a3"/>
        <w:numPr>
          <w:ilvl w:val="0"/>
          <w:numId w:val="1"/>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Identificarea mijloacelor bugetare pentru alocarea unui suport financiar unic în preajma sărbătorilor de iarnă pentru pensionari și beneficiarii de alocații sociale de stat;</w:t>
      </w:r>
    </w:p>
    <w:p w:rsidR="007903F5" w:rsidRPr="00B30E55" w:rsidRDefault="007903F5" w:rsidP="007903F5">
      <w:pPr>
        <w:pStyle w:val="a3"/>
        <w:numPr>
          <w:ilvl w:val="0"/>
          <w:numId w:val="1"/>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Întreprinderea măsurilor necesare pentru amendarea cadrului normativ în vederea majorării salariilor angajaților din instituțiile medico-sanitare publice încadrate în sistemul asigurării obligatorii de asistență medicală;</w:t>
      </w:r>
    </w:p>
    <w:p w:rsidR="007903F5" w:rsidRPr="00B30E55" w:rsidRDefault="007903F5" w:rsidP="007903F5">
      <w:pPr>
        <w:pStyle w:val="a3"/>
        <w:numPr>
          <w:ilvl w:val="0"/>
          <w:numId w:val="1"/>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Restabilirea programelor cu caracter social anulate de guvernul precedent, inclusiv a programului „Un doctor pentru tine”, etc.</w:t>
      </w:r>
    </w:p>
    <w:p w:rsidR="007903F5" w:rsidRPr="00B30E55" w:rsidRDefault="007903F5" w:rsidP="007903F5">
      <w:pPr>
        <w:spacing w:before="120"/>
        <w:ind w:firstLine="426"/>
        <w:jc w:val="both"/>
        <w:rPr>
          <w:sz w:val="24"/>
          <w:szCs w:val="24"/>
          <w:lang w:val="ro-RO"/>
        </w:rPr>
      </w:pPr>
      <w:r w:rsidRPr="00B30E55">
        <w:rPr>
          <w:sz w:val="24"/>
          <w:szCs w:val="24"/>
          <w:lang w:val="ro-RO"/>
        </w:rPr>
        <w:t xml:space="preserve">Suplimentar, în perioada vizată, au fost demarate acțiuni pentru realizarea următoarelor </w:t>
      </w:r>
      <w:r w:rsidRPr="00B30E55">
        <w:rPr>
          <w:sz w:val="24"/>
          <w:szCs w:val="24"/>
          <w:u w:val="single"/>
          <w:lang w:val="ro-RO"/>
        </w:rPr>
        <w:t>obiective importante</w:t>
      </w:r>
      <w:r w:rsidRPr="00B30E55">
        <w:rPr>
          <w:sz w:val="24"/>
          <w:szCs w:val="24"/>
          <w:lang w:val="ro-RO"/>
        </w:rPr>
        <w:t>, conform Programului de activitate al Guvernului:</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Consolidarea programului de ajutor social în scopul țintirii celor mai defavorizate familii</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Consolidarea și diversificarea prestațiilor sociale pentru sporirea măsurilor de protecție socială a persoanelor în etate și a celor cu dizabilități</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Promovarea politicilor proactive de susținere a familiilor cu copii și a copiilor rămași fără ocrotire părintească</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Asigurarea accesului persoanelor aflate în situație de dificultate la servicii sociale de calitate</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Ajustarea cadrului normativ la standardele internaționale în domeniul prevenirii și combaterii violenței în familie și asigurării egalității de gen</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Asigurarea accesului pacienților la servicii de calitate de care au nevoie, atunci cînd au nevoie și acolo unde au nevoie</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Aprobarea cadrului normativ necesar pentru contractarea prestatorilor de servicii medicale în cadrul sistemului asigurării obligatorii de asistență medicală</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Asigurarea garanțiilor minime ale veniturilor salariale ale angajaților din sectorul real</w:t>
      </w:r>
    </w:p>
    <w:p w:rsidR="007903F5" w:rsidRPr="00B30E55" w:rsidRDefault="007903F5" w:rsidP="007903F5">
      <w:pPr>
        <w:pStyle w:val="a3"/>
        <w:numPr>
          <w:ilvl w:val="0"/>
          <w:numId w:val="7"/>
        </w:numPr>
        <w:spacing w:after="0" w:line="240" w:lineRule="auto"/>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Consolidarea rolului Inspectoratului de Stat al Muncii în domeniul securității și sănătății la locul de muncă</w:t>
      </w:r>
    </w:p>
    <w:p w:rsidR="007903F5" w:rsidRPr="00B30E55" w:rsidRDefault="007903F5" w:rsidP="007903F5">
      <w:pPr>
        <w:pStyle w:val="a3"/>
        <w:spacing w:after="0" w:line="240" w:lineRule="auto"/>
        <w:jc w:val="both"/>
        <w:rPr>
          <w:rFonts w:ascii="Times New Roman" w:hAnsi="Times New Roman" w:cs="Times New Roman"/>
          <w:sz w:val="24"/>
          <w:szCs w:val="24"/>
          <w:lang w:val="ro-RO"/>
        </w:rPr>
      </w:pPr>
    </w:p>
    <w:p w:rsidR="007903F5" w:rsidRPr="00B30E55" w:rsidRDefault="007903F5" w:rsidP="007903F5">
      <w:pPr>
        <w:spacing w:before="120" w:after="120"/>
        <w:jc w:val="both"/>
        <w:rPr>
          <w:b/>
          <w:sz w:val="24"/>
          <w:szCs w:val="24"/>
          <w:lang w:val="ro-RO"/>
        </w:rPr>
      </w:pPr>
      <w:r w:rsidRPr="00B30E55">
        <w:rPr>
          <w:b/>
          <w:sz w:val="24"/>
          <w:szCs w:val="24"/>
          <w:lang w:val="ro-RO"/>
        </w:rPr>
        <w:t>2. Principalele realizări în domeniul de competență:</w:t>
      </w:r>
    </w:p>
    <w:p w:rsidR="007903F5" w:rsidRPr="00B30E55" w:rsidRDefault="007903F5" w:rsidP="007903F5">
      <w:pPr>
        <w:spacing w:before="120" w:after="120"/>
        <w:jc w:val="both"/>
        <w:rPr>
          <w:b/>
          <w:sz w:val="24"/>
          <w:szCs w:val="24"/>
          <w:u w:val="single"/>
          <w:lang w:val="ro-RO"/>
        </w:rPr>
      </w:pPr>
      <w:r w:rsidRPr="00B30E55">
        <w:rPr>
          <w:b/>
          <w:sz w:val="24"/>
          <w:szCs w:val="24"/>
          <w:u w:val="single"/>
          <w:lang w:val="ro-RO"/>
        </w:rPr>
        <w:t>Obiectivele imediate:</w:t>
      </w:r>
    </w:p>
    <w:p w:rsidR="007903F5" w:rsidRPr="00B30E55" w:rsidRDefault="007903F5" w:rsidP="007903F5">
      <w:pPr>
        <w:pStyle w:val="Style2"/>
        <w:numPr>
          <w:ilvl w:val="0"/>
          <w:numId w:val="2"/>
        </w:numPr>
        <w:ind w:left="0" w:firstLine="425"/>
        <w:jc w:val="both"/>
        <w:rPr>
          <w:rFonts w:eastAsiaTheme="minorHAnsi"/>
          <w:lang w:eastAsia="en-US"/>
        </w:rPr>
      </w:pPr>
      <w:r w:rsidRPr="00B30E55">
        <w:rPr>
          <w:rFonts w:eastAsiaTheme="minorHAnsi"/>
          <w:lang w:eastAsia="en-US"/>
        </w:rPr>
        <w:t>În scopul respectării cu strictețe a calendarului bugetar prin promovarea în termenele prevăzute de legislație a legilor bugetare anuale, au fost elaborate și promovate:</w:t>
      </w:r>
    </w:p>
    <w:p w:rsidR="007903F5" w:rsidRPr="00B30E55" w:rsidRDefault="007903F5" w:rsidP="007903F5">
      <w:pPr>
        <w:pStyle w:val="a3"/>
        <w:numPr>
          <w:ilvl w:val="0"/>
          <w:numId w:val="3"/>
        </w:numPr>
        <w:spacing w:after="0" w:line="240" w:lineRule="auto"/>
        <w:ind w:left="0" w:firstLine="709"/>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Legea bugetului asigurărilor sociale de stat (BASS) pe anul 2020 nr. 173/2019;</w:t>
      </w:r>
    </w:p>
    <w:p w:rsidR="007903F5" w:rsidRPr="00B30E55" w:rsidRDefault="007903F5" w:rsidP="007903F5">
      <w:pPr>
        <w:pStyle w:val="a3"/>
        <w:numPr>
          <w:ilvl w:val="0"/>
          <w:numId w:val="3"/>
        </w:numPr>
        <w:spacing w:after="120" w:line="240" w:lineRule="auto"/>
        <w:ind w:left="0" w:firstLine="709"/>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Legea fondurilor asigurării obligatorii de asistenţă medicală (FAOAM) pe anul 2020 nr. 174/2019;</w:t>
      </w:r>
    </w:p>
    <w:p w:rsidR="007903F5" w:rsidRPr="00B30E55" w:rsidRDefault="007903F5" w:rsidP="007903F5">
      <w:pPr>
        <w:pStyle w:val="a3"/>
        <w:numPr>
          <w:ilvl w:val="0"/>
          <w:numId w:val="2"/>
        </w:numPr>
        <w:spacing w:after="120" w:line="240" w:lineRule="auto"/>
        <w:ind w:left="0" w:firstLine="426"/>
        <w:contextualSpacing w:val="0"/>
        <w:jc w:val="both"/>
        <w:rPr>
          <w:rFonts w:ascii="Times New Roman" w:hAnsi="Times New Roman" w:cs="Times New Roman"/>
          <w:sz w:val="24"/>
          <w:szCs w:val="24"/>
          <w:lang w:val="ro-RO"/>
        </w:rPr>
      </w:pPr>
      <w:r w:rsidRPr="00B30E55">
        <w:rPr>
          <w:rFonts w:ascii="Times New Roman" w:eastAsia="Times New Roman" w:hAnsi="Times New Roman" w:cs="Times New Roman"/>
          <w:color w:val="000000"/>
          <w:sz w:val="24"/>
          <w:szCs w:val="24"/>
          <w:lang w:val="ro-RO" w:eastAsia="ro-RO"/>
        </w:rPr>
        <w:t>În vederea asigurării accesului echitabil al persoanelor la asistenţa medicală de toate nivelurile, cu respectarea continuităţii şi oportunităţii de acordare a acesteia, în volumul stabilit de Programul unic,</w:t>
      </w:r>
      <w:r w:rsidRPr="00B30E55">
        <w:rPr>
          <w:rFonts w:ascii="Times New Roman" w:hAnsi="Times New Roman" w:cs="Times New Roman"/>
          <w:sz w:val="24"/>
          <w:szCs w:val="24"/>
          <w:lang w:val="ro-RO"/>
        </w:rPr>
        <w:t xml:space="preserve"> au fost elaborate și respectiv aprobate prin Ordinul comun al MSMPS și </w:t>
      </w:r>
      <w:r w:rsidRPr="00B30E55">
        <w:rPr>
          <w:rFonts w:ascii="Times New Roman" w:hAnsi="Times New Roman" w:cs="Times New Roman"/>
          <w:sz w:val="24"/>
          <w:szCs w:val="24"/>
          <w:lang w:val="ro-RO"/>
        </w:rPr>
        <w:lastRenderedPageBreak/>
        <w:t>CNAM nr.1515/375-A din 31.12.2019 Criteriile de contractare a prestatorilor de asistență medicală în cadrul sistemului asigurării obligatorii de asistență medicală pentru anul 2020;</w:t>
      </w:r>
    </w:p>
    <w:p w:rsidR="007903F5" w:rsidRPr="00B30E55" w:rsidRDefault="007903F5" w:rsidP="007903F5">
      <w:pPr>
        <w:pStyle w:val="a3"/>
        <w:numPr>
          <w:ilvl w:val="0"/>
          <w:numId w:val="2"/>
        </w:numPr>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Întru îmbunătățirea condițiilor de muncă și motivare corespunzătoare a angajaților din sistemul de sănătate a fost elaborată și respectiv aprobată Hotărîrea Guvernului nr.22/2020 „Pentru modificarea Regulamentului privind salarizarea angajaților din instituțiile medico-sanitare publice încadrate în sistemul asigurării obligatorii de asistență medicală aprobat prin Hotărârea Guvernului nr.837/2016”, care prevede majorarea cu 10% a salariilor angajaților încadrați în sistemul asigurărilor obligatorii de asistență medicală, începînd cu 1 aprilie 2020;</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îmbunătăţirii accesibilității populaţiei la servicii medicale calitative și moderne, necesare pentru stabilirea diagnosticului și realizarea tratamentului, în corespundere cu prevederile Protocoalelor Clinice Naționale, Ministerul Sănătății, Muncii și Protecției Sociale a elaborat și promovat: modificări la Hotărîrea Guvernului nr.1387/2007 pentru aprobarea Programului unic al asigurării obligatorii de asistență medicală (</w:t>
      </w:r>
      <w:r w:rsidRPr="00B30E55">
        <w:rPr>
          <w:rFonts w:ascii="Times New Roman" w:hAnsi="Times New Roman" w:cs="Times New Roman"/>
          <w:i/>
          <w:sz w:val="24"/>
          <w:szCs w:val="24"/>
          <w:lang w:val="ro-RO"/>
        </w:rPr>
        <w:t>aprobată la ședința Guvernului din data de 05.02.20</w:t>
      </w:r>
      <w:r w:rsidRPr="00B30E55">
        <w:rPr>
          <w:rFonts w:ascii="Times New Roman" w:hAnsi="Times New Roman" w:cs="Times New Roman"/>
          <w:sz w:val="24"/>
          <w:szCs w:val="24"/>
          <w:lang w:val="ro-RO"/>
        </w:rPr>
        <w:t>).</w:t>
      </w:r>
    </w:p>
    <w:p w:rsidR="007903F5" w:rsidRPr="00B30E55" w:rsidRDefault="007903F5" w:rsidP="007903F5">
      <w:pPr>
        <w:pStyle w:val="a3"/>
        <w:numPr>
          <w:ilvl w:val="0"/>
          <w:numId w:val="2"/>
        </w:numPr>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În scopul majorării mărimii ajutorului pentru perioada rece a anului a fost aprobată </w:t>
      </w:r>
      <w:r w:rsidRPr="00B30E55">
        <w:rPr>
          <w:rFonts w:ascii="Times New Roman" w:hAnsi="Times New Roman" w:cs="Times New Roman"/>
          <w:bCs/>
          <w:sz w:val="24"/>
          <w:szCs w:val="24"/>
          <w:lang w:val="ro-RO"/>
        </w:rPr>
        <w:t>Hotărîrea Guvernului 578/2019</w:t>
      </w:r>
      <w:r w:rsidRPr="00B30E55">
        <w:rPr>
          <w:rFonts w:ascii="Times New Roman" w:hAnsi="Times New Roman" w:cs="Times New Roman"/>
          <w:sz w:val="24"/>
          <w:szCs w:val="24"/>
          <w:lang w:val="ro-RO"/>
        </w:rPr>
        <w:t xml:space="preserve">, care prevede majorarea cu 150 lei </w:t>
      </w:r>
      <w:r w:rsidRPr="00B30E55">
        <w:rPr>
          <w:rFonts w:ascii="Times New Roman" w:hAnsi="Times New Roman" w:cs="Times New Roman"/>
          <w:color w:val="000000"/>
          <w:sz w:val="24"/>
          <w:szCs w:val="24"/>
          <w:lang w:val="ro-RO"/>
        </w:rPr>
        <w:t>(</w:t>
      </w:r>
      <w:r w:rsidRPr="00B30E55">
        <w:rPr>
          <w:rFonts w:ascii="Times New Roman" w:hAnsi="Times New Roman" w:cs="Times New Roman"/>
          <w:i/>
          <w:color w:val="000000"/>
          <w:sz w:val="24"/>
          <w:szCs w:val="24"/>
          <w:lang w:val="ro-RO"/>
        </w:rPr>
        <w:t>de la 350 la 500 lei</w:t>
      </w:r>
      <w:r w:rsidRPr="00B30E55">
        <w:rPr>
          <w:rFonts w:ascii="Times New Roman" w:hAnsi="Times New Roman" w:cs="Times New Roman"/>
          <w:color w:val="000000"/>
          <w:sz w:val="24"/>
          <w:szCs w:val="24"/>
          <w:lang w:val="ro-RO"/>
        </w:rPr>
        <w:t>)</w:t>
      </w:r>
      <w:r w:rsidRPr="00B30E55">
        <w:rPr>
          <w:rFonts w:ascii="Times New Roman" w:hAnsi="Times New Roman" w:cs="Times New Roman"/>
          <w:sz w:val="24"/>
          <w:szCs w:val="24"/>
          <w:lang w:val="ro-RO"/>
        </w:rPr>
        <w:t xml:space="preserve"> a cuantumului ajutorului pentru perioada rece a anului, începînd cu 1 noiembrie 2019. Totodată, pentru a susține un număr mai mare de familii defavorizate în perioada rece a anului  a fost adoptată </w:t>
      </w:r>
      <w:r w:rsidRPr="00B30E55">
        <w:rPr>
          <w:rFonts w:ascii="Times New Roman" w:hAnsi="Times New Roman" w:cs="Times New Roman"/>
          <w:bCs/>
          <w:color w:val="000000"/>
          <w:sz w:val="24"/>
          <w:szCs w:val="24"/>
          <w:lang w:val="ro-RO"/>
        </w:rPr>
        <w:t>Legea nr. 155/2019</w:t>
      </w:r>
      <w:r w:rsidRPr="00B30E55">
        <w:rPr>
          <w:rFonts w:ascii="Times New Roman" w:hAnsi="Times New Roman" w:cs="Times New Roman"/>
          <w:color w:val="000000"/>
          <w:sz w:val="24"/>
          <w:szCs w:val="24"/>
          <w:lang w:val="ro-RO"/>
        </w:rPr>
        <w:t>, care prevede, începînd cu 01.01.2020, majorarea multiplicatorului pentru venitul lunar minim garantat, utilizat la stabilirea dreptului la ajutor pentru perioada rece a anului de la 1,95 la 2,2</w:t>
      </w:r>
      <w:r w:rsidRPr="00B30E55">
        <w:rPr>
          <w:rFonts w:ascii="Times New Roman" w:hAnsi="Times New Roman" w:cs="Times New Roman"/>
          <w:sz w:val="24"/>
          <w:szCs w:val="24"/>
          <w:lang w:val="ro-RO"/>
        </w:rPr>
        <w:t xml:space="preserve">. </w:t>
      </w:r>
    </w:p>
    <w:p w:rsidR="007903F5" w:rsidRPr="00B30E55" w:rsidRDefault="007903F5" w:rsidP="007903F5">
      <w:pPr>
        <w:pStyle w:val="a3"/>
        <w:numPr>
          <w:ilvl w:val="0"/>
          <w:numId w:val="2"/>
        </w:numPr>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acordării unui suport financiar unic în preajma sărbătorilor de iarnă pentru pensionari și beneficiarii de alocații sociale de stat a fost elaborată și adoptată Legea nr. 158/2019 cu privire la acordarea suportului financiar unic beneficiarilor de pensii și alocații sociale de stat.</w:t>
      </w:r>
    </w:p>
    <w:p w:rsidR="007903F5" w:rsidRPr="00B30E55" w:rsidRDefault="007903F5" w:rsidP="007903F5">
      <w:pPr>
        <w:pStyle w:val="a3"/>
        <w:numPr>
          <w:ilvl w:val="0"/>
          <w:numId w:val="2"/>
        </w:numPr>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vederea restabilirii Programului ”Un doctor pentru tine!”, începînd cu luna februarie 2020, au fost aprobate 4 Ordine ale ministerului, pe 4 componente importante:</w:t>
      </w:r>
    </w:p>
    <w:p w:rsidR="007903F5" w:rsidRPr="00B30E55" w:rsidRDefault="007903F5" w:rsidP="007903F5">
      <w:pPr>
        <w:pStyle w:val="a3"/>
        <w:numPr>
          <w:ilvl w:val="0"/>
          <w:numId w:val="3"/>
        </w:numPr>
        <w:shd w:val="clear" w:color="auto" w:fill="FFFFFF"/>
        <w:spacing w:after="0" w:line="240" w:lineRule="auto"/>
        <w:ind w:left="360" w:firstLine="426"/>
        <w:contextualSpacing w:val="0"/>
        <w:jc w:val="both"/>
        <w:textAlignment w:val="baseline"/>
        <w:rPr>
          <w:rFonts w:ascii="Times New Roman" w:hAnsi="Times New Roman" w:cs="Times New Roman"/>
          <w:sz w:val="24"/>
          <w:szCs w:val="24"/>
          <w:lang w:val="ro-RO"/>
        </w:rPr>
      </w:pPr>
      <w:r w:rsidRPr="00B30E55">
        <w:rPr>
          <w:rFonts w:ascii="Times New Roman" w:hAnsi="Times New Roman" w:cs="Times New Roman"/>
          <w:color w:val="000000"/>
          <w:sz w:val="24"/>
          <w:szCs w:val="24"/>
          <w:lang w:val="ro-RO" w:eastAsia="ro-RO" w:bidi="ro-RO"/>
        </w:rPr>
        <w:t xml:space="preserve">Servicii medicale specializate destinate </w:t>
      </w:r>
      <w:r w:rsidRPr="00B30E55">
        <w:rPr>
          <w:rFonts w:ascii="Times New Roman" w:hAnsi="Times New Roman" w:cs="Times New Roman"/>
          <w:sz w:val="24"/>
          <w:szCs w:val="24"/>
          <w:lang w:val="ro-RO"/>
        </w:rPr>
        <w:t>populației din localitățile rurale</w:t>
      </w:r>
      <w:r w:rsidRPr="00B30E55">
        <w:rPr>
          <w:rFonts w:ascii="Times New Roman" w:hAnsi="Times New Roman" w:cs="Times New Roman"/>
          <w:b/>
          <w:sz w:val="24"/>
          <w:szCs w:val="24"/>
          <w:lang w:val="ro-RO"/>
        </w:rPr>
        <w:t xml:space="preserve"> </w:t>
      </w:r>
      <w:r w:rsidRPr="00B30E55">
        <w:rPr>
          <w:rFonts w:ascii="Times New Roman" w:hAnsi="Times New Roman" w:cs="Times New Roman"/>
          <w:sz w:val="24"/>
          <w:szCs w:val="24"/>
          <w:lang w:val="ro-RO"/>
        </w:rPr>
        <w:t>(</w:t>
      </w:r>
      <w:r w:rsidRPr="00B30E55">
        <w:rPr>
          <w:rFonts w:ascii="Times New Roman" w:hAnsi="Times New Roman" w:cs="Times New Roman"/>
          <w:i/>
          <w:sz w:val="24"/>
          <w:szCs w:val="24"/>
          <w:lang w:val="ro-RO"/>
        </w:rPr>
        <w:t xml:space="preserve">cardiologi, endocrinologi, oftalmologi, neurologi, otorinolaringologi) </w:t>
      </w:r>
      <w:r w:rsidRPr="00B30E55">
        <w:rPr>
          <w:rFonts w:ascii="Times New Roman" w:hAnsi="Times New Roman" w:cs="Times New Roman"/>
          <w:sz w:val="24"/>
          <w:szCs w:val="24"/>
          <w:lang w:val="ro-RO"/>
        </w:rPr>
        <w:t xml:space="preserve">în localitățile rurale. (Ordin nr. 1512/2019); </w:t>
      </w:r>
    </w:p>
    <w:p w:rsidR="007903F5" w:rsidRPr="00B30E55" w:rsidRDefault="007903F5" w:rsidP="007903F5">
      <w:pPr>
        <w:pStyle w:val="a3"/>
        <w:numPr>
          <w:ilvl w:val="0"/>
          <w:numId w:val="3"/>
        </w:numPr>
        <w:shd w:val="clear" w:color="auto" w:fill="FFFFFF"/>
        <w:spacing w:after="0" w:line="240" w:lineRule="auto"/>
        <w:ind w:left="360" w:firstLine="360"/>
        <w:contextualSpacing w:val="0"/>
        <w:jc w:val="both"/>
        <w:textAlignment w:val="baseline"/>
        <w:rPr>
          <w:rFonts w:ascii="Times New Roman" w:hAnsi="Times New Roman" w:cs="Times New Roman"/>
          <w:sz w:val="24"/>
          <w:szCs w:val="24"/>
          <w:lang w:val="ro-RO"/>
        </w:rPr>
      </w:pPr>
      <w:r w:rsidRPr="00B30E55">
        <w:rPr>
          <w:rFonts w:ascii="Times New Roman" w:hAnsi="Times New Roman" w:cs="Times New Roman"/>
          <w:sz w:val="24"/>
          <w:szCs w:val="24"/>
          <w:lang w:val="ro-RO"/>
        </w:rPr>
        <w:t>Servicii medicale stomatologice gratuite pentru copiii din localitățile rurale</w:t>
      </w:r>
      <w:r w:rsidRPr="00B30E55">
        <w:rPr>
          <w:rFonts w:ascii="Times New Roman" w:hAnsi="Times New Roman" w:cs="Times New Roman"/>
          <w:b/>
          <w:sz w:val="24"/>
          <w:szCs w:val="24"/>
          <w:lang w:val="ro-RO"/>
        </w:rPr>
        <w:t xml:space="preserve"> </w:t>
      </w:r>
      <w:r w:rsidRPr="00B30E55">
        <w:rPr>
          <w:rFonts w:ascii="Times New Roman" w:hAnsi="Times New Roman" w:cs="Times New Roman"/>
          <w:sz w:val="24"/>
          <w:szCs w:val="24"/>
          <w:lang w:val="ro-RO"/>
        </w:rPr>
        <w:t>oferite de către echipa mobilă de medici stomatologi în vederea identificării și tratării afecțiunilor stomatologice (Ordin nr. 1518/2019). Echipa mobilă se deplasează cu o unitate de transport special dotată cu echipament și instrumentar specializat pentru intervenții medicale stomatologice;</w:t>
      </w:r>
    </w:p>
    <w:p w:rsidR="007903F5" w:rsidRPr="00B30E55" w:rsidRDefault="007903F5" w:rsidP="007903F5">
      <w:pPr>
        <w:pStyle w:val="a3"/>
        <w:numPr>
          <w:ilvl w:val="0"/>
          <w:numId w:val="3"/>
        </w:numPr>
        <w:shd w:val="clear" w:color="auto" w:fill="FFFFFF"/>
        <w:spacing w:after="0" w:line="240" w:lineRule="auto"/>
        <w:ind w:left="360" w:firstLine="360"/>
        <w:contextualSpacing w:val="0"/>
        <w:jc w:val="both"/>
        <w:textAlignment w:val="baseline"/>
        <w:rPr>
          <w:rFonts w:ascii="Times New Roman" w:hAnsi="Times New Roman" w:cs="Times New Roman"/>
          <w:sz w:val="24"/>
          <w:szCs w:val="24"/>
          <w:lang w:val="ro-RO" w:eastAsia="ro-RO" w:bidi="ro-RO"/>
        </w:rPr>
      </w:pPr>
      <w:r w:rsidRPr="00B30E55">
        <w:rPr>
          <w:rFonts w:ascii="Times New Roman" w:hAnsi="Times New Roman" w:cs="Times New Roman"/>
          <w:sz w:val="24"/>
          <w:szCs w:val="24"/>
          <w:lang w:val="ro-RO"/>
        </w:rPr>
        <w:t xml:space="preserve">Servicii de </w:t>
      </w:r>
      <w:r w:rsidRPr="00B30E55">
        <w:rPr>
          <w:rFonts w:ascii="Times New Roman" w:hAnsi="Times New Roman" w:cs="Times New Roman"/>
          <w:color w:val="000000"/>
          <w:sz w:val="24"/>
          <w:szCs w:val="24"/>
          <w:lang w:val="ro-RO" w:eastAsia="ro-RO" w:bidi="ro-RO"/>
        </w:rPr>
        <w:t>screening prin radiografia pulmonară</w:t>
      </w:r>
      <w:r w:rsidRPr="00B30E55">
        <w:rPr>
          <w:rFonts w:ascii="Times New Roman" w:hAnsi="Times New Roman" w:cs="Times New Roman"/>
          <w:b/>
          <w:color w:val="000000"/>
          <w:sz w:val="24"/>
          <w:szCs w:val="24"/>
          <w:lang w:val="ro-RO" w:eastAsia="ro-RO" w:bidi="ro-RO"/>
        </w:rPr>
        <w:t xml:space="preserve"> </w:t>
      </w:r>
      <w:r w:rsidRPr="00B30E55">
        <w:rPr>
          <w:rFonts w:ascii="Times New Roman" w:hAnsi="Times New Roman" w:cs="Times New Roman"/>
          <w:color w:val="000000"/>
          <w:sz w:val="24"/>
          <w:szCs w:val="24"/>
          <w:lang w:val="ro-RO" w:eastAsia="ro-RO" w:bidi="ro-RO"/>
        </w:rPr>
        <w:t xml:space="preserve">a </w:t>
      </w:r>
      <w:r w:rsidRPr="00B30E55">
        <w:rPr>
          <w:rFonts w:ascii="Times New Roman" w:hAnsi="Times New Roman" w:cs="Times New Roman"/>
          <w:sz w:val="24"/>
          <w:szCs w:val="24"/>
          <w:lang w:val="ro-RO"/>
        </w:rPr>
        <w:t xml:space="preserve">persoanelor din grupele cu risc sporit de îmbolnăvire de tuberculoză și cancer pulmonar, </w:t>
      </w:r>
      <w:r w:rsidRPr="00B30E55">
        <w:rPr>
          <w:rFonts w:ascii="Times New Roman" w:hAnsi="Times New Roman" w:cs="Times New Roman"/>
          <w:b/>
          <w:sz w:val="24"/>
          <w:szCs w:val="24"/>
          <w:lang w:val="ro-RO"/>
        </w:rPr>
        <w:t xml:space="preserve"> </w:t>
      </w:r>
      <w:r w:rsidRPr="00B30E55">
        <w:rPr>
          <w:rFonts w:ascii="Times New Roman" w:hAnsi="Times New Roman" w:cs="Times New Roman"/>
          <w:sz w:val="24"/>
          <w:szCs w:val="24"/>
          <w:lang w:val="ro-RO"/>
        </w:rPr>
        <w:t>oferite de către echipa mobilă de specialiști, cu o unitate de transport special dotată cu echipament de radiografie pulmonară pentru examinare profilactică a populației (Ordin nr. 1513/2019);</w:t>
      </w:r>
    </w:p>
    <w:p w:rsidR="007903F5" w:rsidRPr="00B30E55" w:rsidRDefault="007903F5" w:rsidP="007903F5">
      <w:pPr>
        <w:pStyle w:val="a3"/>
        <w:numPr>
          <w:ilvl w:val="0"/>
          <w:numId w:val="3"/>
        </w:numPr>
        <w:shd w:val="clear" w:color="auto" w:fill="FFFFFF"/>
        <w:spacing w:after="0" w:line="240" w:lineRule="auto"/>
        <w:ind w:left="360" w:firstLine="360"/>
        <w:contextualSpacing w:val="0"/>
        <w:jc w:val="both"/>
        <w:textAlignment w:val="baseline"/>
        <w:rPr>
          <w:rFonts w:ascii="Times New Roman" w:hAnsi="Times New Roman" w:cs="Times New Roman"/>
          <w:sz w:val="24"/>
          <w:szCs w:val="24"/>
          <w:lang w:val="ro-RO" w:eastAsia="ro-RO" w:bidi="ro-RO"/>
        </w:rPr>
      </w:pPr>
      <w:r w:rsidRPr="00B30E55">
        <w:rPr>
          <w:rFonts w:ascii="Times New Roman" w:hAnsi="Times New Roman" w:cs="Times New Roman"/>
          <w:sz w:val="24"/>
          <w:szCs w:val="24"/>
          <w:lang w:val="ro-RO" w:eastAsia="ro-RO" w:bidi="ro-RO"/>
        </w:rPr>
        <w:t>Servicii de s</w:t>
      </w:r>
      <w:r w:rsidRPr="00B30E55">
        <w:rPr>
          <w:rFonts w:ascii="Times New Roman" w:hAnsi="Times New Roman" w:cs="Times New Roman"/>
          <w:color w:val="000000"/>
          <w:sz w:val="24"/>
          <w:szCs w:val="24"/>
          <w:lang w:val="ro-RO" w:eastAsia="ro-RO" w:bidi="ro-RO"/>
        </w:rPr>
        <w:t>creening prin mamografie</w:t>
      </w:r>
      <w:r w:rsidRPr="00B30E55">
        <w:rPr>
          <w:rFonts w:ascii="Times New Roman" w:hAnsi="Times New Roman" w:cs="Times New Roman"/>
          <w:b/>
          <w:color w:val="000000"/>
          <w:sz w:val="24"/>
          <w:szCs w:val="24"/>
          <w:lang w:val="ro-RO" w:eastAsia="ro-RO" w:bidi="ro-RO"/>
        </w:rPr>
        <w:t xml:space="preserve">  </w:t>
      </w:r>
      <w:r w:rsidRPr="00B30E55">
        <w:rPr>
          <w:rFonts w:ascii="Times New Roman" w:hAnsi="Times New Roman" w:cs="Times New Roman"/>
          <w:sz w:val="24"/>
          <w:szCs w:val="24"/>
          <w:lang w:val="ro-RO"/>
        </w:rPr>
        <w:t>a populației feminine din grupele cu risc sporit de îmbolnăvire</w:t>
      </w:r>
      <w:r w:rsidRPr="00B30E55">
        <w:rPr>
          <w:rFonts w:ascii="Times New Roman" w:hAnsi="Times New Roman" w:cs="Times New Roman"/>
          <w:sz w:val="24"/>
          <w:szCs w:val="24"/>
          <w:lang w:val="ro-RO" w:eastAsia="ro-RO" w:bidi="ro-RO"/>
        </w:rPr>
        <w:t xml:space="preserve"> de cancer mamar </w:t>
      </w:r>
      <w:r w:rsidRPr="00B30E55">
        <w:rPr>
          <w:rFonts w:ascii="Times New Roman" w:hAnsi="Times New Roman" w:cs="Times New Roman"/>
          <w:sz w:val="24"/>
          <w:szCs w:val="24"/>
          <w:lang w:val="ro-RO"/>
        </w:rPr>
        <w:t>din localitățile rurale, oferit gratuit pentru persoane eligibile (Ordin nr. 1514/2019).</w:t>
      </w:r>
    </w:p>
    <w:p w:rsidR="007903F5" w:rsidRPr="00B30E55" w:rsidRDefault="007903F5" w:rsidP="007903F5">
      <w:pPr>
        <w:spacing w:before="120"/>
        <w:ind w:firstLine="567"/>
        <w:jc w:val="both"/>
        <w:rPr>
          <w:b/>
          <w:sz w:val="24"/>
          <w:szCs w:val="24"/>
          <w:u w:val="single"/>
          <w:lang w:val="ro-RO"/>
        </w:rPr>
      </w:pPr>
      <w:r w:rsidRPr="00B30E55">
        <w:rPr>
          <w:b/>
          <w:sz w:val="24"/>
          <w:szCs w:val="24"/>
          <w:u w:val="single"/>
          <w:lang w:val="ro-RO"/>
        </w:rPr>
        <w:t>Obiectivele importante</w:t>
      </w:r>
    </w:p>
    <w:p w:rsidR="007903F5" w:rsidRPr="00B30E55" w:rsidRDefault="007903F5" w:rsidP="007903F5">
      <w:pPr>
        <w:pStyle w:val="a3"/>
        <w:numPr>
          <w:ilvl w:val="0"/>
          <w:numId w:val="2"/>
        </w:numPr>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În vederea sporirii protecției sociale a persoanelor cu dizabilități fost elaborată și adoptată Legea nr. 161/2019 pentru modificarea unor acte legislative (Legea nr. 156/1998 privind sistemul public de pensii, Legea nr. 499/1999 privind alocaţiile sociale de stat pentru unele categorii de cetăţeni). Astfel, conform noului conţinut al art.5 al Legii nr.156/1998 privind sistemul public de pensii de la 1 ianuarie 2020 în stagiul de cotizare se include ca perioadă necontributivă perioada de îngrijire a unei persoane cu dizabilitate severă de către unul dintre părinţi, de tutore sau curator, până la angajarea în funcţia de asistent personal. În contextul aceleiaşi legi a fost modificat şi art.20 din Legea nr.156/1998 şi începând cu 1 ianuarie 2020 </w:t>
      </w:r>
      <w:r w:rsidRPr="00B30E55">
        <w:rPr>
          <w:rFonts w:ascii="Times New Roman" w:hAnsi="Times New Roman" w:cs="Times New Roman"/>
          <w:sz w:val="24"/>
          <w:szCs w:val="24"/>
          <w:lang w:val="ro-RO"/>
        </w:rPr>
        <w:lastRenderedPageBreak/>
        <w:t>dreptul la pensie de dizabilitate persoanelor încadrate într-un grad de dizabilitate severă se acordă pentru un stagiu de cotizare de cel puţin 2 ani;</w:t>
      </w:r>
    </w:p>
    <w:p w:rsidR="007903F5" w:rsidRPr="00B30E55" w:rsidRDefault="007903F5" w:rsidP="007903F5">
      <w:pPr>
        <w:pStyle w:val="a3"/>
        <w:numPr>
          <w:ilvl w:val="0"/>
          <w:numId w:val="2"/>
        </w:numPr>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Prin Legea nr. 187/2019, a fost modificată Legea nr. 121/2001, în sensul acordării, începînd cu 01.01.2020, a dreptului la alocații lunare de stat, în mărime de 500 lei lunar, victimelor reabilitate ale represiunilor politice din perioada anilor 1917–1990, indiferent de faptul dacă sînt ori nu beneficiari de pensii sau alocații sociale de stat (anterior, aceasta era condiție obligatorie pentru a beneficia de drept).   </w:t>
      </w:r>
    </w:p>
    <w:p w:rsidR="007903F5" w:rsidRPr="00B30E55" w:rsidRDefault="007903F5" w:rsidP="007903F5">
      <w:pPr>
        <w:pStyle w:val="a3"/>
        <w:numPr>
          <w:ilvl w:val="0"/>
          <w:numId w:val="2"/>
        </w:numPr>
        <w:tabs>
          <w:tab w:val="left" w:pos="851"/>
        </w:tabs>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Prin Legea nr. 188/2019, a fost modificată Legea nr. 121/2001, în sensul majorării începând cu 01.01.2020, cu 200 lei (de la 100 lei - la 300 lei) a cuantumului alocaţiei lunare de stat pentru beneficiarii din rândul participanţilor la acţiunile de luptă pentru apărarea integrităţii teritoriale şi independenţei Republicii Moldova, la acţiunile de luptă din Afganistan şi pe teritoriile altor state.</w:t>
      </w:r>
    </w:p>
    <w:p w:rsidR="007903F5" w:rsidRPr="00B30E55" w:rsidRDefault="00D132C2" w:rsidP="007903F5">
      <w:pPr>
        <w:pStyle w:val="a3"/>
        <w:numPr>
          <w:ilvl w:val="0"/>
          <w:numId w:val="2"/>
        </w:numPr>
        <w:tabs>
          <w:tab w:val="left" w:pos="851"/>
        </w:tabs>
        <w:spacing w:before="120" w:after="0" w:line="240" w:lineRule="auto"/>
        <w:ind w:left="0" w:firstLine="432"/>
        <w:contextualSpacing w:val="0"/>
        <w:jc w:val="both"/>
        <w:rPr>
          <w:rFonts w:ascii="Times New Roman" w:hAnsi="Times New Roman" w:cs="Times New Roman"/>
          <w:sz w:val="24"/>
          <w:szCs w:val="24"/>
          <w:lang w:val="ro-RO"/>
        </w:rPr>
      </w:pPr>
      <w:r>
        <w:rPr>
          <w:rFonts w:ascii="Times New Roman" w:hAnsi="Times New Roman" w:cs="Times New Roman"/>
          <w:sz w:val="24"/>
          <w:szCs w:val="24"/>
          <w:lang w:val="ro-RO"/>
        </w:rPr>
        <w:t>Prin Legea nr. 189/</w:t>
      </w:r>
      <w:r w:rsidR="007903F5" w:rsidRPr="00B30E55">
        <w:rPr>
          <w:rFonts w:ascii="Times New Roman" w:hAnsi="Times New Roman" w:cs="Times New Roman"/>
          <w:sz w:val="24"/>
          <w:szCs w:val="24"/>
          <w:lang w:val="ro-RO"/>
        </w:rPr>
        <w:t>2019 au fost operate modificări la Legea nr. 499/1999 privind alocațiile sociale de stat pentru unele categorii de cetățeni. La prima etapă de implementare, modificările au drept scop sporirea gradului de protecție socială a circa 21 mii de beneficiari de alocații sociale de stat (persoane cu dizabilități și persoane vîrstnice), care nu îndeplinesc condițiile necesare pentru obținerea dreptului la pensie. În Legea Bugetului de Stat pentru anul 2020, au fost aprobate mijloacele financiare necesare pentru punerea în aplicare a prevederilor menționate (79,644.4 mii lei).</w:t>
      </w:r>
    </w:p>
    <w:p w:rsidR="007903F5" w:rsidRPr="00B30E55" w:rsidRDefault="007903F5" w:rsidP="007903F5">
      <w:pPr>
        <w:pStyle w:val="a3"/>
        <w:numPr>
          <w:ilvl w:val="0"/>
          <w:numId w:val="2"/>
        </w:numPr>
        <w:tabs>
          <w:tab w:val="left" w:pos="851"/>
        </w:tabs>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Prin Hotărîrea Guvernului nr. 569/2019 a fost aprobat Regulamentul-cadru privind organizarea şi funcţionarea Serviciului social „Centrul de zi pentru persoane cu dizabilități” şi Standardele minime de calitate, pentru a asigura o mai bună organizare și funcționare, precum și pentru acreditarea acestora. </w:t>
      </w:r>
    </w:p>
    <w:p w:rsidR="00597AF1" w:rsidRDefault="007903F5" w:rsidP="00597AF1">
      <w:pPr>
        <w:pStyle w:val="a3"/>
        <w:numPr>
          <w:ilvl w:val="0"/>
          <w:numId w:val="2"/>
        </w:numPr>
        <w:tabs>
          <w:tab w:val="left" w:pos="851"/>
        </w:tabs>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Prin Hotărârea Guvernului nr. 673/2019 a fost majorat cuantumul indemnizaţiei unice la plasament pentru copii plasaţi în serviciile: tutelă/curatelă, asistenţă parentală profesionistă şi casa de copii de tip familial.</w:t>
      </w:r>
    </w:p>
    <w:p w:rsidR="007903F5" w:rsidRPr="00597AF1" w:rsidRDefault="007903F5" w:rsidP="00597AF1">
      <w:pPr>
        <w:pStyle w:val="a3"/>
        <w:numPr>
          <w:ilvl w:val="0"/>
          <w:numId w:val="2"/>
        </w:numPr>
        <w:tabs>
          <w:tab w:val="left" w:pos="851"/>
        </w:tabs>
        <w:spacing w:before="120" w:after="0" w:line="240" w:lineRule="auto"/>
        <w:ind w:left="0" w:firstLine="432"/>
        <w:contextualSpacing w:val="0"/>
        <w:jc w:val="both"/>
        <w:rPr>
          <w:rFonts w:ascii="Times New Roman" w:hAnsi="Times New Roman" w:cs="Times New Roman"/>
          <w:sz w:val="24"/>
          <w:szCs w:val="24"/>
          <w:lang w:val="ro-RO"/>
        </w:rPr>
      </w:pPr>
      <w:r w:rsidRPr="00597AF1">
        <w:rPr>
          <w:rFonts w:ascii="Times New Roman" w:hAnsi="Times New Roman" w:cs="Times New Roman"/>
          <w:sz w:val="24"/>
          <w:szCs w:val="24"/>
          <w:lang w:val="ro-RO"/>
        </w:rPr>
        <w:t>Prin Hotărârea Guvernului nr. 674/2019 a fost majorată indemnizația unică la nașterea copilului</w:t>
      </w:r>
      <w:r w:rsidR="00597AF1" w:rsidRPr="00597AF1">
        <w:rPr>
          <w:rFonts w:ascii="Times New Roman" w:hAnsi="Times New Roman" w:cs="Times New Roman"/>
          <w:sz w:val="24"/>
          <w:szCs w:val="24"/>
          <w:lang w:val="ro-RO"/>
        </w:rPr>
        <w:t xml:space="preserve"> (de la 7911 la 8299 lei – în vigoare de la 01 ianuarie 2020)</w:t>
      </w:r>
      <w:r w:rsidRPr="00597AF1">
        <w:rPr>
          <w:rFonts w:ascii="Times New Roman" w:hAnsi="Times New Roman" w:cs="Times New Roman"/>
          <w:sz w:val="24"/>
          <w:szCs w:val="24"/>
          <w:lang w:val="ro-RO"/>
        </w:rPr>
        <w:t xml:space="preserve">. </w:t>
      </w:r>
    </w:p>
    <w:p w:rsidR="007903F5" w:rsidRPr="00B30E55" w:rsidRDefault="007903F5" w:rsidP="007903F5">
      <w:pPr>
        <w:pStyle w:val="a3"/>
        <w:numPr>
          <w:ilvl w:val="0"/>
          <w:numId w:val="2"/>
        </w:numPr>
        <w:tabs>
          <w:tab w:val="left" w:pos="851"/>
        </w:tabs>
        <w:spacing w:before="120" w:after="0" w:line="240" w:lineRule="auto"/>
        <w:ind w:left="0" w:firstLine="432"/>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Prin Hotărârea Guvernului nr. 677/2019, începînd cu 01.01.2020, a fost majorat scorului indicatorilor de bunăstare (proxy) cu 2,82 puncte (de la 85,64 puncte la 88,46). </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Prin Hotărîrea Guvernului nr. 678/2019 a fost aprobat cuantumul salariului mediu lunar pe economie, prognozat pentru </w:t>
      </w:r>
      <w:r w:rsidRPr="00C814F6">
        <w:rPr>
          <w:rFonts w:ascii="Times New Roman" w:hAnsi="Times New Roman" w:cs="Times New Roman"/>
          <w:sz w:val="24"/>
          <w:szCs w:val="24"/>
          <w:lang w:val="ro-RO"/>
        </w:rPr>
        <w:t>anul 2020”</w:t>
      </w:r>
      <w:r w:rsidR="00C814F6">
        <w:rPr>
          <w:rFonts w:ascii="Times New Roman" w:hAnsi="Times New Roman" w:cs="Times New Roman"/>
          <w:sz w:val="24"/>
          <w:szCs w:val="24"/>
          <w:lang w:val="ro-RO"/>
        </w:rPr>
        <w:t xml:space="preserve"> (în cuantum de 7953 lei)</w:t>
      </w:r>
      <w:r w:rsidRPr="00B30E55">
        <w:rPr>
          <w:rFonts w:ascii="Times New Roman" w:hAnsi="Times New Roman" w:cs="Times New Roman"/>
          <w:sz w:val="24"/>
          <w:szCs w:val="24"/>
          <w:lang w:val="ro-RO"/>
        </w:rPr>
        <w:t>;</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Hotărîrea Guvernului nr. 685/2019 cu privire la modificarea unor hotărîri ale Guvernului reglementează acordarea unei opțiuni suplimentare de stabilire a indemnizație lunare pentru creșterea copilului până la vârsta de 3 ani;</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Prin Hotărîrea Guvernului nr. 706/2019 cu privire la modificarea Regulamentului privind modalitatea de calculare a pensiilor și modalitatea  de confirmare a stagiului de cotizare pentru stabilirea pensiilor au fost adus în concordanță prevederile acestui Regulament cu modificările operate în legislația de pensionare (comasarea perioadelor de reexaminare a pensiilor pentru limită de vîrstă, actualizarea perioadelor necontributive, majorarea pensiilor de urmaș etc.);</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Prin Hotărîrea Guvernului nr. 707/2019 au fost operate modificări la Regulamentul privind modul de plată a pensiilor stabilite în sistemul public de asigurări sociale de stat și alocațiilor sociale de stat, aprobat prin Hotărîrea Guvernului nr. 929/2006. </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Prin Hotărârea Guvernului nr. 708/2019 a fost aprobat Regulamentul-cadru cu privire la organizarea și funcționarea Centrului regional de asistență integrată a copiilor victime/martori ai infracțiunilor și a Standardelor minime de calitate.</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Condițiile privind stabilirea și plata indemnizației în cazul decesului unuia dintre soți au fost aprobate prin Hotărîrea Guvernului nr. 712/2019.</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lastRenderedPageBreak/>
        <w:t xml:space="preserve">Hotărîrea Guvernului nr.716/2019 privind aprobarea proiectului de lege pentru ratificarea Convenției Consiliului Europei privind prevenirea și combaterea violenței împotriva femeilor și a violenței domestice, adoptată la 11 mai 2011; </w:t>
      </w:r>
    </w:p>
    <w:p w:rsidR="000C31E2" w:rsidRDefault="007903F5" w:rsidP="000C31E2">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Prin Hotărîrea Guvernului nr.12/2020 a fost modificat modul de finanțare din bugetul de stat a proiectelor desfășurate de comitetele sectoriale pentru formare profesională, aprobat prin Hotărîrea Guvernului nr. 253/2018.</w:t>
      </w:r>
    </w:p>
    <w:p w:rsidR="000C31E2" w:rsidRPr="000C31E2" w:rsidRDefault="000C31E2" w:rsidP="000C31E2">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0C31E2">
        <w:rPr>
          <w:rFonts w:ascii="Times New Roman" w:hAnsi="Times New Roman" w:cs="Times New Roman"/>
          <w:sz w:val="24"/>
          <w:szCs w:val="24"/>
          <w:lang w:val="ro-RO"/>
        </w:rPr>
        <w:t>A fost aprob</w:t>
      </w:r>
      <w:r w:rsidR="00D25FC7">
        <w:rPr>
          <w:rFonts w:ascii="Times New Roman" w:hAnsi="Times New Roman" w:cs="Times New Roman"/>
          <w:sz w:val="24"/>
          <w:szCs w:val="24"/>
          <w:lang w:val="ro-RO"/>
        </w:rPr>
        <w:t>ată Hotărîrea Guvernului nr. 40/</w:t>
      </w:r>
      <w:r w:rsidRPr="000C31E2">
        <w:rPr>
          <w:rFonts w:ascii="Times New Roman" w:hAnsi="Times New Roman" w:cs="Times New Roman"/>
          <w:sz w:val="24"/>
          <w:szCs w:val="24"/>
          <w:lang w:val="ro-RO"/>
        </w:rPr>
        <w:t>2020 privin</w:t>
      </w:r>
      <w:r>
        <w:rPr>
          <w:rFonts w:ascii="Times New Roman" w:hAnsi="Times New Roman" w:cs="Times New Roman"/>
          <w:sz w:val="24"/>
          <w:szCs w:val="24"/>
          <w:lang w:val="ro-RO"/>
        </w:rPr>
        <w:t xml:space="preserve">d aprobarea proiectului de lege </w:t>
      </w:r>
      <w:r w:rsidRPr="000C31E2">
        <w:rPr>
          <w:rFonts w:ascii="Times New Roman" w:hAnsi="Times New Roman" w:cs="Times New Roman"/>
          <w:sz w:val="24"/>
          <w:szCs w:val="24"/>
          <w:lang w:val="ro-RO"/>
        </w:rPr>
        <w:t>pentru modificarea unor acte normative</w:t>
      </w:r>
      <w:r>
        <w:rPr>
          <w:rFonts w:ascii="Times New Roman" w:hAnsi="Times New Roman" w:cs="Times New Roman"/>
          <w:sz w:val="24"/>
          <w:szCs w:val="24"/>
          <w:lang w:val="ro-RO"/>
        </w:rPr>
        <w:t>,</w:t>
      </w:r>
      <w:r w:rsidRPr="000C31E2">
        <w:rPr>
          <w:rFonts w:ascii="Times New Roman" w:hAnsi="Times New Roman" w:cs="Times New Roman"/>
          <w:sz w:val="24"/>
          <w:szCs w:val="24"/>
          <w:lang w:val="ro-RO"/>
        </w:rPr>
        <w:t xml:space="preserve"> </w:t>
      </w:r>
      <w:r>
        <w:rPr>
          <w:rFonts w:ascii="Times New Roman" w:hAnsi="Times New Roman" w:cs="Times New Roman"/>
          <w:sz w:val="24"/>
          <w:szCs w:val="24"/>
          <w:lang w:val="ro-RO"/>
        </w:rPr>
        <w:t>î</w:t>
      </w:r>
      <w:r w:rsidRPr="000C31E2">
        <w:rPr>
          <w:rFonts w:ascii="Times New Roman" w:hAnsi="Times New Roman" w:cs="Times New Roman"/>
          <w:sz w:val="24"/>
          <w:szCs w:val="24"/>
          <w:lang w:val="ro-RO"/>
        </w:rPr>
        <w:t>n vederea eficientizării procedurii de adopție (inclusiv, ce ține de examinarea și pronunțarea în regim prioritar a hotărârilor privind încuviințarea adopției), reglementarea aspectelor privind returnarea copiilor la locul habitual de trai al acestora, inclusiv reglementarea custodiei pentru protecția copiilor ai căror părinți sînt plecați peste hotare sau</w:t>
      </w:r>
      <w:r>
        <w:rPr>
          <w:rFonts w:ascii="Times New Roman" w:hAnsi="Times New Roman" w:cs="Times New Roman"/>
          <w:sz w:val="24"/>
          <w:szCs w:val="24"/>
          <w:lang w:val="ro-RO"/>
        </w:rPr>
        <w:t xml:space="preserve"> într-o altă localitate din țară.</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vederea asigurării funcționalității Comisiei Naţionale pentru Populaţie şi Dezvoltare a fost aprobată Hotărîrea Guvernului nr. 44/2020 cu privire la abrogarea Hotărârii Guvernului nr.126/2007 ,,Cu privire la aprobarea componenţei nominale a Comisiei naţionale pentru populaţie şi dezvoltare şi a Regulamentului acesteia” și aprobată Dispoziţia Guvernului cu privire la aprobarea componenţei nominale a Comisiei Naţionale pentru Populaţie şi Dezvoltare şi a Regulamentului acesteia;</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Proiectul de hotărâre a Guvernului privind aprobarea proiectului de lege pentru modificarea unor acte legislative ce vizează asigurarea armonizării legislației naționale la Convenția de la Istanbul (</w:t>
      </w:r>
      <w:r w:rsidRPr="00B30E55">
        <w:rPr>
          <w:rFonts w:ascii="Times New Roman" w:hAnsi="Times New Roman" w:cs="Times New Roman"/>
          <w:i/>
          <w:sz w:val="24"/>
          <w:szCs w:val="24"/>
          <w:lang w:val="ro-RO"/>
        </w:rPr>
        <w:t>urmează a fi inclus spre aprobare în cadrul ședinței Guvernului</w:t>
      </w:r>
      <w:r w:rsidRPr="00B30E55">
        <w:rPr>
          <w:rFonts w:ascii="Times New Roman" w:hAnsi="Times New Roman" w:cs="Times New Roman"/>
          <w:sz w:val="24"/>
          <w:szCs w:val="24"/>
          <w:lang w:val="ro-RO"/>
        </w:rPr>
        <w:t>).</w:t>
      </w:r>
    </w:p>
    <w:p w:rsidR="00C814F6" w:rsidRPr="00C814F6" w:rsidRDefault="007903F5" w:rsidP="00C814F6">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 fost inițiată modificarea legislației în vederea consolidării Inspectoratului de Stat al Muncii cu funcții de control în domeniul securității și sănătății în muncă și în domeniul raporturilor de muncă, asigurând integritatea funcțională a acestuia și conformitatea cu convențiile OIM ratificate de către Republica Moldova, inclusiv Convenția nr. 81 din 1947 privind inspecţia muncii. Adoptarea acestui proiect de lege, cît și modificarea cadrului normativ aferent va asigura atingerea obiectivului important din Programul de activitate al Guvernului (14 noiembrie</w:t>
      </w:r>
      <w:r w:rsidR="00AB1110">
        <w:rPr>
          <w:rFonts w:ascii="Times New Roman" w:hAnsi="Times New Roman" w:cs="Times New Roman"/>
          <w:sz w:val="24"/>
          <w:szCs w:val="24"/>
          <w:lang w:val="ro-RO"/>
        </w:rPr>
        <w:t xml:space="preserve"> </w:t>
      </w:r>
      <w:r w:rsidRPr="00B30E55">
        <w:rPr>
          <w:rFonts w:ascii="Times New Roman" w:hAnsi="Times New Roman" w:cs="Times New Roman"/>
          <w:sz w:val="24"/>
          <w:szCs w:val="24"/>
          <w:lang w:val="ro-RO"/>
        </w:rPr>
        <w:t>2019 - 22 februarie 2020): ,,</w:t>
      </w:r>
      <w:r w:rsidRPr="00B30E55">
        <w:rPr>
          <w:rFonts w:ascii="Times New Roman" w:hAnsi="Times New Roman" w:cs="Times New Roman"/>
          <w:i/>
          <w:sz w:val="24"/>
          <w:szCs w:val="24"/>
          <w:lang w:val="ro-RO"/>
        </w:rPr>
        <w:t>Consolidarea rolului Inspectoratului de Stat al Muncii în domeniul secu</w:t>
      </w:r>
      <w:r w:rsidR="00C814F6">
        <w:rPr>
          <w:rFonts w:ascii="Times New Roman" w:hAnsi="Times New Roman" w:cs="Times New Roman"/>
          <w:i/>
          <w:sz w:val="24"/>
          <w:szCs w:val="24"/>
          <w:lang w:val="ro-RO"/>
        </w:rPr>
        <w:t>rității și sănătății în muncă”.</w:t>
      </w:r>
    </w:p>
    <w:p w:rsidR="007903F5" w:rsidRPr="00C814F6" w:rsidRDefault="00C814F6" w:rsidP="00C814F6">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Pr>
          <w:rFonts w:ascii="Times New Roman" w:hAnsi="Times New Roman" w:cs="Times New Roman"/>
          <w:sz w:val="24"/>
          <w:szCs w:val="24"/>
          <w:lang w:val="ro-RO"/>
        </w:rPr>
        <w:t>În vederea asigurării</w:t>
      </w:r>
      <w:r w:rsidRPr="00C814F6">
        <w:rPr>
          <w:rFonts w:ascii="Times New Roman" w:hAnsi="Times New Roman" w:cs="Times New Roman"/>
          <w:sz w:val="24"/>
          <w:szCs w:val="24"/>
          <w:lang w:val="ro-RO"/>
        </w:rPr>
        <w:t xml:space="preserve"> egalității între femei și bărbați</w:t>
      </w:r>
      <w:r>
        <w:rPr>
          <w:rFonts w:ascii="Times New Roman" w:hAnsi="Times New Roman" w:cs="Times New Roman"/>
          <w:sz w:val="24"/>
          <w:szCs w:val="24"/>
          <w:lang w:val="ro-RO"/>
        </w:rPr>
        <w:t>, p</w:t>
      </w:r>
      <w:r w:rsidR="007903F5" w:rsidRPr="00C814F6">
        <w:rPr>
          <w:rFonts w:ascii="Times New Roman" w:hAnsi="Times New Roman" w:cs="Times New Roman"/>
          <w:sz w:val="24"/>
          <w:szCs w:val="24"/>
          <w:lang w:val="ro-RO"/>
        </w:rPr>
        <w:t>roiectul de hotărâre privind aprobarea proiectului de lege pentru modificarea unor acte legislative (număr unic 475/MSMPS/2019) a fost remis spre avizare repetată, expertiză juridică și expertiză anticorupție, prin scrisoarea nr. 12/332 din 22.01.2020. Totodată, a fost elaborată Analiza impactului în procesul de fundamentare a proiectului menționat și expediat Grupului de lucru al Comisiei de stat pentru reglementarea activității de întreprinzător prin scrisoarea nr. 12/281 din 20.01.2020.</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Proiectul hotărîrii Guvernului cu privire la modificarea Regulamentului privind procedura de repatriere a copiilor și adulților – victime ale traficului de ființe umane, a persoanelor aflate în situație de dificultate, precum și a copiilor neînsoțiți, aprobat prin Hotărîrea Guvernului nr. 948/2008 (număr unic 603/MSMPS/2019) a fost remis spre avizare repetată autorităților publice centrale (scrisoarea nr.12/6762 din 05.12.19). Consultarea publică pe marginea proiectului vizat a fost organizată pe data de 10 ianuarie 2020. La moment</w:t>
      </w:r>
      <w:r w:rsidR="00AB1110">
        <w:rPr>
          <w:rFonts w:ascii="Times New Roman" w:hAnsi="Times New Roman" w:cs="Times New Roman"/>
          <w:sz w:val="24"/>
          <w:szCs w:val="24"/>
          <w:lang w:val="ro-RO"/>
        </w:rPr>
        <w:t>,</w:t>
      </w:r>
      <w:r w:rsidRPr="00B30E55">
        <w:rPr>
          <w:rFonts w:ascii="Times New Roman" w:hAnsi="Times New Roman" w:cs="Times New Roman"/>
          <w:sz w:val="24"/>
          <w:szCs w:val="24"/>
          <w:lang w:val="ro-RO"/>
        </w:rPr>
        <w:t xml:space="preserve"> proiectul este în proces de definitivare și consultare suplimentară cu Ministerul Finanțelor (scrisoarea nr.12/228 din 16.01.20).</w:t>
      </w:r>
    </w:p>
    <w:p w:rsidR="000C31E2" w:rsidRDefault="007903F5" w:rsidP="000C31E2">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Evaluarea intermediară a Implementării Strategiei pentru Protecția Copilului 2014-2020 și a Planului de Acțiuni 2016-2020.</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Campania ONU 16 zile de activism impotriva violenței în bază de gen a fost desfășurată la nivel național al 17-lea an consecutiv. Ministerul Sănătății, Muncii, Protecției Sociale în calitatea sa de coordnator al domeniului de prevenire și combatere a violenței față de femei și violenței în familie în parteneriat cu ceilalți actori guvernamentali cu competențe în domeniu, societatea civilă și parteneri de dezvoltare a organizat lecții publice (3), mese rotunde/instruiri ale specialiștilor/spectale sociale, s-a participat la emisiuni radio și TV.</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eastAsia="Times New Roman" w:hAnsi="Times New Roman" w:cs="Times New Roman"/>
          <w:sz w:val="24"/>
          <w:szCs w:val="24"/>
          <w:lang w:val="ro-RO" w:eastAsia="ro-RO"/>
        </w:rPr>
        <w:lastRenderedPageBreak/>
        <w:t>Acordarea statutului de persoană asigurată în sistemul asigurării obligatorii de asistență medicală taților care exercită în mod efectiv creșterea și educarea a patru și mai mulți copii prin promovarea proiectului de lege pentru modificarea art.4 din Legea nr.1585/1998 cu privire la asigurarea obligatorie de asistență medicală (</w:t>
      </w:r>
      <w:r w:rsidRPr="00B30E55">
        <w:rPr>
          <w:rFonts w:ascii="Times New Roman" w:eastAsia="Times New Roman" w:hAnsi="Times New Roman" w:cs="Times New Roman"/>
          <w:i/>
          <w:sz w:val="24"/>
          <w:szCs w:val="24"/>
          <w:lang w:val="ro-RO" w:eastAsia="ro-RO"/>
        </w:rPr>
        <w:t>aprobat în cadrul ședinței Guvernului din 05.02.2020)</w:t>
      </w:r>
      <w:r w:rsidRPr="00B30E55">
        <w:rPr>
          <w:rFonts w:ascii="Times New Roman" w:eastAsia="Times New Roman" w:hAnsi="Times New Roman" w:cs="Times New Roman"/>
          <w:sz w:val="24"/>
          <w:szCs w:val="24"/>
          <w:lang w:val="ro-RO" w:eastAsia="ro-RO"/>
        </w:rPr>
        <w:t>.</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asigurării accesului pacienţilor la servicii calitative de tratament şi îngrijire continuă, au fost identificați, investigați și a fost aprobată prin ordinele Ministerului Sănătății, Muncii și Protecției Sociale includerea în tratament antiviral a circa 1500 de pacienți cu hepatite virale și ciroze B, C, şi D, în conformitate cu prevederile protocoalelor clinice naționale.</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asigurării accesibilității și calității screening-ului cervical, în vederea prevenirii cancerului de col uterin Ministerul Sănătății, Muncii și Protecție Sociale a aprobat prin Ordinul nr. 17/2020 Standardul Național pentru Organizarea și Funcționarea Serviciilor de Screening Cervical în Republica Moldova.</w:t>
      </w:r>
    </w:p>
    <w:p w:rsidR="007903F5" w:rsidRPr="00B30E55" w:rsidRDefault="00597AF1"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Pr>
          <w:rFonts w:ascii="Times New Roman" w:hAnsi="Times New Roman" w:cs="Times New Roman"/>
          <w:sz w:val="24"/>
          <w:szCs w:val="24"/>
          <w:lang w:val="ro-RO"/>
        </w:rPr>
        <w:t>Prin</w:t>
      </w:r>
      <w:r w:rsidR="007903F5" w:rsidRPr="00B30E55">
        <w:rPr>
          <w:rFonts w:ascii="Times New Roman" w:hAnsi="Times New Roman" w:cs="Times New Roman"/>
          <w:sz w:val="24"/>
          <w:szCs w:val="24"/>
          <w:lang w:val="ro-RO"/>
        </w:rPr>
        <w:t xml:space="preserve"> Ordinul comun al MSMPS și CNAM nr. 1516/376-A din 31.12.2019 a fost aprobat indicatorul privind acoperirea femeilor cu servicii de screening cervical în lista indicatorilor de performanță în Asistența Medicală Primară.</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sporirii calității vieții și sprijinului medico-social al populației cu deficiențe de auz, pentru asigurarea echitabilă și transparentă a acestei categorii de populație cu proteze auditive, procurate centralizat din sursele bugetului de stat, prin Ordinul nr. 1316/2019, Ministerul Sănătății, Muncii și Protecție Sociale a repartizat pentru protezare 345 de aparate auditive.</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În scopul asigurării calității serviciilor medicale prestate, sporirii motivației  medicilor de familie în vederea îmbunătățirii controlului asupra maladiilor cronice non-transmisibile, supravegherii gravidelor, conform prevederilor Criteriilor de contractare în cadrul asigurării obligatorii de asistenţă medicală, prin Ordinul nr. 1516/376 A din 31 decembrie 2019,  au fost aprobați indicatorii de performanță în asistența medicală primară. </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sporirii accesului populației la servicii de asistență medicală urgentă prespitalicească, în perioada de referință a fost inaugurat  punctul de asistență medicală urgentă Cotiujenii Mari, raionul Șoldănești. Cei 13 angajați (felceri, infirmieri, șo</w:t>
      </w:r>
      <w:r w:rsidR="00597AF1">
        <w:rPr>
          <w:rFonts w:ascii="Times New Roman" w:hAnsi="Times New Roman" w:cs="Times New Roman"/>
          <w:sz w:val="24"/>
          <w:szCs w:val="24"/>
          <w:lang w:val="ro-RO"/>
        </w:rPr>
        <w:t xml:space="preserve">feri etc.), care activează </w:t>
      </w:r>
      <w:r w:rsidRPr="00B30E55">
        <w:rPr>
          <w:rFonts w:ascii="Times New Roman" w:hAnsi="Times New Roman" w:cs="Times New Roman"/>
          <w:sz w:val="24"/>
          <w:szCs w:val="24"/>
          <w:lang w:val="ro-RO"/>
        </w:rPr>
        <w:t>vor beneficia de condiții moderne de activitate.</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creării condițiilor atractive pentru activitatea medicilor de familie în localitățile rurale a fost promovată revizuirea cadrului normativ în vederea majorării indemnizației unice pentru tinerii specialiști absolvenții ai studiilor postuniversitare de rezidențiat și ai învățământului profesional tehnic medical, care și-au efectuat studiile în bază de contract sau din contul bugetului de stat și care vor fi angajați în baza repartizării eliberate de Ministerul Sănătății, Muncii și Protecției sociale. Astfel, indemnizația pentru medici și farmaciști se va majora de la 45 mii lei la 120 mii lei, iar cea pentru personalul medical și farmaceutic cu studii medii – de la 36 mii lei la 96 mii lei (Legea nr. 169/2019 cu privire la modificarea articolului 11 din Legea ocrotirii sănătății nr. 411/1995).  Indemnizația urmează să fie achitată în trei tranșe egale, a câte 40 mii de lei anual pentru medici și farmaciști, respectiv a câte 32 mii de lei, după expirarea primei luni de activitate și, ulterior, la finele fiecărui an de activitate.</w:t>
      </w:r>
    </w:p>
    <w:p w:rsidR="00303680" w:rsidRDefault="007903F5" w:rsidP="00303680">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Prin Ordinul MSMPS nr. 83 din 27/2020 ”Cu privire la modificarea Regulamentului cu privire la modul de organizare a serviciilor de reproducere umană asistată medical în cadrul asigurarii obligatorii de asistență medicală”, persoanele care trăiesc cu HIV vor putea beneficia de fertilizare in vitro.</w:t>
      </w:r>
    </w:p>
    <w:p w:rsidR="000C31E2" w:rsidRDefault="00303680" w:rsidP="000C31E2">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În vederea asigurării unui nivel înalt de protecție </w:t>
      </w:r>
      <w:r w:rsidRPr="00303680">
        <w:rPr>
          <w:rFonts w:ascii="Times New Roman" w:hAnsi="Times New Roman" w:cs="Times New Roman"/>
          <w:sz w:val="24"/>
          <w:szCs w:val="24"/>
          <w:lang w:val="ro-RO"/>
        </w:rPr>
        <w:t>sănătății având în vedere efectele deosebit de dăunătoare ale tutunului și produselor</w:t>
      </w:r>
      <w:r>
        <w:rPr>
          <w:rFonts w:ascii="Times New Roman" w:hAnsi="Times New Roman" w:cs="Times New Roman"/>
          <w:sz w:val="24"/>
          <w:szCs w:val="24"/>
          <w:lang w:val="ro-RO"/>
        </w:rPr>
        <w:t xml:space="preserve"> conexe asupra sănătății uman a</w:t>
      </w:r>
      <w:r w:rsidRPr="00303680">
        <w:rPr>
          <w:rFonts w:ascii="Times New Roman" w:hAnsi="Times New Roman" w:cs="Times New Roman"/>
          <w:sz w:val="24"/>
          <w:szCs w:val="24"/>
          <w:lang w:val="ro-RO"/>
        </w:rPr>
        <w:t xml:space="preserve"> fost elaborat proiectul Hotărîrii Guvernului cu privire la modificarea unor Hotărîri ale Guvernului (Hotărîrii Guvernului nr. 1065 din 19 septembrie 2016 pentru aprobarea regulamentelor sanitare privind produsele din tutun şi produsele conexe, Hotărîrii Guvernului nr. 613 din 01 august 2017 pentru aprobarea Regulamentului sanitar privind avertismentele de sănătate și etichetarea produselor din </w:t>
      </w:r>
      <w:r w:rsidRPr="00303680">
        <w:rPr>
          <w:rFonts w:ascii="Times New Roman" w:hAnsi="Times New Roman" w:cs="Times New Roman"/>
          <w:sz w:val="24"/>
          <w:szCs w:val="24"/>
          <w:lang w:val="ro-RO"/>
        </w:rPr>
        <w:lastRenderedPageBreak/>
        <w:t xml:space="preserve">tutun, a tutunului destinat rulării în țigarete şi a produselor conexe), </w:t>
      </w:r>
      <w:r>
        <w:rPr>
          <w:rFonts w:ascii="Times New Roman" w:hAnsi="Times New Roman" w:cs="Times New Roman"/>
          <w:sz w:val="24"/>
          <w:szCs w:val="24"/>
          <w:lang w:val="ro-RO"/>
        </w:rPr>
        <w:t>fiind preconizat</w:t>
      </w:r>
      <w:r w:rsidRPr="00303680">
        <w:rPr>
          <w:rFonts w:ascii="Times New Roman" w:hAnsi="Times New Roman" w:cs="Times New Roman"/>
          <w:sz w:val="24"/>
          <w:szCs w:val="24"/>
          <w:lang w:val="ro-RO"/>
        </w:rPr>
        <w:t xml:space="preserve"> de a fi aprobat în cadrul ședinței Guvernului din 12 februarie 2020.</w:t>
      </w:r>
    </w:p>
    <w:p w:rsidR="000C31E2" w:rsidRPr="000C31E2" w:rsidRDefault="000C31E2" w:rsidP="000C31E2">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În vederea revizuirii Catalogului tarifelor unice pentru serviciile medico-sanitare a fost elaborat proiectul HG de modificare a </w:t>
      </w:r>
      <w:r w:rsidRPr="000C31E2">
        <w:rPr>
          <w:rFonts w:ascii="Times New Roman" w:hAnsi="Times New Roman" w:cs="Times New Roman"/>
          <w:sz w:val="24"/>
          <w:szCs w:val="24"/>
          <w:lang w:val="ro-RO"/>
        </w:rPr>
        <w:t>Hotărîrea Guvernului nr. 1020/2011 cu privire la tarifele pentru serviciile medico-sanitare</w:t>
      </w:r>
      <w:r>
        <w:rPr>
          <w:rFonts w:ascii="Times New Roman" w:hAnsi="Times New Roman" w:cs="Times New Roman"/>
          <w:sz w:val="24"/>
          <w:szCs w:val="24"/>
          <w:lang w:val="ro-RO"/>
        </w:rPr>
        <w:t>, acesta fiind restituit de către Cancelaria de Stat pentru efectuarea Analizei Impcatului de Reglementare.</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 fost elaborat proiectul hotărîrii Guvernului pentru modificarea unor hotărîri de Guvern (Hotărîrea Guvernului nr. 603/1997 pentru aprobarea Regulamentului privind formarea preţurilor la medicamente şi alte produse farmaceutice şi parafarmaceutice și Hotărîrea Guvernului nr. 1090/2017 cu privire la organizarea și funcționarea Agenției Naționale pentru Sănătate Publică), prin care se stabilește mecanismul privind controlul asupra formării prețurilor la medicamentele comercializate şi plasate pe piaţa internă</w:t>
      </w:r>
      <w:r w:rsidR="002C137C">
        <w:rPr>
          <w:rFonts w:ascii="Times New Roman" w:hAnsi="Times New Roman" w:cs="Times New Roman"/>
          <w:sz w:val="24"/>
          <w:szCs w:val="24"/>
          <w:lang w:val="ro-RO"/>
        </w:rPr>
        <w:t>, urmează a fi prezentat în cadrul ședinței secretarilor generali de stat</w:t>
      </w:r>
      <w:r w:rsidRPr="00B30E55">
        <w:rPr>
          <w:rFonts w:ascii="Times New Roman" w:hAnsi="Times New Roman" w:cs="Times New Roman"/>
          <w:sz w:val="24"/>
          <w:szCs w:val="24"/>
          <w:lang w:val="ro-RO"/>
        </w:rPr>
        <w:t xml:space="preserve">. </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Necesarul de medicamente şi dispozitive medicale pentru realizarea Programelor Naţionale şi tratamentul bolilor rare pe anul 2020 din mijloacele financiare ale bugetului de stat (291 636 635,27 lei) a fost validat și remis către Centrul Pentru Achiziții Publice Centralizate în Sănătate, pentru asigurarea procesului de achiziţii.</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 fost creat Grupul de lucru pentru definitivarea proiectului de lege a medicamentului (Ordinul MSMPS nr. 998 din 10.09.2019). Totodată, proiectul a fost înaintat pentru expertizare și expunere către Organizația Mondială a Sănătății.</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A fost elaborat proiectul hotărîrii Guvernului pentru modificarea Regulamentul privind verificarea periodică a dispozitivelor medicale puse în funcțiune și aflate în utilizare aprobat prin Hotărîrea Guvernului nr. 966/2017. Scopul proiectului este fortificarea sistemului de servicii cu privire la verificările periodice a dispozitivelor medicale utilizate în instituțiile medicale din Republica Moldova, prin extinderea nomenclatorului de tipuri de dispozitive medicale supuse verificării periodice.</w:t>
      </w:r>
    </w:p>
    <w:p w:rsidR="007903F5" w:rsidRPr="00B30E55" w:rsidRDefault="007903F5" w:rsidP="007903F5">
      <w:pPr>
        <w:pStyle w:val="a3"/>
        <w:numPr>
          <w:ilvl w:val="0"/>
          <w:numId w:val="2"/>
        </w:numPr>
        <w:tabs>
          <w:tab w:val="left" w:pos="851"/>
        </w:tabs>
        <w:spacing w:before="120" w:after="0" w:line="240" w:lineRule="auto"/>
        <w:ind w:left="0" w:firstLine="426"/>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În scopul gestionării eficiente a banilor publici și utilizării raționale a medicamentelor și dispozitivelor medicale a fost evaluat la nivel național nivelul de asigurare cu medicamente și dispozitive medicale a instituțiilor medico-sanitare publice (IMSP). Referitor la asigurarea cu medicamente, menționăm că toate IMSP sunt asigurate pentru o perioadă de cca 60 zile. Totodată, în unele IMSP stocurile depășesc normativele de 60 și 90 zile. Valoarea pe țară a</w:t>
      </w:r>
      <w:r w:rsidR="00653EA7">
        <w:rPr>
          <w:rFonts w:ascii="Times New Roman" w:hAnsi="Times New Roman" w:cs="Times New Roman"/>
          <w:sz w:val="24"/>
          <w:szCs w:val="24"/>
          <w:lang w:val="ro-RO"/>
        </w:rPr>
        <w:t xml:space="preserve"> suprastocurilor la sfârșitul anului</w:t>
      </w:r>
      <w:r w:rsidRPr="00B30E55">
        <w:rPr>
          <w:rFonts w:ascii="Times New Roman" w:hAnsi="Times New Roman" w:cs="Times New Roman"/>
          <w:sz w:val="24"/>
          <w:szCs w:val="24"/>
          <w:lang w:val="ro-RO"/>
        </w:rPr>
        <w:t xml:space="preserve"> 2019 este de 17 388 065,70 MDL, formată din sursele financiare din bugetul de stat și din fondurile asigurării obligatorii de asistenţă medicală.</w:t>
      </w:r>
    </w:p>
    <w:p w:rsidR="007903F5" w:rsidRPr="00B30E55" w:rsidRDefault="007903F5" w:rsidP="007903F5">
      <w:pPr>
        <w:tabs>
          <w:tab w:val="left" w:pos="851"/>
        </w:tabs>
        <w:spacing w:before="120"/>
        <w:jc w:val="both"/>
        <w:rPr>
          <w:sz w:val="24"/>
          <w:szCs w:val="24"/>
          <w:lang w:val="ro-RO"/>
        </w:rPr>
      </w:pPr>
      <w:r w:rsidRPr="00B30E55">
        <w:rPr>
          <w:sz w:val="24"/>
          <w:szCs w:val="24"/>
          <w:lang w:val="ro-RO"/>
        </w:rPr>
        <w:t>Referitor la dotarea IMSP cu dispozitive medicale și funcționalitatea acestora, rezultă că cca 60 dispozitive medicale (a căror valoare inițială depășește 500 000 lei/a căror valoare restantă depășește 40 000 lei) nu sunt utilizate din următoarele cauze principale: consumabilele costisitoare, lipsa specialiştilor calificaţi, defecțiuni majore/nerentabile de reparat.</w:t>
      </w:r>
    </w:p>
    <w:p w:rsidR="007903F5" w:rsidRPr="00B30E55" w:rsidRDefault="007903F5" w:rsidP="007903F5">
      <w:pPr>
        <w:jc w:val="both"/>
        <w:rPr>
          <w:sz w:val="24"/>
          <w:szCs w:val="24"/>
          <w:lang w:val="ro-RO"/>
        </w:rPr>
      </w:pPr>
      <w:r w:rsidRPr="00B30E55">
        <w:rPr>
          <w:sz w:val="24"/>
          <w:szCs w:val="24"/>
          <w:lang w:val="ro-RO"/>
        </w:rPr>
        <w:t xml:space="preserve">Gradul de dotare a IMSP în Republica Moldova este de 1,5 – 2,5 dispozitive medicale la un pat, pe când în ţările Uniunii Europene este în mediu de 5-15 dispozitive medicale la un pat. </w:t>
      </w:r>
    </w:p>
    <w:p w:rsidR="007903F5" w:rsidRPr="00B30E55" w:rsidRDefault="007903F5" w:rsidP="007903F5">
      <w:pPr>
        <w:jc w:val="both"/>
        <w:rPr>
          <w:sz w:val="24"/>
          <w:szCs w:val="24"/>
          <w:lang w:val="ro-RO"/>
        </w:rPr>
      </w:pPr>
      <w:r w:rsidRPr="00B30E55">
        <w:rPr>
          <w:sz w:val="24"/>
          <w:szCs w:val="24"/>
          <w:lang w:val="ro-RO"/>
        </w:rPr>
        <w:t>Un alt indicator alarmant este gradul de uzură foarte înalt a inventarului de dispozitive medicale în IMSP raionale, cât şi republicane/municipale, astfel peste 37 % din dispozitive medicale au o vîrstă de exploatare de peste 10-15 ani, iar unele peste 30 de ani (normele internaţionale recomandă utilizarea  dispozitivelor medicale până la 10 ani).</w:t>
      </w:r>
    </w:p>
    <w:p w:rsidR="007903F5" w:rsidRPr="00B30E55" w:rsidRDefault="007903F5" w:rsidP="007903F5">
      <w:pPr>
        <w:pStyle w:val="a3"/>
        <w:spacing w:after="0" w:line="240" w:lineRule="auto"/>
        <w:jc w:val="both"/>
        <w:rPr>
          <w:rFonts w:ascii="Times New Roman" w:hAnsi="Times New Roman" w:cs="Times New Roman"/>
          <w:i/>
          <w:sz w:val="24"/>
          <w:szCs w:val="24"/>
          <w:lang w:val="ro-RO"/>
        </w:rPr>
      </w:pPr>
    </w:p>
    <w:p w:rsidR="007903F5" w:rsidRPr="00B30E55" w:rsidRDefault="007903F5" w:rsidP="007903F5">
      <w:pPr>
        <w:spacing w:after="120"/>
        <w:jc w:val="both"/>
        <w:rPr>
          <w:b/>
          <w:sz w:val="24"/>
          <w:szCs w:val="24"/>
          <w:lang w:val="ro-RO"/>
        </w:rPr>
      </w:pPr>
      <w:r w:rsidRPr="00B30E55">
        <w:rPr>
          <w:b/>
          <w:sz w:val="24"/>
          <w:szCs w:val="24"/>
          <w:lang w:val="ro-RO"/>
        </w:rPr>
        <w:t>3. Impactul obținut/scontat urmare a realizării activităților.</w:t>
      </w:r>
    </w:p>
    <w:p w:rsidR="007903F5" w:rsidRPr="00B30E55" w:rsidRDefault="007903F5" w:rsidP="007903F5">
      <w:pPr>
        <w:pStyle w:val="a3"/>
        <w:numPr>
          <w:ilvl w:val="0"/>
          <w:numId w:val="9"/>
        </w:numPr>
        <w:spacing w:after="120" w:line="240" w:lineRule="auto"/>
        <w:ind w:left="714" w:hanging="357"/>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Majorarea veniturilor fondurilor asigurării obligatorii de asistenţă medicală cu  14,4%, şi a cheltuielilor cu 11,4%, comparativ cu anul 2019.</w:t>
      </w:r>
    </w:p>
    <w:p w:rsidR="007903F5" w:rsidRPr="00B30E55" w:rsidRDefault="007903F5" w:rsidP="007903F5">
      <w:pPr>
        <w:pStyle w:val="a3"/>
        <w:numPr>
          <w:ilvl w:val="0"/>
          <w:numId w:val="9"/>
        </w:numPr>
        <w:spacing w:after="120" w:line="240" w:lineRule="auto"/>
        <w:ind w:left="714" w:hanging="357"/>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Creșterea veniturile bugetului asigurărilor sociale de stat, dar și a cheltuielilor totale cu 9,6 % în raport cu cele aprobate pentru anul 2019.</w:t>
      </w:r>
    </w:p>
    <w:p w:rsidR="007903F5" w:rsidRPr="00B30E55" w:rsidRDefault="007903F5" w:rsidP="007903F5">
      <w:pPr>
        <w:pStyle w:val="Style2"/>
        <w:numPr>
          <w:ilvl w:val="0"/>
          <w:numId w:val="4"/>
        </w:numPr>
        <w:spacing w:after="120"/>
        <w:ind w:left="714" w:hanging="357"/>
        <w:jc w:val="both"/>
        <w:rPr>
          <w:rFonts w:eastAsiaTheme="minorHAnsi"/>
          <w:lang w:eastAsia="en-US"/>
        </w:rPr>
      </w:pPr>
      <w:r w:rsidRPr="00B30E55">
        <w:t xml:space="preserve">Acordarea suportului unic în cuantum de 700 lei pentru cca 581,7 mii de beneficiari de toate tipurile de pensii și alocații sociale de stat, stabilite până la 1 ianuarie 2020, al căror </w:t>
      </w:r>
      <w:r w:rsidRPr="00B30E55">
        <w:lastRenderedPageBreak/>
        <w:t>cuantum lunar nu depăşește 2000 lei.</w:t>
      </w:r>
    </w:p>
    <w:p w:rsidR="007903F5" w:rsidRPr="00B30E55" w:rsidRDefault="007903F5" w:rsidP="007903F5">
      <w:pPr>
        <w:pStyle w:val="Style2"/>
        <w:numPr>
          <w:ilvl w:val="0"/>
          <w:numId w:val="4"/>
        </w:numPr>
        <w:spacing w:after="120"/>
        <w:jc w:val="both"/>
        <w:rPr>
          <w:rFonts w:eastAsiaTheme="minorHAnsi"/>
          <w:lang w:eastAsia="en-US"/>
        </w:rPr>
      </w:pPr>
      <w:r w:rsidRPr="00B30E55">
        <w:t>Stabilirea pensiei de dizabilitate severă, cauzată de o afecțiune generală, în raport cu stagiul de cotizare efectiv realizat, dar nu mai puțin de 2 ani.</w:t>
      </w:r>
    </w:p>
    <w:p w:rsidR="007903F5" w:rsidRPr="00B30E55" w:rsidRDefault="007903F5" w:rsidP="007903F5">
      <w:pPr>
        <w:pStyle w:val="Style2"/>
        <w:numPr>
          <w:ilvl w:val="0"/>
          <w:numId w:val="4"/>
        </w:numPr>
        <w:spacing w:after="120"/>
        <w:jc w:val="both"/>
        <w:rPr>
          <w:rFonts w:eastAsiaTheme="minorHAnsi"/>
          <w:lang w:eastAsia="en-US"/>
        </w:rPr>
      </w:pPr>
      <w:r w:rsidRPr="00B30E55">
        <w:t>Majorarea cu 25% (de la 50 pînă la 75%) a pensiei de urmaș pentru copii de pînă la 18 ani sau, în cazul în care acesta continuă studiile, pînă la 23 de ani pentru 9010 persoane. Pensia de urmaș s-a majorat de la 675,43 lei la 1044,21 lei.</w:t>
      </w:r>
    </w:p>
    <w:p w:rsidR="007903F5" w:rsidRPr="00B30E55" w:rsidRDefault="007903F5" w:rsidP="007903F5">
      <w:pPr>
        <w:pStyle w:val="Style2"/>
        <w:numPr>
          <w:ilvl w:val="0"/>
          <w:numId w:val="4"/>
        </w:numPr>
        <w:spacing w:after="120"/>
        <w:jc w:val="both"/>
        <w:rPr>
          <w:rFonts w:eastAsiaTheme="minorHAnsi"/>
          <w:lang w:eastAsia="en-US"/>
        </w:rPr>
      </w:pPr>
      <w:r w:rsidRPr="00B30E55">
        <w:t>Determinarea cuantumului pensiei pentru perioada necontributivă de îngrijire a unui copil pînă la vîrsta de 3 ani de către unul din părinţi sau de tutore în caz de deces al ambilor părinţi, în baza salariului mediu lunar pe țară la data calculării pensiei.</w:t>
      </w:r>
    </w:p>
    <w:p w:rsidR="007903F5" w:rsidRPr="00B30E55" w:rsidRDefault="007903F5" w:rsidP="007903F5">
      <w:pPr>
        <w:pStyle w:val="Style2"/>
        <w:numPr>
          <w:ilvl w:val="0"/>
          <w:numId w:val="4"/>
        </w:numPr>
        <w:spacing w:after="120"/>
        <w:jc w:val="both"/>
        <w:rPr>
          <w:rFonts w:eastAsiaTheme="minorHAnsi"/>
          <w:lang w:eastAsia="en-US"/>
        </w:rPr>
      </w:pPr>
      <w:r w:rsidRPr="00B30E55">
        <w:t>Acordarea indemnizației în cazul decesului unuia dintre soți.</w:t>
      </w:r>
    </w:p>
    <w:p w:rsidR="007903F5" w:rsidRPr="00B30E55" w:rsidRDefault="007903F5" w:rsidP="007903F5">
      <w:pPr>
        <w:pStyle w:val="Style2"/>
        <w:numPr>
          <w:ilvl w:val="0"/>
          <w:numId w:val="4"/>
        </w:numPr>
        <w:spacing w:after="120"/>
        <w:jc w:val="both"/>
        <w:rPr>
          <w:rFonts w:eastAsiaTheme="minorHAnsi"/>
          <w:lang w:eastAsia="en-US"/>
        </w:rPr>
      </w:pPr>
      <w:r w:rsidRPr="00B30E55">
        <w:t>Reducerea perioadelor de reexaminare a pensiilor pentru limită de vârstă cu 4 ani (pînă în anul 2023) pentru persoanele care activează sau au activat în cîmpul muncii după realizarea dreptului.</w:t>
      </w:r>
    </w:p>
    <w:p w:rsidR="007903F5" w:rsidRPr="00B30E55" w:rsidRDefault="007903F5" w:rsidP="007903F5">
      <w:pPr>
        <w:pStyle w:val="Style2"/>
        <w:numPr>
          <w:ilvl w:val="0"/>
          <w:numId w:val="4"/>
        </w:numPr>
        <w:spacing w:after="120"/>
        <w:jc w:val="both"/>
        <w:rPr>
          <w:rFonts w:eastAsiaTheme="minorHAnsi"/>
          <w:lang w:eastAsia="en-US"/>
        </w:rPr>
      </w:pPr>
      <w:r w:rsidRPr="00B30E55">
        <w:t>Includerea în stagiul de cotizare ca perioadă necontributivă a perioadei de îngrijire a persoanei cu dizabilități severe, indiferent de vîrsta persoanei îngrijite.</w:t>
      </w:r>
    </w:p>
    <w:p w:rsidR="007903F5" w:rsidRPr="00B30E55" w:rsidRDefault="007903F5" w:rsidP="007903F5">
      <w:pPr>
        <w:pStyle w:val="Style2"/>
        <w:numPr>
          <w:ilvl w:val="0"/>
          <w:numId w:val="4"/>
        </w:numPr>
        <w:spacing w:after="120"/>
        <w:jc w:val="both"/>
        <w:rPr>
          <w:rFonts w:eastAsiaTheme="minorHAnsi"/>
          <w:lang w:eastAsia="en-US"/>
        </w:rPr>
      </w:pPr>
      <w:r w:rsidRPr="00B30E55">
        <w:t>Acordarea unei opțiuni suplimentare de stabilire a indemnizație lunare pentru creșterea copilului până la vârsta de 3 ani.</w:t>
      </w:r>
    </w:p>
    <w:p w:rsidR="007903F5" w:rsidRPr="00B30E55" w:rsidRDefault="007903F5" w:rsidP="007903F5">
      <w:pPr>
        <w:pStyle w:val="Style2"/>
        <w:numPr>
          <w:ilvl w:val="0"/>
          <w:numId w:val="4"/>
        </w:numPr>
        <w:spacing w:after="120"/>
        <w:jc w:val="both"/>
        <w:rPr>
          <w:rFonts w:eastAsiaTheme="minorHAnsi"/>
          <w:lang w:eastAsia="en-US"/>
        </w:rPr>
      </w:pPr>
      <w:r w:rsidRPr="00B30E55">
        <w:rPr>
          <w:rFonts w:eastAsiaTheme="minorHAnsi"/>
          <w:lang w:eastAsia="en-US"/>
        </w:rPr>
        <w:t>Peste</w:t>
      </w:r>
      <w:r w:rsidRPr="00B30E55">
        <w:t xml:space="preserve"> </w:t>
      </w:r>
      <w:r w:rsidRPr="00B30E55">
        <w:rPr>
          <w:rFonts w:eastAsiaTheme="minorHAnsi"/>
          <w:lang w:eastAsia="en-US"/>
        </w:rPr>
        <w:t>180 000</w:t>
      </w:r>
      <w:r w:rsidRPr="00B30E55">
        <w:t xml:space="preserve"> familii defavorizate beneficia</w:t>
      </w:r>
      <w:r w:rsidRPr="00B30E55">
        <w:rPr>
          <w:rFonts w:eastAsiaTheme="minorHAnsi"/>
          <w:lang w:eastAsia="en-US"/>
        </w:rPr>
        <w:t>ză</w:t>
      </w:r>
      <w:r w:rsidRPr="00B30E55">
        <w:t xml:space="preserve"> de ajutor pentru perioada rece a anului</w:t>
      </w:r>
      <w:r w:rsidRPr="00B30E55">
        <w:rPr>
          <w:rFonts w:eastAsiaTheme="minorHAnsi"/>
          <w:lang w:eastAsia="en-US"/>
        </w:rPr>
        <w:t xml:space="preserve"> în mărime de 500 lei lunar și cca 2300 familii suplimentar vor beneficia de ajutor social.</w:t>
      </w:r>
      <w:r w:rsidRPr="00B30E55">
        <w:t xml:space="preserve"> </w:t>
      </w:r>
    </w:p>
    <w:p w:rsidR="007903F5" w:rsidRPr="00B30E55" w:rsidRDefault="007903F5" w:rsidP="007903F5">
      <w:pPr>
        <w:pStyle w:val="Style2"/>
        <w:numPr>
          <w:ilvl w:val="0"/>
          <w:numId w:val="4"/>
        </w:numPr>
        <w:spacing w:after="120"/>
        <w:jc w:val="both"/>
        <w:rPr>
          <w:rFonts w:eastAsiaTheme="minorHAnsi"/>
          <w:lang w:eastAsia="en-US"/>
        </w:rPr>
      </w:pPr>
      <w:r w:rsidRPr="00B30E55">
        <w:rPr>
          <w:rFonts w:eastAsiaTheme="minorHAnsi"/>
          <w:lang w:eastAsia="en-US"/>
        </w:rPr>
        <w:t>Majorarea alocaţii lunare de stat cu 200 lei pentru circa 26548 persoane din rîndul participanţilor la acţiunile de luptă pentru apărarea integrităţii teritoriale şi independenţei Republicii Moldova, la acţiunile de luptă din Afganistan şi pe teritoriile altor state. În acest sens, din Bugetul de Stat au fost alocate 64,3 mil lei.</w:t>
      </w:r>
    </w:p>
    <w:p w:rsidR="007903F5" w:rsidRPr="00B30E55" w:rsidRDefault="007903F5" w:rsidP="007903F5">
      <w:pPr>
        <w:pStyle w:val="Style2"/>
        <w:numPr>
          <w:ilvl w:val="0"/>
          <w:numId w:val="4"/>
        </w:numPr>
        <w:spacing w:after="120"/>
        <w:jc w:val="both"/>
        <w:rPr>
          <w:rFonts w:eastAsiaTheme="minorHAnsi"/>
          <w:lang w:eastAsia="en-US"/>
        </w:rPr>
      </w:pPr>
      <w:r w:rsidRPr="00B30E55">
        <w:rPr>
          <w:rFonts w:eastAsiaTheme="minorHAnsi"/>
          <w:lang w:eastAsia="en-US"/>
        </w:rPr>
        <w:t>Suplimentar circa 2000 persoane din rîndul victimelor reabilitate ale represiunilor politice din perioada anilor 1917–1990, vor beneficia de alocații lunare de stat în cuantum de 500 lei. În acest sens, din bugetul de stat au fost alocate circa 12 mil.lei.</w:t>
      </w:r>
    </w:p>
    <w:p w:rsidR="007903F5" w:rsidRPr="00B30E55" w:rsidRDefault="007903F5" w:rsidP="007903F5">
      <w:pPr>
        <w:pStyle w:val="Style2"/>
        <w:numPr>
          <w:ilvl w:val="0"/>
          <w:numId w:val="4"/>
        </w:numPr>
        <w:spacing w:after="120"/>
        <w:jc w:val="both"/>
        <w:rPr>
          <w:rFonts w:eastAsiaTheme="minorHAnsi"/>
          <w:lang w:eastAsia="en-US"/>
        </w:rPr>
      </w:pPr>
      <w:r w:rsidRPr="00B30E55">
        <w:t xml:space="preserve">Majorarea cuantumului alocațiilor sociale cu 40%, pentru persoanele cu dizabilități severe, accentuate și medii și cu 30%, pentru persoanele vârstnice. </w:t>
      </w:r>
    </w:p>
    <w:p w:rsidR="007903F5" w:rsidRPr="00B30E55" w:rsidRDefault="007903F5" w:rsidP="007903F5">
      <w:pPr>
        <w:pStyle w:val="Style2"/>
        <w:numPr>
          <w:ilvl w:val="0"/>
          <w:numId w:val="4"/>
        </w:numPr>
        <w:spacing w:after="120"/>
        <w:jc w:val="both"/>
        <w:rPr>
          <w:rFonts w:eastAsiaTheme="minorHAnsi"/>
          <w:lang w:eastAsia="en-US"/>
        </w:rPr>
      </w:pPr>
      <w:r w:rsidRPr="00B30E55">
        <w:t xml:space="preserve">Majorarea cuantumului indemnizației unice la nașterea copilului cu </w:t>
      </w:r>
      <w:r w:rsidRPr="00B30E55">
        <w:rPr>
          <w:bCs/>
        </w:rPr>
        <w:t>388 lei</w:t>
      </w:r>
      <w:r w:rsidRPr="00B30E55">
        <w:t xml:space="preserve"> (de la 7911 la </w:t>
      </w:r>
      <w:r w:rsidRPr="00B30E55">
        <w:rPr>
          <w:bCs/>
        </w:rPr>
        <w:t>8299 lei</w:t>
      </w:r>
      <w:r w:rsidRPr="00B30E55">
        <w:t xml:space="preserve"> – în vigoare de la 01 ianuarie 2020). </w:t>
      </w:r>
    </w:p>
    <w:p w:rsidR="007903F5" w:rsidRPr="00B30E55" w:rsidRDefault="007903F5" w:rsidP="007903F5">
      <w:pPr>
        <w:pStyle w:val="Style2"/>
        <w:numPr>
          <w:ilvl w:val="0"/>
          <w:numId w:val="4"/>
        </w:numPr>
        <w:spacing w:after="120"/>
        <w:jc w:val="both"/>
        <w:rPr>
          <w:rFonts w:eastAsiaTheme="minorHAnsi"/>
          <w:lang w:eastAsia="en-US"/>
        </w:rPr>
      </w:pPr>
      <w:r w:rsidRPr="00B30E55">
        <w:t xml:space="preserve">Îmbunătățirea situației materiale a copiilor plasați în serviciile de tip familial: tutela/curatela, asistența parentală profesională, și casa de copii de tip familial prin majorarea cuantumului indemnizației unice la plasament, cu </w:t>
      </w:r>
      <w:r w:rsidRPr="00B30E55">
        <w:rPr>
          <w:bCs/>
        </w:rPr>
        <w:t>175,7</w:t>
      </w:r>
      <w:r w:rsidRPr="00B30E55">
        <w:t xml:space="preserve"> lei de la 3513 lei în anul 2019 la 3688,7 lei în anul 2020. </w:t>
      </w:r>
    </w:p>
    <w:p w:rsidR="007903F5" w:rsidRPr="00B30E55" w:rsidRDefault="007903F5" w:rsidP="007903F5">
      <w:pPr>
        <w:pStyle w:val="Style2"/>
        <w:numPr>
          <w:ilvl w:val="0"/>
          <w:numId w:val="4"/>
        </w:numPr>
        <w:spacing w:after="120"/>
        <w:jc w:val="both"/>
        <w:rPr>
          <w:rFonts w:eastAsiaTheme="minorHAnsi"/>
          <w:lang w:eastAsia="en-US"/>
        </w:rPr>
      </w:pPr>
      <w:r w:rsidRPr="00B30E55">
        <w:rPr>
          <w:rFonts w:eastAsiaTheme="minorHAnsi"/>
          <w:lang w:eastAsia="en-US"/>
        </w:rPr>
        <w:t>Majorarea alocaţiilor unice la plasament pentru copiii cu vârsta până la 1 an cu 351, 4 lei (în 2020 va constitui 7377,4) şi a copiilor cu vârsta 1-3 ani cu 263,6 lei (în 2020 va constitui 5533,1 lei).</w:t>
      </w:r>
    </w:p>
    <w:p w:rsidR="007903F5" w:rsidRPr="00B30E55" w:rsidRDefault="007903F5" w:rsidP="007903F5">
      <w:pPr>
        <w:pStyle w:val="Style2"/>
        <w:numPr>
          <w:ilvl w:val="0"/>
          <w:numId w:val="4"/>
        </w:numPr>
        <w:spacing w:after="120"/>
        <w:jc w:val="both"/>
        <w:rPr>
          <w:rFonts w:eastAsiaTheme="minorHAnsi"/>
          <w:lang w:eastAsia="en-US"/>
        </w:rPr>
      </w:pPr>
      <w:r w:rsidRPr="00B30E55">
        <w:t xml:space="preserve">Asigurarea unui sistem de justiție prietenos copilului prin crearea centrelor regionale de asistență integrată a copiilor victime/martori ai infracțiunilor care au drept scop prevenirea revictimizării și retraumatizării copilului în procesul de colectare a probelor în cauzele penale, prin oferirea asistenței juridice, medicale, psihologice și sociale copilului și familiei acestuia în aceeași locație. </w:t>
      </w:r>
    </w:p>
    <w:p w:rsidR="007903F5" w:rsidRPr="00B30E55" w:rsidRDefault="007903F5" w:rsidP="007903F5">
      <w:pPr>
        <w:pStyle w:val="Style2"/>
        <w:numPr>
          <w:ilvl w:val="0"/>
          <w:numId w:val="4"/>
        </w:numPr>
        <w:spacing w:after="120"/>
        <w:jc w:val="both"/>
        <w:rPr>
          <w:rFonts w:eastAsiaTheme="minorHAnsi"/>
          <w:lang w:eastAsia="en-US"/>
        </w:rPr>
      </w:pPr>
      <w:r w:rsidRPr="00B30E55">
        <w:rPr>
          <w:rFonts w:eastAsiaTheme="minorHAnsi"/>
          <w:lang w:eastAsia="en-US"/>
        </w:rPr>
        <w:t>M</w:t>
      </w:r>
      <w:r w:rsidRPr="00B30E55">
        <w:t xml:space="preserve">ajorarea cu 10% a salariilor angajaților încadrați în sistemul asigurărilor obligatorii de asistență medicală, începînd cu 1 aprilie 2020 </w:t>
      </w:r>
      <w:r w:rsidRPr="00B30E55">
        <w:rPr>
          <w:rFonts w:eastAsiaTheme="minorHAnsi"/>
          <w:lang w:eastAsia="en-US"/>
        </w:rPr>
        <w:t>pentru circa 49 400 salariați, iar costul acestei majorări se estimează în sumă de circa 299 019,6 mii lei.</w:t>
      </w:r>
    </w:p>
    <w:p w:rsidR="007903F5" w:rsidRPr="00B30E55" w:rsidRDefault="007903F5" w:rsidP="007903F5">
      <w:pPr>
        <w:pStyle w:val="Style2"/>
        <w:numPr>
          <w:ilvl w:val="0"/>
          <w:numId w:val="4"/>
        </w:numPr>
        <w:spacing w:after="120"/>
        <w:jc w:val="both"/>
        <w:rPr>
          <w:rFonts w:eastAsiaTheme="minorHAnsi"/>
          <w:lang w:eastAsia="en-US"/>
        </w:rPr>
      </w:pPr>
      <w:r w:rsidRPr="00B30E55">
        <w:rPr>
          <w:rFonts w:eastAsiaTheme="minorHAnsi"/>
          <w:lang w:eastAsia="en-US"/>
        </w:rPr>
        <w:t xml:space="preserve">Majorarea </w:t>
      </w:r>
      <w:r w:rsidRPr="00B30E55">
        <w:t>indemnizației pentru medici și farmaciști de la 45 mii lei la 120 mii lei, iar pentru personalul medical și farmaceutic cu studii medii – de la 36 mii lei la 96 mii lei.</w:t>
      </w:r>
    </w:p>
    <w:p w:rsidR="007903F5" w:rsidRPr="00FD5657" w:rsidRDefault="007903F5" w:rsidP="007903F5">
      <w:pPr>
        <w:pStyle w:val="a5"/>
        <w:numPr>
          <w:ilvl w:val="0"/>
          <w:numId w:val="4"/>
        </w:numPr>
        <w:jc w:val="both"/>
        <w:rPr>
          <w:rStyle w:val="a7"/>
          <w:rFonts w:ascii="Times New Roman" w:hAnsi="Times New Roman" w:cs="Times New Roman"/>
          <w:b w:val="0"/>
          <w:sz w:val="24"/>
          <w:szCs w:val="24"/>
          <w:lang w:val="ro-RO"/>
        </w:rPr>
      </w:pPr>
      <w:r w:rsidRPr="00FD5657">
        <w:rPr>
          <w:rStyle w:val="a7"/>
          <w:rFonts w:ascii="Times New Roman" w:hAnsi="Times New Roman" w:cs="Times New Roman"/>
          <w:b w:val="0"/>
          <w:sz w:val="24"/>
          <w:szCs w:val="24"/>
          <w:lang w:val="ro-RO"/>
        </w:rPr>
        <w:lastRenderedPageBreak/>
        <w:t xml:space="preserve">Volumul majorat, circa 600, de servicii medicale prevăzut în </w:t>
      </w:r>
      <w:r w:rsidRPr="00FD5657">
        <w:rPr>
          <w:rFonts w:ascii="Times New Roman" w:eastAsia="Times New Roman" w:hAnsi="Times New Roman" w:cs="Times New Roman"/>
          <w:i/>
          <w:sz w:val="24"/>
          <w:szCs w:val="24"/>
          <w:lang w:val="ro-RO" w:eastAsia="ru-RU"/>
        </w:rPr>
        <w:t>Programul unic al asigurării obligatorii de asistenţă medicală</w:t>
      </w:r>
      <w:r w:rsidRPr="00FD5657">
        <w:rPr>
          <w:rStyle w:val="a7"/>
          <w:rFonts w:ascii="Times New Roman" w:hAnsi="Times New Roman" w:cs="Times New Roman"/>
          <w:b w:val="0"/>
          <w:sz w:val="24"/>
          <w:szCs w:val="24"/>
          <w:lang w:val="ro-RO"/>
        </w:rPr>
        <w:t>, suplimentar la serviciile existente, va contribui la:</w:t>
      </w:r>
    </w:p>
    <w:p w:rsidR="007903F5" w:rsidRPr="00B30E55" w:rsidRDefault="007903F5" w:rsidP="007903F5">
      <w:pPr>
        <w:pStyle w:val="a3"/>
        <w:numPr>
          <w:ilvl w:val="0"/>
          <w:numId w:val="3"/>
        </w:numPr>
        <w:spacing w:after="0" w:line="240" w:lineRule="auto"/>
        <w:ind w:left="720" w:firstLine="392"/>
        <w:contextualSpacing w:val="0"/>
        <w:jc w:val="both"/>
        <w:rPr>
          <w:rFonts w:ascii="Times New Roman" w:hAnsi="Times New Roman" w:cs="Times New Roman"/>
          <w:color w:val="000000"/>
          <w:sz w:val="24"/>
          <w:szCs w:val="24"/>
          <w:lang w:val="ro-RO" w:eastAsia="ru-RU"/>
        </w:rPr>
      </w:pPr>
      <w:r w:rsidRPr="00B30E55">
        <w:rPr>
          <w:rFonts w:ascii="Times New Roman" w:hAnsi="Times New Roman" w:cs="Times New Roman"/>
          <w:sz w:val="24"/>
          <w:szCs w:val="24"/>
          <w:lang w:val="ro-RO"/>
        </w:rPr>
        <w:t xml:space="preserve">sporirea accesului pacienților cu cancer  la servicii de chimioterapie și protecției financiare a acestora, prin </w:t>
      </w:r>
      <w:r w:rsidRPr="00B30E55">
        <w:rPr>
          <w:rFonts w:ascii="Times New Roman" w:hAnsi="Times New Roman" w:cs="Times New Roman"/>
          <w:color w:val="000000"/>
          <w:sz w:val="24"/>
          <w:szCs w:val="24"/>
          <w:lang w:val="ro-RO" w:eastAsia="ru-RU"/>
        </w:rPr>
        <w:t xml:space="preserve">acoperirea  cheltuielilor de transport public suburban şi interurban (tur-retur), reieşind din distanţa parcursă şi tariful pentru transportul cu autobuze de tip comun, aprobat de Ministerul Economiei și Infrastructurii,. </w:t>
      </w:r>
    </w:p>
    <w:p w:rsidR="007903F5" w:rsidRPr="00B30E55" w:rsidRDefault="007903F5" w:rsidP="007903F5">
      <w:pPr>
        <w:pStyle w:val="a5"/>
        <w:ind w:left="720"/>
        <w:jc w:val="both"/>
        <w:rPr>
          <w:rStyle w:val="a7"/>
          <w:rFonts w:ascii="Times New Roman" w:hAnsi="Times New Roman" w:cs="Times New Roman"/>
          <w:sz w:val="24"/>
          <w:szCs w:val="24"/>
          <w:lang w:val="ro-RO"/>
        </w:rPr>
      </w:pPr>
      <w:r w:rsidRPr="00B30E55">
        <w:rPr>
          <w:rFonts w:ascii="Times New Roman" w:hAnsi="Times New Roman" w:cs="Times New Roman"/>
          <w:color w:val="000000"/>
          <w:sz w:val="24"/>
          <w:szCs w:val="24"/>
          <w:lang w:val="ro-RO" w:eastAsia="ru-RU"/>
        </w:rPr>
        <w:tab/>
        <w:t>De aceste servicii vor beneficia circa 3000 de pacienți, fiind estimată în acest scop suma de circa 500 mii de lei.</w:t>
      </w:r>
      <w:r w:rsidRPr="00B30E55">
        <w:rPr>
          <w:rStyle w:val="a7"/>
          <w:rFonts w:ascii="Times New Roman" w:hAnsi="Times New Roman" w:cs="Times New Roman"/>
          <w:sz w:val="24"/>
          <w:szCs w:val="24"/>
          <w:lang w:val="ro-RO"/>
        </w:rPr>
        <w:t xml:space="preserve"> </w:t>
      </w:r>
    </w:p>
    <w:p w:rsidR="007903F5" w:rsidRPr="00B30E55" w:rsidRDefault="007903F5" w:rsidP="007903F5">
      <w:pPr>
        <w:pStyle w:val="a3"/>
        <w:numPr>
          <w:ilvl w:val="0"/>
          <w:numId w:val="3"/>
        </w:numPr>
        <w:spacing w:after="0" w:line="240" w:lineRule="auto"/>
        <w:ind w:left="720" w:firstLine="392"/>
        <w:contextualSpacing w:val="0"/>
        <w:jc w:val="both"/>
        <w:rPr>
          <w:rFonts w:ascii="Times New Roman" w:hAnsi="Times New Roman" w:cs="Times New Roman"/>
          <w:sz w:val="24"/>
          <w:szCs w:val="24"/>
          <w:lang w:val="ro-RO"/>
        </w:rPr>
      </w:pPr>
      <w:r w:rsidRPr="00FD5657">
        <w:rPr>
          <w:rStyle w:val="a7"/>
          <w:rFonts w:ascii="Times New Roman" w:hAnsi="Times New Roman" w:cs="Times New Roman"/>
          <w:b w:val="0"/>
          <w:sz w:val="24"/>
          <w:szCs w:val="24"/>
          <w:lang w:val="ro-RO"/>
        </w:rPr>
        <w:t>sporirea accesului persoanelor asigurate la servicii</w:t>
      </w:r>
      <w:r w:rsidRPr="00B30E55">
        <w:rPr>
          <w:rStyle w:val="a7"/>
          <w:rFonts w:ascii="Times New Roman" w:hAnsi="Times New Roman" w:cs="Times New Roman"/>
          <w:sz w:val="24"/>
          <w:szCs w:val="24"/>
          <w:lang w:val="ro-RO"/>
        </w:rPr>
        <w:t xml:space="preserve"> </w:t>
      </w:r>
      <w:r w:rsidRPr="00B30E55">
        <w:rPr>
          <w:rFonts w:ascii="Times New Roman" w:hAnsi="Times New Roman" w:cs="Times New Roman"/>
          <w:sz w:val="24"/>
          <w:szCs w:val="24"/>
          <w:lang w:val="ro-RO"/>
        </w:rPr>
        <w:t>moderne, acoperite din mijloacele fondurilor asigurării obligatorii de asistență medicală.</w:t>
      </w:r>
    </w:p>
    <w:p w:rsidR="007903F5" w:rsidRPr="00FD5657" w:rsidRDefault="007903F5" w:rsidP="007903F5">
      <w:pPr>
        <w:pStyle w:val="a5"/>
        <w:ind w:firstLine="360"/>
        <w:jc w:val="both"/>
        <w:rPr>
          <w:rStyle w:val="a7"/>
          <w:rFonts w:ascii="Times New Roman" w:hAnsi="Times New Roman" w:cs="Times New Roman"/>
          <w:b w:val="0"/>
          <w:sz w:val="24"/>
          <w:szCs w:val="24"/>
          <w:lang w:val="ro-RO"/>
        </w:rPr>
      </w:pPr>
      <w:r w:rsidRPr="00FD5657">
        <w:rPr>
          <w:rStyle w:val="a7"/>
          <w:rFonts w:ascii="Times New Roman" w:hAnsi="Times New Roman" w:cs="Times New Roman"/>
          <w:b w:val="0"/>
          <w:sz w:val="24"/>
          <w:szCs w:val="24"/>
          <w:lang w:val="ro-RO"/>
        </w:rPr>
        <w:t>Estimăm, că conform modificărilor efectuate, suplimentar la volumul de servicii deja existente în Programul unic:</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circa 12 550 de persoane vor beneficia de servicii de Rezonanță Magnetică Nucleară și Tomografie Computerizată, la cost estimat de circa 29 385 690 lei.</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Circa 300 pacienți vor efectua investigația PET – CT, la cost estimat de circa 6 458 700 lei. </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Circa 3600 de pacienți vor beneficia de angiografii, la cost estimat de circa 17 554 950 lei. </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Circa 1600 pacienți vor face trepanbiopsia glandei mamare, trepanbiopsia prostatei la cost estimat de circa 873600 lei;</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Circa 6200 pacienți vor face investigații anatomopatologice și citopatologice prin metoda  imunohistochimică la cost estimat de circa 1 595 427 lei;</w:t>
      </w:r>
    </w:p>
    <w:p w:rsidR="007903F5" w:rsidRPr="00B30E55" w:rsidRDefault="007903F5" w:rsidP="007903F5">
      <w:pPr>
        <w:pStyle w:val="a3"/>
        <w:numPr>
          <w:ilvl w:val="0"/>
          <w:numId w:val="8"/>
        </w:numPr>
        <w:tabs>
          <w:tab w:val="left" w:pos="1560"/>
        </w:tabs>
        <w:spacing w:after="120" w:line="240" w:lineRule="auto"/>
        <w:ind w:left="851" w:firstLine="357"/>
        <w:contextualSpacing w:val="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 xml:space="preserve">Circa pentru </w:t>
      </w:r>
      <w:r w:rsidRPr="00B30E55">
        <w:rPr>
          <w:rFonts w:ascii="Times New Roman" w:hAnsi="Times New Roman" w:cs="Times New Roman"/>
          <w:bCs/>
          <w:sz w:val="24"/>
          <w:szCs w:val="24"/>
          <w:lang w:val="ro-RO"/>
        </w:rPr>
        <w:t>950</w:t>
      </w:r>
      <w:r w:rsidRPr="00B30E55">
        <w:rPr>
          <w:rFonts w:ascii="Times New Roman" w:hAnsi="Times New Roman" w:cs="Times New Roman"/>
          <w:sz w:val="24"/>
          <w:szCs w:val="24"/>
          <w:lang w:val="ro-RO"/>
        </w:rPr>
        <w:t xml:space="preserve"> pacienți este asigurată determinarea parametrilor imunologici </w:t>
      </w:r>
      <w:r w:rsidRPr="00B30E55">
        <w:rPr>
          <w:rFonts w:ascii="Times New Roman" w:hAnsi="Times New Roman" w:cs="Times New Roman"/>
          <w:bCs/>
          <w:sz w:val="24"/>
          <w:szCs w:val="24"/>
          <w:lang w:val="ro-RO"/>
        </w:rPr>
        <w:t>examinările mol</w:t>
      </w:r>
      <w:r w:rsidRPr="00B30E55">
        <w:rPr>
          <w:rFonts w:ascii="Times New Roman" w:hAnsi="Times New Roman" w:cs="Times New Roman"/>
          <w:sz w:val="24"/>
          <w:szCs w:val="24"/>
          <w:lang w:val="ro-RO"/>
        </w:rPr>
        <w:t xml:space="preserve"> face trepanbiopsia glandei mamare, trepanbiopsia prostatei la cost estimat de circa </w:t>
      </w:r>
      <w:r w:rsidRPr="00B30E55">
        <w:rPr>
          <w:rFonts w:ascii="Times New Roman" w:hAnsi="Times New Roman" w:cs="Times New Roman"/>
          <w:bCs/>
          <w:sz w:val="24"/>
          <w:szCs w:val="24"/>
          <w:lang w:val="ro-RO"/>
        </w:rPr>
        <w:t>1 277 620 lei</w:t>
      </w:r>
      <w:r w:rsidRPr="00B30E55">
        <w:rPr>
          <w:rFonts w:ascii="Times New Roman" w:hAnsi="Times New Roman" w:cs="Times New Roman"/>
          <w:b/>
          <w:sz w:val="24"/>
          <w:szCs w:val="24"/>
          <w:lang w:val="ro-RO"/>
        </w:rPr>
        <w:t xml:space="preserve">.  </w:t>
      </w:r>
    </w:p>
    <w:p w:rsidR="007903F5" w:rsidRPr="00B30E55" w:rsidRDefault="007903F5" w:rsidP="007903F5">
      <w:pPr>
        <w:pStyle w:val="a3"/>
        <w:numPr>
          <w:ilvl w:val="0"/>
          <w:numId w:val="4"/>
        </w:numPr>
        <w:spacing w:before="120" w:after="0" w:line="240" w:lineRule="auto"/>
        <w:ind w:left="714" w:hanging="357"/>
        <w:contextualSpacing w:val="0"/>
        <w:jc w:val="both"/>
        <w:rPr>
          <w:rFonts w:ascii="Times New Roman" w:hAnsi="Times New Roman" w:cs="Times New Roman"/>
          <w:sz w:val="24"/>
          <w:szCs w:val="24"/>
          <w:lang w:val="ro-RO"/>
        </w:rPr>
      </w:pPr>
      <w:r w:rsidRPr="00B30E55">
        <w:rPr>
          <w:rFonts w:ascii="Times New Roman" w:eastAsia="Times New Roman" w:hAnsi="Times New Roman" w:cs="Times New Roman"/>
          <w:sz w:val="24"/>
          <w:szCs w:val="24"/>
          <w:lang w:val="ro-RO" w:eastAsia="ru-RU"/>
        </w:rPr>
        <w:t xml:space="preserve">Implementarea </w:t>
      </w:r>
      <w:r w:rsidRPr="00B30E55">
        <w:rPr>
          <w:rFonts w:ascii="Times New Roman" w:hAnsi="Times New Roman" w:cs="Times New Roman"/>
          <w:sz w:val="24"/>
          <w:szCs w:val="24"/>
          <w:lang w:val="ro-RO"/>
        </w:rPr>
        <w:t>Programului „Un doctor pentru tine!” va contribui la asigurarea accesului pacienților la servicii de calitate de care au nevoie, atunci cînd au nevoie și acolo unde au nevoie, după cum în urmează:</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Circa 12375 persoane din localitățile rurale vor beneficia de servicii medicale gratuite oferite de grupuri de medici specialiști de profil (cardiologi, endocrinologi, oftalmologi, neurologi, otorinolaringologi);</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Circa 8200 copii vor beneficia de servicii medicale stomatologice gratuite oferite de către echipa mobilă de medici stomatologi. Suma estimată pentru aceste servicii este de circa 2 mln. 100 mii lei (din fondurile asigurării obligatorii de asistență medicală);</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Circa 54 mii  persoane din localitățile rurale vor beneficia de examene radiologice gratuite pentru depistarea tuberculozei și a cancerului pulmonar oferite de către echipa mobilă de specialiști, cu o unitate de transport special dotată cu echipament de radiografie pulmonară. Suma estimată pentru aceste servicii este de circa 2 mln. 600 mii lei (din fondurile asigurării obligatorii de asistență medicală);</w:t>
      </w:r>
    </w:p>
    <w:p w:rsidR="007903F5" w:rsidRPr="00B30E55" w:rsidRDefault="007903F5" w:rsidP="007903F5">
      <w:pPr>
        <w:pStyle w:val="a3"/>
        <w:numPr>
          <w:ilvl w:val="0"/>
          <w:numId w:val="8"/>
        </w:numPr>
        <w:tabs>
          <w:tab w:val="left" w:pos="1560"/>
        </w:tabs>
        <w:spacing w:line="240" w:lineRule="auto"/>
        <w:ind w:left="851" w:firstLine="360"/>
        <w:jc w:val="both"/>
        <w:rPr>
          <w:rFonts w:ascii="Times New Roman" w:hAnsi="Times New Roman" w:cs="Times New Roman"/>
          <w:sz w:val="24"/>
          <w:szCs w:val="24"/>
          <w:lang w:val="ro-RO"/>
        </w:rPr>
      </w:pPr>
      <w:r w:rsidRPr="00B30E55">
        <w:rPr>
          <w:rFonts w:ascii="Times New Roman" w:hAnsi="Times New Roman" w:cs="Times New Roman"/>
          <w:sz w:val="24"/>
          <w:szCs w:val="24"/>
          <w:lang w:val="ro-RO"/>
        </w:rPr>
        <w:t>Circa 14 mii femei din localitățile rurale vor beneficia de screening –ul mamografic prin radiografie digital mobilă a populației feminine din grupele cu risc sporit de îmbolnăvire de cancer mamar din localitățile rurale, oferit gratuit pentru persoane eligibile. Suma estimată pentru aceste servicii este de circa 4 mln.400 lei (din fondurile asigurării obligatorii de asistență medicală).</w:t>
      </w:r>
    </w:p>
    <w:p w:rsidR="007903F5" w:rsidRPr="00B30E55" w:rsidRDefault="007903F5" w:rsidP="007903F5">
      <w:pPr>
        <w:spacing w:after="120"/>
        <w:jc w:val="both"/>
        <w:rPr>
          <w:b/>
          <w:sz w:val="24"/>
          <w:szCs w:val="24"/>
          <w:lang w:val="ro-RO"/>
        </w:rPr>
      </w:pPr>
      <w:r w:rsidRPr="00B30E55">
        <w:rPr>
          <w:b/>
          <w:sz w:val="24"/>
          <w:szCs w:val="24"/>
          <w:lang w:val="ro-RO"/>
        </w:rPr>
        <w:t>4. Concluzii și priorități majore ale domeniului, planificate pentru anul 2020.</w:t>
      </w:r>
    </w:p>
    <w:p w:rsidR="007903F5" w:rsidRPr="00B30E55" w:rsidRDefault="007903F5" w:rsidP="007903F5">
      <w:pPr>
        <w:pStyle w:val="Style2"/>
        <w:numPr>
          <w:ilvl w:val="0"/>
          <w:numId w:val="5"/>
        </w:numPr>
        <w:spacing w:after="120"/>
        <w:jc w:val="both"/>
        <w:rPr>
          <w:rFonts w:eastAsiaTheme="minorHAnsi"/>
          <w:lang w:eastAsia="en-US"/>
        </w:rPr>
      </w:pPr>
      <w:r w:rsidRPr="00B30E55">
        <w:rPr>
          <w:rFonts w:eastAsiaTheme="minorHAnsi"/>
          <w:lang w:eastAsia="en-US"/>
        </w:rPr>
        <w:t>Respectarea cu strictețe a calendarului bugetar prin promovarea în termenele prevăzute de legislație a documentelor de politici fiscale și vamale, a legilor bugetare anuale (</w:t>
      </w:r>
      <w:r w:rsidRPr="00B30E55">
        <w:t>Legea bugetului asigurărilor sociale de stat pe anul 2021 și Legea fondurilor asigurării obligatorii de asistenţă medicală pe anul 2021</w:t>
      </w:r>
      <w:r w:rsidRPr="00B30E55">
        <w:rPr>
          <w:rFonts w:eastAsiaTheme="minorHAnsi"/>
          <w:lang w:eastAsia="en-US"/>
        </w:rPr>
        <w:t>);</w:t>
      </w:r>
    </w:p>
    <w:p w:rsidR="007903F5" w:rsidRPr="00B30E55" w:rsidRDefault="007903F5" w:rsidP="007903F5">
      <w:pPr>
        <w:pStyle w:val="Style2"/>
        <w:numPr>
          <w:ilvl w:val="0"/>
          <w:numId w:val="5"/>
        </w:numPr>
        <w:spacing w:after="120"/>
        <w:jc w:val="both"/>
      </w:pPr>
      <w:r w:rsidRPr="00B30E55">
        <w:t>Reexaminarea pensiilor pentru limită de vîrstă persoanelor care activează sau au activat în cîmpul muncii după realizarea dreptului la pensie;</w:t>
      </w:r>
    </w:p>
    <w:p w:rsidR="007903F5" w:rsidRPr="00B30E55" w:rsidRDefault="007903F5" w:rsidP="007903F5">
      <w:pPr>
        <w:pStyle w:val="a5"/>
        <w:ind w:firstLine="708"/>
        <w:contextualSpacing/>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 xml:space="preserve">În anul 2020 se vor realiza două etape de reexaminare a pensiilor, după cum urmează: </w:t>
      </w:r>
    </w:p>
    <w:p w:rsidR="007903F5" w:rsidRPr="00B30E55" w:rsidRDefault="007903F5" w:rsidP="007903F5">
      <w:pPr>
        <w:pStyle w:val="a3"/>
        <w:numPr>
          <w:ilvl w:val="0"/>
          <w:numId w:val="6"/>
        </w:numPr>
        <w:tabs>
          <w:tab w:val="left" w:pos="-90"/>
        </w:tabs>
        <w:spacing w:before="120" w:after="120" w:line="240" w:lineRule="auto"/>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lastRenderedPageBreak/>
        <w:t>La 1 ianuarie, pensiile beneficiarilor de pensii stabilite pînă la 1 ianuarie 1999 și care au realizat un stagiu de cotizare mai mic de 15 ani după stabilirea pensie.</w:t>
      </w:r>
    </w:p>
    <w:p w:rsidR="007903F5" w:rsidRPr="00B30E55" w:rsidRDefault="007903F5" w:rsidP="007903F5">
      <w:pPr>
        <w:pStyle w:val="a3"/>
        <w:numPr>
          <w:ilvl w:val="0"/>
          <w:numId w:val="6"/>
        </w:numPr>
        <w:tabs>
          <w:tab w:val="left" w:pos="-90"/>
        </w:tabs>
        <w:spacing w:before="120" w:after="120" w:line="240" w:lineRule="auto"/>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La 1 iulie, pensiile beneficiarilor de pensii stabilite după 1 ianuarie 1999 și care au realizat un stagiu de cotizare mai mare de 10 ani după stabilirea pensiei.</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Indexarea pensiilor de asigurări sociale și alte prestații de stat la 1 aprilie și la 1 octombrie;</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Aprobarea coeficienților de valorizare necesari pentru stabilirea pensiilor în anul 2020;</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Demararea negocierilor pe marginea proiectului de Acord dintre Republica Moldova și Federația Rusă în domeniul asigurării cu pensii, bazat pe principiul proporționalității;</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Continuarea negocierilor pe marginea proiectelor de Acorduri în domeniul securității sociale cu: Republica Elenă și Regatul Spaniei;</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color w:val="000000"/>
          <w:sz w:val="24"/>
          <w:szCs w:val="24"/>
          <w:lang w:val="ro-RO"/>
        </w:rPr>
        <w:t>Inițierea negocierilor cu Statul Israel cu privire la angajarea temporară în domeniul îngrijirii la domiciliu a persoanelor vîrstnice cu dizabilități;</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Revizuirea Catalogului tarifelor unice pentru serviciile medico-sanitare prestate contra plată de către instituţiile medico-sanitare publice, precum şi pentru serviciile acoperite din fondurile asigurării obligatorii de asistenţă medicală, prestate de instituţiile medico-sanitare publice şi cele private, aprobat prin Hotărîrea Guvernului nr.1020/2011;</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Modificarea Legii nr.105/2018 cu privire la promovarea ocupării forței de muncă și asigurare de șomaj prin îmbunătățirea mecanismelor de protecție a cetățenilor Republicii Moldova care urmează să beneficieze de serviciile agențiilor private de plasare în cîmpul muncii peste hotare;</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color w:val="000000"/>
          <w:sz w:val="24"/>
          <w:szCs w:val="24"/>
          <w:lang w:val="ro-RO"/>
        </w:rPr>
        <w:t>Revizuirea Clasificatorului ocupațiilor din Republica Moldova, conform necesităților pieței muncii;</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color w:val="000000"/>
          <w:sz w:val="24"/>
          <w:szCs w:val="24"/>
          <w:lang w:val="ro-RO"/>
        </w:rPr>
        <w:t>Elaborarea și aprobarea Regulamentului cu privire la angajare asistată a persoanelor cu dizabilități și a standardelor minime de calitate pentru prestatorii serviciilor de angajare asistată;</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Promovarea proiectului de lege privind modificarea codului muncii în vederea modernizării prevederilor acestuia și corelării la necesitățile apărute pe piața muncii;</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Modificarea legislației în vederea consolidării Inspectoratului de Stat al Muncii cu funcții de control în domeniul securității și sănătății în muncă și în domeniul raporturilor de muncă, asigurând integritatea funcțională a acestuia și conformitatea cu convențiile OIM ratificate de către Republica Moldova, inclusiv Convenția nr. 81 din 1947 privind inspecţia muncii.</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Aprobarea Planului de acțiuni urgente în domeniul demografic, care va fi centrat pe valorificarea dividendului demografic, îmbunătățirea calității factorului uman și oferirea oportunităților tinerilor în țară;</w:t>
      </w:r>
    </w:p>
    <w:p w:rsidR="007903F5" w:rsidRPr="00B30E55" w:rsidRDefault="007903F5" w:rsidP="007903F5">
      <w:pPr>
        <w:pStyle w:val="a3"/>
        <w:numPr>
          <w:ilvl w:val="0"/>
          <w:numId w:val="5"/>
        </w:numPr>
        <w:tabs>
          <w:tab w:val="left" w:pos="-90"/>
        </w:tabs>
        <w:spacing w:before="120" w:after="0" w:line="240" w:lineRule="auto"/>
        <w:ind w:left="792"/>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Realizarea studiului Generații și Gen;</w:t>
      </w:r>
    </w:p>
    <w:p w:rsidR="007903F5" w:rsidRPr="00B30E55" w:rsidRDefault="007903F5" w:rsidP="007903F5">
      <w:pPr>
        <w:pStyle w:val="a3"/>
        <w:numPr>
          <w:ilvl w:val="0"/>
          <w:numId w:val="5"/>
        </w:numPr>
        <w:tabs>
          <w:tab w:val="left" w:pos="-90"/>
        </w:tabs>
        <w:spacing w:before="120" w:after="0" w:line="240" w:lineRule="auto"/>
        <w:ind w:left="782" w:hanging="357"/>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Consolidarea Programului de ajutor social prin indexarea anuală a venitului lunar minim garantat și majorarea anuală a punctajului indicatorilor de bunăstare (proxy).</w:t>
      </w:r>
    </w:p>
    <w:p w:rsidR="007903F5" w:rsidRPr="00B30E55" w:rsidRDefault="007903F5" w:rsidP="007903F5">
      <w:pPr>
        <w:pStyle w:val="a3"/>
        <w:numPr>
          <w:ilvl w:val="0"/>
          <w:numId w:val="5"/>
        </w:numPr>
        <w:tabs>
          <w:tab w:val="left" w:pos="-90"/>
        </w:tabs>
        <w:spacing w:before="120" w:after="0" w:line="240" w:lineRule="auto"/>
        <w:ind w:left="782" w:hanging="357"/>
        <w:contextualSpacing w:val="0"/>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Asigurarea accesului persoanelor/familiilor aflate în situație de dificultate la servicii sociale de calitate prin ajustarea cadrului normativ privind Serviciul de îngrijire socială la domiciliu, diversificarea formelor de acordare a Serviciului de alimentare socială, precum și mecanismul de acordare biletelor de reabilitare/recuperare, conform criteriilor de eligibilitate.</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Ajustarea cadrului normativ la standardele internaționale în domeniul prevenirii și combaterii violenței în familie și asigurării egalității de gen.</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 xml:space="preserve">Promovarea proiectului de lege pentru modificarea unor acte legislative (protecția drepturilor copilului) care are drept scop: asigurarea protecției copiilor ai căror părinți sunt plecați peste hotare sau într-o altă localitate din țară; să responsabilizeze personalul </w:t>
      </w:r>
      <w:r w:rsidRPr="00B30E55">
        <w:rPr>
          <w:rFonts w:ascii="Times New Roman" w:eastAsia="Times New Roman" w:hAnsi="Times New Roman" w:cs="Times New Roman"/>
          <w:sz w:val="24"/>
          <w:szCs w:val="24"/>
          <w:lang w:val="ro-RO" w:eastAsia="ro-RO"/>
        </w:rPr>
        <w:lastRenderedPageBreak/>
        <w:t xml:space="preserve">din domeniul protecției copilului; să optimizeze termenele de potrivire, vizitare și încredințare a copiilor în vederea adopției, precum și a termenelor de monitorizare post-adopție a copilului; să reglementeze procedurile de examinare a cererilor privind returnarea la locul habitual de trai al copiilor sau exercitarea dreptului de vizitare a părinților în conformitate cu Convenția de la Haga din 25 octombrie 1980 asupra aspectelor civile ale răpirii internaționale de copii, etc. </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Îmbunătățirea situației materiale a copiilor și tinerilor prin aprobarea Regulamentului cu privire la modul de stabilire şi plată a indemnizaţiilor pentru unele categorii de copii și tineri (indemnizație unică la absolvirea şcolii de tip internat; indemnizaţie lunară pentru întreținere; indemnizaţie lunară pentru locaţiunea locuinţei; indemnizaţie unică pentru efectuarea cercetărilor, editarea tezei și lucrării de diplomă în ultimul an de studii; indemnizaţie unică la absolvirea instituţiei de învăţămînt).</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Elaborat un nou Plan de acțiuni în vederea implementării Strategiei de protecție a copilului revizuite, urmare a concluziile și recomandările formulate în baza evaluării intermediare a Strategiei pentru protecția copilului pentru anii 2014-2020.</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Reglementarea modului de organizare și funcționare a Serviciului social „Locuință socială asistată”.</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Sporirea accesului populației, în special din localitățile rurale, la servicii medicale.</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Elaborarea și promovarea următoarelor documente de politici:</w:t>
      </w:r>
    </w:p>
    <w:p w:rsidR="007903F5" w:rsidRPr="00B30E55" w:rsidRDefault="007903F5" w:rsidP="007903F5">
      <w:pPr>
        <w:pStyle w:val="a3"/>
        <w:numPr>
          <w:ilvl w:val="0"/>
          <w:numId w:val="4"/>
        </w:numPr>
        <w:tabs>
          <w:tab w:val="left" w:pos="-90"/>
        </w:tabs>
        <w:spacing w:before="120" w:after="0" w:line="240" w:lineRule="auto"/>
        <w:ind w:left="1418"/>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 xml:space="preserve">Strategia Națională de Sănătate 2020-2030; </w:t>
      </w:r>
    </w:p>
    <w:p w:rsidR="007903F5" w:rsidRPr="00B30E55" w:rsidRDefault="007903F5" w:rsidP="007903F5">
      <w:pPr>
        <w:pStyle w:val="a3"/>
        <w:numPr>
          <w:ilvl w:val="0"/>
          <w:numId w:val="4"/>
        </w:numPr>
        <w:tabs>
          <w:tab w:val="left" w:pos="-90"/>
        </w:tabs>
        <w:spacing w:before="120" w:after="0" w:line="240" w:lineRule="auto"/>
        <w:ind w:left="1418"/>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Programul național de dezvoltare a asistenței medicale de urgență pentru anii 2021-2025;</w:t>
      </w:r>
    </w:p>
    <w:p w:rsidR="007903F5" w:rsidRPr="00B30E55" w:rsidRDefault="007903F5" w:rsidP="007903F5">
      <w:pPr>
        <w:pStyle w:val="a3"/>
        <w:numPr>
          <w:ilvl w:val="0"/>
          <w:numId w:val="4"/>
        </w:numPr>
        <w:tabs>
          <w:tab w:val="left" w:pos="-90"/>
        </w:tabs>
        <w:spacing w:before="120" w:after="0" w:line="240" w:lineRule="auto"/>
        <w:ind w:left="1418"/>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Programul național de control al tuberculozei pentru anii 2021-2025;</w:t>
      </w:r>
    </w:p>
    <w:p w:rsidR="007903F5" w:rsidRPr="00B30E55" w:rsidRDefault="007903F5" w:rsidP="007903F5">
      <w:pPr>
        <w:pStyle w:val="a3"/>
        <w:numPr>
          <w:ilvl w:val="0"/>
          <w:numId w:val="4"/>
        </w:numPr>
        <w:tabs>
          <w:tab w:val="left" w:pos="-90"/>
        </w:tabs>
        <w:spacing w:before="120" w:after="0" w:line="240" w:lineRule="auto"/>
        <w:ind w:left="1418"/>
        <w:jc w:val="both"/>
        <w:rPr>
          <w:rFonts w:ascii="Times New Roman" w:eastAsia="Times New Roman" w:hAnsi="Times New Roman" w:cs="Times New Roman"/>
          <w:sz w:val="24"/>
          <w:szCs w:val="24"/>
          <w:lang w:val="ro-RO" w:eastAsia="ro-RO"/>
        </w:rPr>
      </w:pPr>
      <w:r w:rsidRPr="00B30E55">
        <w:rPr>
          <w:rFonts w:ascii="Times New Roman" w:eastAsia="Times New Roman" w:hAnsi="Times New Roman" w:cs="Times New Roman"/>
          <w:sz w:val="24"/>
          <w:szCs w:val="24"/>
          <w:lang w:val="ro-RO" w:eastAsia="ro-RO"/>
        </w:rPr>
        <w:t>Programul naţional de prevenire şi control al infecţiei HIV/SIDA şi infecţiilor cu transmitere sexuală pentru anii 2021-2025;</w:t>
      </w:r>
    </w:p>
    <w:p w:rsidR="007903F5" w:rsidRPr="00B30E55" w:rsidRDefault="007903F5" w:rsidP="007903F5">
      <w:pPr>
        <w:pStyle w:val="a3"/>
        <w:numPr>
          <w:ilvl w:val="0"/>
          <w:numId w:val="4"/>
        </w:numPr>
        <w:tabs>
          <w:tab w:val="left" w:pos="-90"/>
        </w:tabs>
        <w:spacing w:before="120" w:after="0" w:line="240" w:lineRule="auto"/>
        <w:ind w:left="1418"/>
        <w:jc w:val="both"/>
        <w:rPr>
          <w:rFonts w:ascii="Times New Roman" w:eastAsia="Times New Roman" w:hAnsi="Times New Roman" w:cs="Times New Roman"/>
          <w:i/>
          <w:sz w:val="24"/>
          <w:szCs w:val="24"/>
          <w:lang w:val="ro-RO" w:eastAsia="ro-RO"/>
        </w:rPr>
      </w:pPr>
      <w:proofErr w:type="spellStart"/>
      <w:r w:rsidRPr="00653EA7">
        <w:rPr>
          <w:rStyle w:val="a8"/>
          <w:rFonts w:ascii="Times New Roman" w:hAnsi="Times New Roman" w:cs="Times New Roman"/>
          <w:i w:val="0"/>
          <w:sz w:val="24"/>
          <w:szCs w:val="24"/>
          <w:shd w:val="clear" w:color="auto" w:fill="FFFFFF"/>
          <w:lang w:val="en-US"/>
        </w:rPr>
        <w:t>Programului</w:t>
      </w:r>
      <w:proofErr w:type="spellEnd"/>
      <w:r w:rsidRPr="00653EA7">
        <w:rPr>
          <w:rStyle w:val="a8"/>
          <w:rFonts w:ascii="Times New Roman" w:hAnsi="Times New Roman" w:cs="Times New Roman"/>
          <w:i w:val="0"/>
          <w:sz w:val="24"/>
          <w:szCs w:val="24"/>
          <w:shd w:val="clear" w:color="auto" w:fill="FFFFFF"/>
          <w:lang w:val="en-US"/>
        </w:rPr>
        <w:t xml:space="preserve"> </w:t>
      </w:r>
      <w:proofErr w:type="spellStart"/>
      <w:r w:rsidRPr="00653EA7">
        <w:rPr>
          <w:rStyle w:val="a8"/>
          <w:rFonts w:ascii="Times New Roman" w:hAnsi="Times New Roman" w:cs="Times New Roman"/>
          <w:i w:val="0"/>
          <w:sz w:val="24"/>
          <w:szCs w:val="24"/>
          <w:shd w:val="clear" w:color="auto" w:fill="FFFFFF"/>
          <w:lang w:val="en-US"/>
        </w:rPr>
        <w:t>Național</w:t>
      </w:r>
      <w:proofErr w:type="spellEnd"/>
      <w:r w:rsidRPr="00653EA7">
        <w:rPr>
          <w:rStyle w:val="a8"/>
          <w:rFonts w:ascii="Times New Roman" w:hAnsi="Times New Roman" w:cs="Times New Roman"/>
          <w:i w:val="0"/>
          <w:sz w:val="24"/>
          <w:szCs w:val="24"/>
          <w:shd w:val="clear" w:color="auto" w:fill="FFFFFF"/>
          <w:lang w:val="en-US"/>
        </w:rPr>
        <w:t xml:space="preserve"> de </w:t>
      </w:r>
      <w:proofErr w:type="spellStart"/>
      <w:r w:rsidRPr="00653EA7">
        <w:rPr>
          <w:rStyle w:val="a8"/>
          <w:rFonts w:ascii="Times New Roman" w:hAnsi="Times New Roman" w:cs="Times New Roman"/>
          <w:i w:val="0"/>
          <w:sz w:val="24"/>
          <w:szCs w:val="24"/>
          <w:shd w:val="clear" w:color="auto" w:fill="FFFFFF"/>
          <w:lang w:val="en-US"/>
        </w:rPr>
        <w:t>Imunizări</w:t>
      </w:r>
      <w:proofErr w:type="spellEnd"/>
      <w:r w:rsidRPr="00653EA7">
        <w:rPr>
          <w:rStyle w:val="a8"/>
          <w:rFonts w:ascii="Times New Roman" w:hAnsi="Times New Roman" w:cs="Times New Roman"/>
          <w:i w:val="0"/>
          <w:sz w:val="24"/>
          <w:szCs w:val="24"/>
          <w:shd w:val="clear" w:color="auto" w:fill="FFFFFF"/>
          <w:lang w:val="en-US"/>
        </w:rPr>
        <w:t> </w:t>
      </w:r>
      <w:r w:rsidRPr="00653EA7">
        <w:rPr>
          <w:rStyle w:val="a8"/>
          <w:rFonts w:ascii="Times New Roman" w:hAnsi="Times New Roman" w:cs="Times New Roman"/>
          <w:i w:val="0"/>
          <w:sz w:val="24"/>
          <w:szCs w:val="24"/>
          <w:shd w:val="clear" w:color="auto" w:fill="FFFFFF"/>
          <w:lang w:val="ro-RO"/>
        </w:rPr>
        <w:t>pentru anii 2021-2025</w:t>
      </w:r>
      <w:r w:rsidRPr="00B30E55">
        <w:rPr>
          <w:rStyle w:val="a8"/>
          <w:rFonts w:ascii="Times New Roman" w:hAnsi="Times New Roman" w:cs="Times New Roman"/>
          <w:sz w:val="24"/>
          <w:szCs w:val="24"/>
          <w:shd w:val="clear" w:color="auto" w:fill="FFFFFF"/>
          <w:lang w:val="ro-RO"/>
        </w:rPr>
        <w:t>.</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eastAsia="Calibri" w:hAnsi="Times New Roman" w:cs="Times New Roman"/>
          <w:spacing w:val="-1"/>
          <w:sz w:val="24"/>
          <w:szCs w:val="24"/>
          <w:lang w:val="ro-RO"/>
        </w:rPr>
        <w:t>M</w:t>
      </w:r>
      <w:r w:rsidRPr="00B30E55">
        <w:rPr>
          <w:rFonts w:ascii="Times New Roman" w:eastAsia="Calibri" w:hAnsi="Times New Roman" w:cs="Times New Roman"/>
          <w:sz w:val="24"/>
          <w:szCs w:val="24"/>
          <w:lang w:val="ro-RO"/>
        </w:rPr>
        <w:t>o</w:t>
      </w:r>
      <w:r w:rsidRPr="00B30E55">
        <w:rPr>
          <w:rFonts w:ascii="Times New Roman" w:eastAsia="Calibri" w:hAnsi="Times New Roman" w:cs="Times New Roman"/>
          <w:spacing w:val="1"/>
          <w:sz w:val="24"/>
          <w:szCs w:val="24"/>
          <w:lang w:val="ro-RO"/>
        </w:rPr>
        <w:t>d</w:t>
      </w:r>
      <w:r w:rsidRPr="00B30E55">
        <w:rPr>
          <w:rFonts w:ascii="Times New Roman" w:eastAsia="Calibri" w:hAnsi="Times New Roman" w:cs="Times New Roman"/>
          <w:spacing w:val="-1"/>
          <w:sz w:val="24"/>
          <w:szCs w:val="24"/>
          <w:lang w:val="ro-RO"/>
        </w:rPr>
        <w:t>er</w:t>
      </w:r>
      <w:r w:rsidRPr="00B30E55">
        <w:rPr>
          <w:rFonts w:ascii="Times New Roman" w:eastAsia="Calibri" w:hAnsi="Times New Roman" w:cs="Times New Roman"/>
          <w:spacing w:val="1"/>
          <w:sz w:val="24"/>
          <w:szCs w:val="24"/>
          <w:lang w:val="ro-RO"/>
        </w:rPr>
        <w:t>n</w:t>
      </w:r>
      <w:r w:rsidRPr="00B30E55">
        <w:rPr>
          <w:rFonts w:ascii="Times New Roman" w:eastAsia="Calibri" w:hAnsi="Times New Roman" w:cs="Times New Roman"/>
          <w:sz w:val="24"/>
          <w:szCs w:val="24"/>
          <w:lang w:val="ro-RO"/>
        </w:rPr>
        <w:t>iza</w:t>
      </w:r>
      <w:r w:rsidRPr="00B30E55">
        <w:rPr>
          <w:rFonts w:ascii="Times New Roman" w:eastAsia="Calibri" w:hAnsi="Times New Roman" w:cs="Times New Roman"/>
          <w:spacing w:val="-1"/>
          <w:sz w:val="24"/>
          <w:szCs w:val="24"/>
          <w:lang w:val="ro-RO"/>
        </w:rPr>
        <w:t>re</w:t>
      </w:r>
      <w:r w:rsidRPr="00B30E55">
        <w:rPr>
          <w:rFonts w:ascii="Times New Roman" w:eastAsia="Calibri" w:hAnsi="Times New Roman" w:cs="Times New Roman"/>
          <w:sz w:val="24"/>
          <w:szCs w:val="24"/>
          <w:lang w:val="ro-RO"/>
        </w:rPr>
        <w:t>a asist</w:t>
      </w:r>
      <w:r w:rsidRPr="00B30E55">
        <w:rPr>
          <w:rFonts w:ascii="Times New Roman" w:eastAsia="Calibri" w:hAnsi="Times New Roman" w:cs="Times New Roman"/>
          <w:spacing w:val="-1"/>
          <w:sz w:val="24"/>
          <w:szCs w:val="24"/>
          <w:lang w:val="ro-RO"/>
        </w:rPr>
        <w:t>e</w:t>
      </w:r>
      <w:r w:rsidRPr="00B30E55">
        <w:rPr>
          <w:rFonts w:ascii="Times New Roman" w:eastAsia="Calibri" w:hAnsi="Times New Roman" w:cs="Times New Roman"/>
          <w:spacing w:val="1"/>
          <w:sz w:val="24"/>
          <w:szCs w:val="24"/>
          <w:lang w:val="ro-RO"/>
        </w:rPr>
        <w:t>nţ</w:t>
      </w:r>
      <w:r w:rsidRPr="00B30E55">
        <w:rPr>
          <w:rFonts w:ascii="Times New Roman" w:eastAsia="Calibri" w:hAnsi="Times New Roman" w:cs="Times New Roman"/>
          <w:spacing w:val="-1"/>
          <w:sz w:val="24"/>
          <w:szCs w:val="24"/>
          <w:lang w:val="ro-RO"/>
        </w:rPr>
        <w:t>e</w:t>
      </w:r>
      <w:r w:rsidRPr="00B30E55">
        <w:rPr>
          <w:rFonts w:ascii="Times New Roman" w:eastAsia="Calibri" w:hAnsi="Times New Roman" w:cs="Times New Roman"/>
          <w:sz w:val="24"/>
          <w:szCs w:val="24"/>
          <w:lang w:val="ro-RO"/>
        </w:rPr>
        <w:t>i</w:t>
      </w:r>
      <w:r w:rsidRPr="00B30E55">
        <w:rPr>
          <w:rFonts w:ascii="Times New Roman" w:eastAsia="Calibri" w:hAnsi="Times New Roman" w:cs="Times New Roman"/>
          <w:spacing w:val="6"/>
          <w:sz w:val="24"/>
          <w:szCs w:val="24"/>
          <w:lang w:val="ro-RO"/>
        </w:rPr>
        <w:t xml:space="preserve"> </w:t>
      </w:r>
      <w:r w:rsidRPr="00B30E55">
        <w:rPr>
          <w:rFonts w:ascii="Times New Roman" w:eastAsia="Calibri" w:hAnsi="Times New Roman" w:cs="Times New Roman"/>
          <w:spacing w:val="-3"/>
          <w:sz w:val="24"/>
          <w:szCs w:val="24"/>
          <w:lang w:val="ro-RO"/>
        </w:rPr>
        <w:t>m</w:t>
      </w:r>
      <w:r w:rsidRPr="00B30E55">
        <w:rPr>
          <w:rFonts w:ascii="Times New Roman" w:eastAsia="Calibri" w:hAnsi="Times New Roman" w:cs="Times New Roman"/>
          <w:spacing w:val="-1"/>
          <w:sz w:val="24"/>
          <w:szCs w:val="24"/>
          <w:lang w:val="ro-RO"/>
        </w:rPr>
        <w:t>e</w:t>
      </w:r>
      <w:r w:rsidRPr="00B30E55">
        <w:rPr>
          <w:rFonts w:ascii="Times New Roman" w:eastAsia="Calibri" w:hAnsi="Times New Roman" w:cs="Times New Roman"/>
          <w:spacing w:val="1"/>
          <w:sz w:val="24"/>
          <w:szCs w:val="24"/>
          <w:lang w:val="ro-RO"/>
        </w:rPr>
        <w:t>d</w:t>
      </w:r>
      <w:r w:rsidRPr="00B30E55">
        <w:rPr>
          <w:rFonts w:ascii="Times New Roman" w:eastAsia="Calibri" w:hAnsi="Times New Roman" w:cs="Times New Roman"/>
          <w:sz w:val="24"/>
          <w:szCs w:val="24"/>
          <w:lang w:val="ro-RO"/>
        </w:rPr>
        <w:t>icale</w:t>
      </w:r>
      <w:r w:rsidRPr="00B30E55">
        <w:rPr>
          <w:rFonts w:ascii="Times New Roman" w:eastAsia="Calibri" w:hAnsi="Times New Roman" w:cs="Times New Roman"/>
          <w:spacing w:val="-1"/>
          <w:sz w:val="24"/>
          <w:szCs w:val="24"/>
          <w:lang w:val="ro-RO"/>
        </w:rPr>
        <w:t xml:space="preserve"> </w:t>
      </w:r>
      <w:r w:rsidRPr="00B30E55">
        <w:rPr>
          <w:rFonts w:ascii="Times New Roman" w:eastAsia="Calibri" w:hAnsi="Times New Roman" w:cs="Times New Roman"/>
          <w:spacing w:val="1"/>
          <w:sz w:val="24"/>
          <w:szCs w:val="24"/>
          <w:lang w:val="ro-RO"/>
        </w:rPr>
        <w:t>p</w:t>
      </w:r>
      <w:r w:rsidRPr="00B30E55">
        <w:rPr>
          <w:rFonts w:ascii="Times New Roman" w:eastAsia="Calibri" w:hAnsi="Times New Roman" w:cs="Times New Roman"/>
          <w:spacing w:val="-1"/>
          <w:sz w:val="24"/>
          <w:szCs w:val="24"/>
          <w:lang w:val="ro-RO"/>
        </w:rPr>
        <w:t>r</w:t>
      </w:r>
      <w:r w:rsidRPr="00B30E55">
        <w:rPr>
          <w:rFonts w:ascii="Times New Roman" w:eastAsia="Calibri" w:hAnsi="Times New Roman" w:cs="Times New Roman"/>
          <w:spacing w:val="3"/>
          <w:sz w:val="24"/>
          <w:szCs w:val="24"/>
          <w:lang w:val="ro-RO"/>
        </w:rPr>
        <w:t>i</w:t>
      </w:r>
      <w:r w:rsidRPr="00B30E55">
        <w:rPr>
          <w:rFonts w:ascii="Times New Roman" w:eastAsia="Calibri" w:hAnsi="Times New Roman" w:cs="Times New Roman"/>
          <w:spacing w:val="-3"/>
          <w:sz w:val="24"/>
          <w:szCs w:val="24"/>
          <w:lang w:val="ro-RO"/>
        </w:rPr>
        <w:t>m</w:t>
      </w:r>
      <w:r w:rsidRPr="00B30E55">
        <w:rPr>
          <w:rFonts w:ascii="Times New Roman" w:eastAsia="Calibri" w:hAnsi="Times New Roman" w:cs="Times New Roman"/>
          <w:sz w:val="24"/>
          <w:szCs w:val="24"/>
          <w:lang w:val="ro-RO"/>
        </w:rPr>
        <w:t>a</w:t>
      </w:r>
      <w:r w:rsidRPr="00B30E55">
        <w:rPr>
          <w:rFonts w:ascii="Times New Roman" w:eastAsia="Calibri" w:hAnsi="Times New Roman" w:cs="Times New Roman"/>
          <w:spacing w:val="-1"/>
          <w:sz w:val="24"/>
          <w:szCs w:val="24"/>
          <w:lang w:val="ro-RO"/>
        </w:rPr>
        <w:t>r</w:t>
      </w:r>
      <w:r w:rsidRPr="00B30E55">
        <w:rPr>
          <w:rFonts w:ascii="Times New Roman" w:eastAsia="Calibri" w:hAnsi="Times New Roman" w:cs="Times New Roman"/>
          <w:sz w:val="24"/>
          <w:szCs w:val="24"/>
          <w:lang w:val="ro-RO"/>
        </w:rPr>
        <w:t>e</w:t>
      </w:r>
      <w:r w:rsidRPr="00B30E55">
        <w:rPr>
          <w:rFonts w:ascii="Times New Roman" w:eastAsia="Calibri" w:hAnsi="Times New Roman" w:cs="Times New Roman"/>
          <w:spacing w:val="-1"/>
          <w:sz w:val="24"/>
          <w:szCs w:val="24"/>
          <w:lang w:val="ro-RO"/>
        </w:rPr>
        <w:t xml:space="preserve"> </w:t>
      </w:r>
      <w:r w:rsidRPr="00B30E55">
        <w:rPr>
          <w:rFonts w:ascii="Times New Roman" w:eastAsia="Calibri" w:hAnsi="Times New Roman" w:cs="Times New Roman"/>
          <w:spacing w:val="2"/>
          <w:sz w:val="24"/>
          <w:szCs w:val="24"/>
          <w:lang w:val="ro-RO"/>
        </w:rPr>
        <w:t>o</w:t>
      </w:r>
      <w:r w:rsidRPr="00B30E55">
        <w:rPr>
          <w:rFonts w:ascii="Times New Roman" w:eastAsia="Calibri" w:hAnsi="Times New Roman" w:cs="Times New Roman"/>
          <w:spacing w:val="-1"/>
          <w:sz w:val="24"/>
          <w:szCs w:val="24"/>
          <w:lang w:val="ro-RO"/>
        </w:rPr>
        <w:t>r</w:t>
      </w:r>
      <w:r w:rsidRPr="00B30E55">
        <w:rPr>
          <w:rFonts w:ascii="Times New Roman" w:eastAsia="Calibri" w:hAnsi="Times New Roman" w:cs="Times New Roman"/>
          <w:sz w:val="24"/>
          <w:szCs w:val="24"/>
          <w:lang w:val="ro-RO"/>
        </w:rPr>
        <w:t>ienta</w:t>
      </w:r>
      <w:r w:rsidRPr="00B30E55">
        <w:rPr>
          <w:rFonts w:ascii="Times New Roman" w:eastAsia="Calibri" w:hAnsi="Times New Roman" w:cs="Times New Roman"/>
          <w:spacing w:val="1"/>
          <w:sz w:val="24"/>
          <w:szCs w:val="24"/>
          <w:lang w:val="ro-RO"/>
        </w:rPr>
        <w:t>t</w:t>
      </w:r>
      <w:r w:rsidRPr="00B30E55">
        <w:rPr>
          <w:rFonts w:ascii="Times New Roman" w:eastAsia="Calibri" w:hAnsi="Times New Roman" w:cs="Times New Roman"/>
          <w:sz w:val="24"/>
          <w:szCs w:val="24"/>
          <w:lang w:val="ro-RO"/>
        </w:rPr>
        <w:t>e</w:t>
      </w:r>
      <w:r w:rsidRPr="00B30E55">
        <w:rPr>
          <w:rFonts w:ascii="Times New Roman" w:eastAsia="Calibri" w:hAnsi="Times New Roman" w:cs="Times New Roman"/>
          <w:spacing w:val="-1"/>
          <w:sz w:val="24"/>
          <w:szCs w:val="24"/>
          <w:lang w:val="ro-RO"/>
        </w:rPr>
        <w:t xml:space="preserve"> </w:t>
      </w:r>
      <w:r w:rsidRPr="00B30E55">
        <w:rPr>
          <w:rFonts w:ascii="Times New Roman" w:eastAsia="Calibri" w:hAnsi="Times New Roman" w:cs="Times New Roman"/>
          <w:spacing w:val="2"/>
          <w:sz w:val="24"/>
          <w:szCs w:val="24"/>
          <w:lang w:val="ro-RO"/>
        </w:rPr>
        <w:t>s</w:t>
      </w:r>
      <w:r w:rsidRPr="00B30E55">
        <w:rPr>
          <w:rFonts w:ascii="Times New Roman" w:eastAsia="Calibri" w:hAnsi="Times New Roman" w:cs="Times New Roman"/>
          <w:spacing w:val="1"/>
          <w:sz w:val="24"/>
          <w:szCs w:val="24"/>
          <w:lang w:val="ro-RO"/>
        </w:rPr>
        <w:t>p</w:t>
      </w:r>
      <w:r w:rsidRPr="00B30E55">
        <w:rPr>
          <w:rFonts w:ascii="Times New Roman" w:eastAsia="Calibri" w:hAnsi="Times New Roman" w:cs="Times New Roman"/>
          <w:spacing w:val="-1"/>
          <w:sz w:val="24"/>
          <w:szCs w:val="24"/>
          <w:lang w:val="ro-RO"/>
        </w:rPr>
        <w:t>r</w:t>
      </w:r>
      <w:r w:rsidRPr="00B30E55">
        <w:rPr>
          <w:rFonts w:ascii="Times New Roman" w:eastAsia="Calibri" w:hAnsi="Times New Roman" w:cs="Times New Roman"/>
          <w:sz w:val="24"/>
          <w:szCs w:val="24"/>
          <w:lang w:val="ro-RO"/>
        </w:rPr>
        <w:t>e</w:t>
      </w:r>
      <w:r w:rsidRPr="00B30E55">
        <w:rPr>
          <w:rFonts w:ascii="Times New Roman" w:eastAsia="Calibri" w:hAnsi="Times New Roman" w:cs="Times New Roman"/>
          <w:spacing w:val="-1"/>
          <w:sz w:val="24"/>
          <w:szCs w:val="24"/>
          <w:lang w:val="ro-RO"/>
        </w:rPr>
        <w:t xml:space="preserve"> </w:t>
      </w:r>
      <w:r w:rsidRPr="00B30E55">
        <w:rPr>
          <w:rFonts w:ascii="Times New Roman" w:eastAsia="Calibri" w:hAnsi="Times New Roman" w:cs="Times New Roman"/>
          <w:spacing w:val="1"/>
          <w:sz w:val="24"/>
          <w:szCs w:val="24"/>
          <w:lang w:val="ro-RO"/>
        </w:rPr>
        <w:t>f</w:t>
      </w:r>
      <w:r w:rsidRPr="00B30E55">
        <w:rPr>
          <w:rFonts w:ascii="Times New Roman" w:eastAsia="Calibri" w:hAnsi="Times New Roman" w:cs="Times New Roman"/>
          <w:sz w:val="24"/>
          <w:szCs w:val="24"/>
          <w:lang w:val="ro-RO"/>
        </w:rPr>
        <w:t>a</w:t>
      </w:r>
      <w:r w:rsidRPr="00B30E55">
        <w:rPr>
          <w:rFonts w:ascii="Times New Roman" w:eastAsia="Calibri" w:hAnsi="Times New Roman" w:cs="Times New Roman"/>
          <w:spacing w:val="-3"/>
          <w:sz w:val="24"/>
          <w:szCs w:val="24"/>
          <w:lang w:val="ro-RO"/>
        </w:rPr>
        <w:t>m</w:t>
      </w:r>
      <w:r w:rsidRPr="00B30E55">
        <w:rPr>
          <w:rFonts w:ascii="Times New Roman" w:eastAsia="Calibri" w:hAnsi="Times New Roman" w:cs="Times New Roman"/>
          <w:sz w:val="24"/>
          <w:szCs w:val="24"/>
          <w:lang w:val="ro-RO"/>
        </w:rPr>
        <w:t>i</w:t>
      </w:r>
      <w:r w:rsidRPr="00B30E55">
        <w:rPr>
          <w:rFonts w:ascii="Times New Roman" w:eastAsia="Calibri" w:hAnsi="Times New Roman" w:cs="Times New Roman"/>
          <w:spacing w:val="1"/>
          <w:sz w:val="24"/>
          <w:szCs w:val="24"/>
          <w:lang w:val="ro-RO"/>
        </w:rPr>
        <w:t>l</w:t>
      </w:r>
      <w:r w:rsidRPr="00B30E55">
        <w:rPr>
          <w:rFonts w:ascii="Times New Roman" w:eastAsia="Calibri" w:hAnsi="Times New Roman" w:cs="Times New Roman"/>
          <w:sz w:val="24"/>
          <w:szCs w:val="24"/>
          <w:lang w:val="ro-RO"/>
        </w:rPr>
        <w:t xml:space="preserve">ie şi </w:t>
      </w:r>
      <w:r w:rsidRPr="00B30E55">
        <w:rPr>
          <w:rFonts w:ascii="Times New Roman" w:eastAsia="Calibri" w:hAnsi="Times New Roman" w:cs="Times New Roman"/>
          <w:spacing w:val="-1"/>
          <w:sz w:val="24"/>
          <w:szCs w:val="24"/>
          <w:lang w:val="ro-RO"/>
        </w:rPr>
        <w:t>c</w:t>
      </w:r>
      <w:r w:rsidRPr="00B30E55">
        <w:rPr>
          <w:rFonts w:ascii="Times New Roman" w:eastAsia="Calibri" w:hAnsi="Times New Roman" w:cs="Times New Roman"/>
          <w:spacing w:val="2"/>
          <w:sz w:val="24"/>
          <w:szCs w:val="24"/>
          <w:lang w:val="ro-RO"/>
        </w:rPr>
        <w:t>o</w:t>
      </w:r>
      <w:r w:rsidRPr="00B30E55">
        <w:rPr>
          <w:rFonts w:ascii="Times New Roman" w:eastAsia="Calibri" w:hAnsi="Times New Roman" w:cs="Times New Roman"/>
          <w:spacing w:val="-3"/>
          <w:sz w:val="24"/>
          <w:szCs w:val="24"/>
          <w:lang w:val="ro-RO"/>
        </w:rPr>
        <w:t>m</w:t>
      </w:r>
      <w:r w:rsidRPr="00B30E55">
        <w:rPr>
          <w:rFonts w:ascii="Times New Roman" w:eastAsia="Calibri" w:hAnsi="Times New Roman" w:cs="Times New Roman"/>
          <w:spacing w:val="1"/>
          <w:sz w:val="24"/>
          <w:szCs w:val="24"/>
          <w:lang w:val="ro-RO"/>
        </w:rPr>
        <w:t>un</w:t>
      </w:r>
      <w:r w:rsidRPr="00B30E55">
        <w:rPr>
          <w:rFonts w:ascii="Times New Roman" w:eastAsia="Calibri" w:hAnsi="Times New Roman" w:cs="Times New Roman"/>
          <w:sz w:val="24"/>
          <w:szCs w:val="24"/>
          <w:lang w:val="ro-RO"/>
        </w:rPr>
        <w:t>ita</w:t>
      </w:r>
      <w:r w:rsidRPr="00B30E55">
        <w:rPr>
          <w:rFonts w:ascii="Times New Roman" w:eastAsia="Calibri" w:hAnsi="Times New Roman" w:cs="Times New Roman"/>
          <w:spacing w:val="1"/>
          <w:sz w:val="24"/>
          <w:szCs w:val="24"/>
          <w:lang w:val="ro-RO"/>
        </w:rPr>
        <w:t>t</w:t>
      </w:r>
      <w:r w:rsidRPr="00B30E55">
        <w:rPr>
          <w:rFonts w:ascii="Times New Roman" w:eastAsia="Calibri" w:hAnsi="Times New Roman" w:cs="Times New Roman"/>
          <w:sz w:val="24"/>
          <w:szCs w:val="24"/>
          <w:lang w:val="ro-RO"/>
        </w:rPr>
        <w:t>e</w:t>
      </w:r>
      <w:r w:rsidRPr="00B30E55">
        <w:rPr>
          <w:rFonts w:ascii="Times New Roman" w:hAnsi="Times New Roman" w:cs="Times New Roman"/>
          <w:sz w:val="24"/>
          <w:szCs w:val="24"/>
          <w:lang w:val="ro-RO"/>
        </w:rPr>
        <w:t>.</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Sporirea accesului populaţiei la servicii medicale calitative de urgenţă la etapa prespitalicească prin reducerea timpului de intervenţie în acordarea primului ajutor calificat ce va contribui la îmbunătățirea stării de sănătate.</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Fortificarea serviciilor de sănătate prietenoase tinerilor  și a serviciilor comunitare de sănătate mintală, prin crearea Centrului Național de Sănătate Pritenos Tinerilor și a Centrului național de sănătate mintală.</w:t>
      </w:r>
    </w:p>
    <w:p w:rsidR="007903F5" w:rsidRPr="00B30E55" w:rsidRDefault="007903F5" w:rsidP="007903F5">
      <w:pPr>
        <w:pStyle w:val="a3"/>
        <w:numPr>
          <w:ilvl w:val="0"/>
          <w:numId w:val="5"/>
        </w:numPr>
        <w:tabs>
          <w:tab w:val="left" w:pos="-90"/>
        </w:tabs>
        <w:spacing w:before="120" w:after="0" w:line="240" w:lineRule="auto"/>
        <w:jc w:val="both"/>
        <w:rPr>
          <w:rStyle w:val="a7"/>
          <w:rFonts w:ascii="Times New Roman" w:eastAsia="Times New Roman" w:hAnsi="Times New Roman" w:cs="Times New Roman"/>
          <w:bCs w:val="0"/>
          <w:sz w:val="24"/>
          <w:szCs w:val="24"/>
          <w:lang w:val="ro-RO" w:eastAsia="ro-RO"/>
        </w:rPr>
      </w:pPr>
      <w:r w:rsidRPr="00B30E55">
        <w:rPr>
          <w:rFonts w:ascii="Times New Roman" w:hAnsi="Times New Roman" w:cs="Times New Roman"/>
          <w:sz w:val="24"/>
          <w:szCs w:val="24"/>
          <w:lang w:val="ro-RO"/>
        </w:rPr>
        <w:t xml:space="preserve">Digitalizarea sistemului de sănătate, prin </w:t>
      </w:r>
      <w:r w:rsidRPr="00FD5657">
        <w:rPr>
          <w:rFonts w:ascii="Times New Roman" w:hAnsi="Times New Roman" w:cs="Times New Roman"/>
          <w:b/>
          <w:sz w:val="24"/>
          <w:szCs w:val="24"/>
          <w:lang w:val="ro-RO"/>
        </w:rPr>
        <w:t>d</w:t>
      </w:r>
      <w:r w:rsidRPr="00FD5657">
        <w:rPr>
          <w:rStyle w:val="a7"/>
          <w:rFonts w:ascii="Times New Roman" w:hAnsi="Times New Roman" w:cs="Times New Roman"/>
          <w:b w:val="0"/>
          <w:sz w:val="24"/>
          <w:szCs w:val="24"/>
          <w:lang w:val="ro-RO"/>
        </w:rPr>
        <w:t>ezvoltarea funcționalităților noi: Rețeta electronică, Certificatul de concediu medical electronic,  certificatul de naștere electronic, certificatul de deces electronic, Registrul de diabet zaharat, Registrul renal, Registrul Screening cervical, reingineriea  modulului Imunizări și a Carnetului de dezvoltare a copilului (F 112).</w:t>
      </w:r>
      <w:r w:rsidRPr="00B30E55">
        <w:rPr>
          <w:rStyle w:val="a7"/>
          <w:rFonts w:ascii="Times New Roman" w:hAnsi="Times New Roman" w:cs="Times New Roman"/>
          <w:sz w:val="24"/>
          <w:szCs w:val="24"/>
          <w:lang w:val="ro-RO"/>
        </w:rPr>
        <w:t xml:space="preserve"> </w:t>
      </w:r>
    </w:p>
    <w:p w:rsidR="007903F5" w:rsidRPr="000C31E2"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Îmbunătățirea eficienței și calității  asistenței medicale spitalicești.</w:t>
      </w:r>
    </w:p>
    <w:p w:rsidR="000C31E2" w:rsidRPr="00B30E55" w:rsidRDefault="000C31E2"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Pr>
          <w:rFonts w:ascii="Times New Roman" w:hAnsi="Times New Roman" w:cs="Times New Roman"/>
          <w:sz w:val="24"/>
          <w:szCs w:val="24"/>
          <w:lang w:val="ro-RO"/>
        </w:rPr>
        <w:t xml:space="preserve">Promovarea proiectului HG de modificare a </w:t>
      </w:r>
      <w:r w:rsidRPr="000C31E2">
        <w:rPr>
          <w:rFonts w:ascii="Times New Roman" w:hAnsi="Times New Roman" w:cs="Times New Roman"/>
          <w:sz w:val="24"/>
          <w:szCs w:val="24"/>
          <w:lang w:val="ro-RO"/>
        </w:rPr>
        <w:t>Hotărîrea Guvernului nr. 1020/2011 cu privire la tarifele pentru serviciile medico-sanitare</w:t>
      </w:r>
      <w:r>
        <w:rPr>
          <w:rFonts w:ascii="Times New Roman" w:hAnsi="Times New Roman" w:cs="Times New Roman"/>
          <w:sz w:val="24"/>
          <w:szCs w:val="24"/>
          <w:lang w:val="ro-RO"/>
        </w:rPr>
        <w:t>.</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Promovarea și prezentarea către Guvern a proiectului de lege a medicamentului;</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Revizuirea mecanismului de includere a medicamentelor compensate, a medicamentelor esențiale, de selectare a medicamentelor procurate centralizat pentru necesitățile spitalelor și a medicamentelor pentru programele naționale de sănătate prin fuziunea acestora într-un singur proces; Procesul de revizuire a fost inițiat de către Ministerul Sănătății, Muncii și Protecției Sociale în colaborare cu Agenția Medicamentului și Dispozitivelor Medicale cu suportul Organizației Mondiale a Sănătății.</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 xml:space="preserve">Promovarea și prezentarea către Guvern a proiectului hotărîrii Guvernului pentru modificarea unor hotărîri de Guvern (Hotărîrea Guvernului nr. 603 din 02.07.1997 pentru aprobarea Regulamentului privind formarea preţurilor la medicamente şi alte produse farmaceutice şi parafarmaceutice și Hotărîrea Guvernului nr. 1090 din  18.12.2017 cu privire la organizarea și funcționarea Agenției Naționale pentru Sănătate Publică), care are ca scop stabilirea mecanismului privind controlul asupra formării </w:t>
      </w:r>
      <w:r w:rsidRPr="00B30E55">
        <w:rPr>
          <w:rFonts w:ascii="Times New Roman" w:hAnsi="Times New Roman" w:cs="Times New Roman"/>
          <w:sz w:val="24"/>
          <w:szCs w:val="24"/>
          <w:lang w:val="ro-RO"/>
        </w:rPr>
        <w:lastRenderedPageBreak/>
        <w:t>prețurilor la medicamentele comercializate şi plasate pe piaţa internă. Suplimentar se propune introducerea condițiilor (CIP) la formarea prețului la medicamente.</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Elaborarea noului proiect de lege privind activitatea farmaceutică, care va înlocui Legea 1456/1993 cu privire la activitatea farmaceutică.</w:t>
      </w:r>
    </w:p>
    <w:p w:rsidR="007903F5" w:rsidRPr="00B30E55" w:rsidRDefault="007903F5" w:rsidP="007903F5">
      <w:pPr>
        <w:pStyle w:val="a3"/>
        <w:numPr>
          <w:ilvl w:val="0"/>
          <w:numId w:val="5"/>
        </w:numPr>
        <w:tabs>
          <w:tab w:val="left" w:pos="-90"/>
        </w:tabs>
        <w:spacing w:before="120" w:after="0" w:line="240" w:lineRule="auto"/>
        <w:jc w:val="both"/>
        <w:rPr>
          <w:rFonts w:ascii="Times New Roman" w:eastAsia="Times New Roman" w:hAnsi="Times New Roman" w:cs="Times New Roman"/>
          <w:sz w:val="24"/>
          <w:szCs w:val="24"/>
          <w:lang w:val="ro-RO" w:eastAsia="ro-RO"/>
        </w:rPr>
      </w:pPr>
      <w:r w:rsidRPr="00B30E55">
        <w:rPr>
          <w:rFonts w:ascii="Times New Roman" w:hAnsi="Times New Roman" w:cs="Times New Roman"/>
          <w:sz w:val="24"/>
          <w:szCs w:val="24"/>
          <w:lang w:val="ro-RO"/>
        </w:rPr>
        <w:t xml:space="preserve">Elaborarea noului proiect de lege cu privire la dispozitivele medicale care va transpune noile Regulamente Europene în domeniul dispozitive medicale, și anume: </w:t>
      </w:r>
    </w:p>
    <w:p w:rsidR="007903F5" w:rsidRPr="00B30E55" w:rsidRDefault="007903F5" w:rsidP="007903F5">
      <w:pPr>
        <w:spacing w:after="120"/>
        <w:ind w:firstLine="708"/>
        <w:jc w:val="both"/>
        <w:rPr>
          <w:sz w:val="24"/>
          <w:szCs w:val="24"/>
          <w:lang w:val="ro-RO"/>
        </w:rPr>
      </w:pPr>
      <w:r w:rsidRPr="00B30E55">
        <w:rPr>
          <w:sz w:val="24"/>
          <w:szCs w:val="24"/>
          <w:lang w:val="ro-RO"/>
        </w:rPr>
        <w:t xml:space="preserve">- </w:t>
      </w:r>
      <w:hyperlink r:id="rId6" w:history="1">
        <w:r w:rsidRPr="00B30E55">
          <w:rPr>
            <w:sz w:val="24"/>
            <w:szCs w:val="24"/>
            <w:lang w:val="ro-RO"/>
          </w:rPr>
          <w:t>Regulation (EU) 2017/745</w:t>
        </w:r>
      </w:hyperlink>
      <w:r w:rsidRPr="00B30E55">
        <w:rPr>
          <w:sz w:val="24"/>
          <w:szCs w:val="24"/>
          <w:lang w:val="ro-RO"/>
        </w:rPr>
        <w:t xml:space="preserve"> of the European Parliament and of the Council of 5 April 2017 on medical devices, amending Directive 2001/83/EC, Regulation (EC) No 178/2002 and Regulation (EC) No 1223/2009 and repealing Council Directives 90/385/EEC and 93/42/EEC;</w:t>
      </w:r>
    </w:p>
    <w:p w:rsidR="0047147E" w:rsidRDefault="007903F5" w:rsidP="0047147E">
      <w:pPr>
        <w:spacing w:after="120"/>
        <w:ind w:firstLine="708"/>
        <w:jc w:val="both"/>
        <w:rPr>
          <w:sz w:val="24"/>
          <w:szCs w:val="24"/>
          <w:lang w:val="ro-RO"/>
        </w:rPr>
      </w:pPr>
      <w:r w:rsidRPr="00B30E55">
        <w:rPr>
          <w:sz w:val="24"/>
          <w:szCs w:val="24"/>
          <w:lang w:val="ro-RO"/>
        </w:rPr>
        <w:t xml:space="preserve">- </w:t>
      </w:r>
      <w:hyperlink r:id="rId7" w:history="1">
        <w:r w:rsidRPr="00B30E55">
          <w:rPr>
            <w:sz w:val="24"/>
            <w:szCs w:val="24"/>
            <w:lang w:val="ro-RO"/>
          </w:rPr>
          <w:t>Regulation (EU) 2017/746</w:t>
        </w:r>
      </w:hyperlink>
      <w:r w:rsidRPr="00B30E55">
        <w:rPr>
          <w:sz w:val="24"/>
          <w:szCs w:val="24"/>
          <w:lang w:val="ro-RO"/>
        </w:rPr>
        <w:t xml:space="preserve"> of the European Parliament and of the Council of 5 April 2017 on in vitro diagnostic medical devices and repealing Directive 98/79/EC and Commission Decision 2010/227/EU.</w:t>
      </w:r>
    </w:p>
    <w:p w:rsidR="007903F5" w:rsidRPr="0047147E" w:rsidRDefault="007903F5" w:rsidP="0047147E">
      <w:pPr>
        <w:pStyle w:val="a3"/>
        <w:numPr>
          <w:ilvl w:val="0"/>
          <w:numId w:val="5"/>
        </w:numPr>
        <w:tabs>
          <w:tab w:val="left" w:pos="-90"/>
        </w:tabs>
        <w:spacing w:before="120" w:after="0" w:line="240" w:lineRule="auto"/>
        <w:jc w:val="both"/>
        <w:rPr>
          <w:rFonts w:ascii="Times New Roman" w:hAnsi="Times New Roman" w:cs="Times New Roman"/>
          <w:sz w:val="24"/>
          <w:szCs w:val="24"/>
          <w:lang w:val="ro-RO"/>
        </w:rPr>
      </w:pPr>
      <w:r w:rsidRPr="0047147E">
        <w:rPr>
          <w:rFonts w:ascii="Times New Roman" w:hAnsi="Times New Roman" w:cs="Times New Roman"/>
          <w:sz w:val="24"/>
          <w:szCs w:val="24"/>
          <w:lang w:val="ro-RO"/>
        </w:rPr>
        <w:t>Elaborarea mecanismului de compensare a dispozitivelor medicale în condiţiile asigurării obligatorii de asistenţă medicală.</w:t>
      </w:r>
    </w:p>
    <w:p w:rsidR="00CD4007" w:rsidRPr="007903F5" w:rsidRDefault="00CD4007">
      <w:pPr>
        <w:rPr>
          <w:lang w:val="ro-RO"/>
        </w:rPr>
      </w:pPr>
    </w:p>
    <w:sectPr w:rsidR="00CD4007" w:rsidRPr="007903F5" w:rsidSect="002921F8">
      <w:pgSz w:w="11907" w:h="16840" w:code="9"/>
      <w:pgMar w:top="851" w:right="851" w:bottom="630" w:left="1701"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26F1D"/>
    <w:multiLevelType w:val="hybridMultilevel"/>
    <w:tmpl w:val="C7BC2D84"/>
    <w:lvl w:ilvl="0" w:tplc="C1DA4EB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83EE6"/>
    <w:multiLevelType w:val="hybridMultilevel"/>
    <w:tmpl w:val="9DCAC6BA"/>
    <w:lvl w:ilvl="0" w:tplc="C1DA4EBA">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8C770A"/>
    <w:multiLevelType w:val="hybridMultilevel"/>
    <w:tmpl w:val="312E2A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C3793E"/>
    <w:multiLevelType w:val="hybridMultilevel"/>
    <w:tmpl w:val="43823086"/>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E442B1E"/>
    <w:multiLevelType w:val="hybridMultilevel"/>
    <w:tmpl w:val="C03C39CE"/>
    <w:lvl w:ilvl="0" w:tplc="041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736ADE"/>
    <w:multiLevelType w:val="hybridMultilevel"/>
    <w:tmpl w:val="40C8BB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6470B9"/>
    <w:multiLevelType w:val="hybridMultilevel"/>
    <w:tmpl w:val="B2501770"/>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7DB2693"/>
    <w:multiLevelType w:val="hybridMultilevel"/>
    <w:tmpl w:val="58320A7E"/>
    <w:lvl w:ilvl="0" w:tplc="086C7C9E">
      <w:start w:val="1"/>
      <w:numFmt w:val="decimal"/>
      <w:lvlText w:val="%1."/>
      <w:lvlJc w:val="left"/>
      <w:pPr>
        <w:ind w:left="786" w:hanging="360"/>
      </w:pPr>
      <w:rPr>
        <w:rFonts w:hint="default"/>
        <w:b w:val="0"/>
        <w:sz w:val="22"/>
        <w:szCs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6B061ED5"/>
    <w:multiLevelType w:val="hybridMultilevel"/>
    <w:tmpl w:val="EFC4D56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6"/>
  </w:num>
  <w:num w:numId="3">
    <w:abstractNumId w:val="8"/>
  </w:num>
  <w:num w:numId="4">
    <w:abstractNumId w:val="0"/>
  </w:num>
  <w:num w:numId="5">
    <w:abstractNumId w:val="7"/>
  </w:num>
  <w:num w:numId="6">
    <w:abstractNumId w:val="5"/>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5"/>
    <w:rsid w:val="00001EE1"/>
    <w:rsid w:val="000C31E2"/>
    <w:rsid w:val="001538CA"/>
    <w:rsid w:val="002C137C"/>
    <w:rsid w:val="00303680"/>
    <w:rsid w:val="003631D2"/>
    <w:rsid w:val="00382689"/>
    <w:rsid w:val="004500E7"/>
    <w:rsid w:val="0047147E"/>
    <w:rsid w:val="00597AF1"/>
    <w:rsid w:val="00653EA7"/>
    <w:rsid w:val="007903F5"/>
    <w:rsid w:val="008D20E7"/>
    <w:rsid w:val="0095742E"/>
    <w:rsid w:val="009F410C"/>
    <w:rsid w:val="00AB1110"/>
    <w:rsid w:val="00C814F6"/>
    <w:rsid w:val="00CD4007"/>
    <w:rsid w:val="00D132C2"/>
    <w:rsid w:val="00D25FC7"/>
    <w:rsid w:val="00DB6803"/>
    <w:rsid w:val="00FD565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3F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1,Bullets,List Paragraph (numbered (a)),Numbered Paragraph,Main numbered paragraph,Akapit z listą BS,Lettre d'introduction,List Paragraph1,List Paragraph11,Scriptoria bullet points,Bullet Points,Liste Paragraf,Listenabsatz1"/>
    <w:basedOn w:val="a"/>
    <w:link w:val="a4"/>
    <w:uiPriority w:val="34"/>
    <w:qFormat/>
    <w:rsid w:val="007903F5"/>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5">
    <w:name w:val="No Spacing"/>
    <w:link w:val="a6"/>
    <w:uiPriority w:val="1"/>
    <w:qFormat/>
    <w:rsid w:val="007903F5"/>
    <w:pPr>
      <w:spacing w:after="0" w:line="240" w:lineRule="auto"/>
    </w:pPr>
    <w:rPr>
      <w:lang w:val="en-US"/>
    </w:rPr>
  </w:style>
  <w:style w:type="paragraph" w:customStyle="1" w:styleId="Style2">
    <w:name w:val="Style2"/>
    <w:basedOn w:val="a"/>
    <w:uiPriority w:val="99"/>
    <w:rsid w:val="007903F5"/>
    <w:pPr>
      <w:widowControl w:val="0"/>
      <w:autoSpaceDE w:val="0"/>
      <w:autoSpaceDN w:val="0"/>
      <w:adjustRightInd w:val="0"/>
    </w:pPr>
    <w:rPr>
      <w:sz w:val="24"/>
      <w:szCs w:val="24"/>
      <w:lang w:val="ro-RO" w:eastAsia="ro-RO"/>
    </w:rPr>
  </w:style>
  <w:style w:type="character" w:customStyle="1" w:styleId="a4">
    <w:name w:val="Абзац списка Знак"/>
    <w:aliases w:val="List Paragraph 1 Знак,Bullets Знак,List Paragraph (numbered (a)) Знак,Numbered Paragraph Знак,Main numbered paragraph Знак,Akapit z listą BS Знак,Lettre d'introduction Знак,List Paragraph1 Знак,List Paragraph11 Знак,Bullet Points Знак"/>
    <w:link w:val="a3"/>
    <w:uiPriority w:val="34"/>
    <w:qFormat/>
    <w:locked/>
    <w:rsid w:val="007903F5"/>
  </w:style>
  <w:style w:type="character" w:customStyle="1" w:styleId="a6">
    <w:name w:val="Без интервала Знак"/>
    <w:basedOn w:val="a0"/>
    <w:link w:val="a5"/>
    <w:uiPriority w:val="1"/>
    <w:rsid w:val="007903F5"/>
    <w:rPr>
      <w:lang w:val="en-US"/>
    </w:rPr>
  </w:style>
  <w:style w:type="character" w:styleId="a7">
    <w:name w:val="Strong"/>
    <w:uiPriority w:val="22"/>
    <w:qFormat/>
    <w:rsid w:val="007903F5"/>
    <w:rPr>
      <w:b/>
      <w:bCs/>
    </w:rPr>
  </w:style>
  <w:style w:type="character" w:styleId="a8">
    <w:name w:val="Emphasis"/>
    <w:basedOn w:val="a0"/>
    <w:uiPriority w:val="20"/>
    <w:qFormat/>
    <w:rsid w:val="007903F5"/>
    <w:rPr>
      <w:i/>
      <w:iCs/>
    </w:rPr>
  </w:style>
  <w:style w:type="paragraph" w:styleId="a9">
    <w:name w:val="Balloon Text"/>
    <w:basedOn w:val="a"/>
    <w:link w:val="aa"/>
    <w:uiPriority w:val="99"/>
    <w:semiHidden/>
    <w:unhideWhenUsed/>
    <w:rsid w:val="00382689"/>
    <w:rPr>
      <w:rFonts w:ascii="Tahoma" w:hAnsi="Tahoma" w:cs="Tahoma"/>
      <w:sz w:val="16"/>
      <w:szCs w:val="16"/>
    </w:rPr>
  </w:style>
  <w:style w:type="character" w:customStyle="1" w:styleId="aa">
    <w:name w:val="Текст выноски Знак"/>
    <w:basedOn w:val="a0"/>
    <w:link w:val="a9"/>
    <w:uiPriority w:val="99"/>
    <w:semiHidden/>
    <w:rsid w:val="00382689"/>
    <w:rPr>
      <w:rFonts w:ascii="Tahoma" w:eastAsia="Times New Roman"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3F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 1,Bullets,List Paragraph (numbered (a)),Numbered Paragraph,Main numbered paragraph,Akapit z listą BS,Lettre d'introduction,List Paragraph1,List Paragraph11,Scriptoria bullet points,Bullet Points,Liste Paragraf,Listenabsatz1"/>
    <w:basedOn w:val="a"/>
    <w:link w:val="a4"/>
    <w:uiPriority w:val="34"/>
    <w:qFormat/>
    <w:rsid w:val="007903F5"/>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5">
    <w:name w:val="No Spacing"/>
    <w:link w:val="a6"/>
    <w:uiPriority w:val="1"/>
    <w:qFormat/>
    <w:rsid w:val="007903F5"/>
    <w:pPr>
      <w:spacing w:after="0" w:line="240" w:lineRule="auto"/>
    </w:pPr>
    <w:rPr>
      <w:lang w:val="en-US"/>
    </w:rPr>
  </w:style>
  <w:style w:type="paragraph" w:customStyle="1" w:styleId="Style2">
    <w:name w:val="Style2"/>
    <w:basedOn w:val="a"/>
    <w:uiPriority w:val="99"/>
    <w:rsid w:val="007903F5"/>
    <w:pPr>
      <w:widowControl w:val="0"/>
      <w:autoSpaceDE w:val="0"/>
      <w:autoSpaceDN w:val="0"/>
      <w:adjustRightInd w:val="0"/>
    </w:pPr>
    <w:rPr>
      <w:sz w:val="24"/>
      <w:szCs w:val="24"/>
      <w:lang w:val="ro-RO" w:eastAsia="ro-RO"/>
    </w:rPr>
  </w:style>
  <w:style w:type="character" w:customStyle="1" w:styleId="a4">
    <w:name w:val="Абзац списка Знак"/>
    <w:aliases w:val="List Paragraph 1 Знак,Bullets Знак,List Paragraph (numbered (a)) Знак,Numbered Paragraph Знак,Main numbered paragraph Знак,Akapit z listą BS Знак,Lettre d'introduction Знак,List Paragraph1 Знак,List Paragraph11 Знак,Bullet Points Знак"/>
    <w:link w:val="a3"/>
    <w:uiPriority w:val="34"/>
    <w:qFormat/>
    <w:locked/>
    <w:rsid w:val="007903F5"/>
  </w:style>
  <w:style w:type="character" w:customStyle="1" w:styleId="a6">
    <w:name w:val="Без интервала Знак"/>
    <w:basedOn w:val="a0"/>
    <w:link w:val="a5"/>
    <w:uiPriority w:val="1"/>
    <w:rsid w:val="007903F5"/>
    <w:rPr>
      <w:lang w:val="en-US"/>
    </w:rPr>
  </w:style>
  <w:style w:type="character" w:styleId="a7">
    <w:name w:val="Strong"/>
    <w:uiPriority w:val="22"/>
    <w:qFormat/>
    <w:rsid w:val="007903F5"/>
    <w:rPr>
      <w:b/>
      <w:bCs/>
    </w:rPr>
  </w:style>
  <w:style w:type="character" w:styleId="a8">
    <w:name w:val="Emphasis"/>
    <w:basedOn w:val="a0"/>
    <w:uiPriority w:val="20"/>
    <w:qFormat/>
    <w:rsid w:val="007903F5"/>
    <w:rPr>
      <w:i/>
      <w:iCs/>
    </w:rPr>
  </w:style>
  <w:style w:type="paragraph" w:styleId="a9">
    <w:name w:val="Balloon Text"/>
    <w:basedOn w:val="a"/>
    <w:link w:val="aa"/>
    <w:uiPriority w:val="99"/>
    <w:semiHidden/>
    <w:unhideWhenUsed/>
    <w:rsid w:val="00382689"/>
    <w:rPr>
      <w:rFonts w:ascii="Tahoma" w:hAnsi="Tahoma" w:cs="Tahoma"/>
      <w:sz w:val="16"/>
      <w:szCs w:val="16"/>
    </w:rPr>
  </w:style>
  <w:style w:type="character" w:customStyle="1" w:styleId="aa">
    <w:name w:val="Текст выноски Знак"/>
    <w:basedOn w:val="a0"/>
    <w:link w:val="a9"/>
    <w:uiPriority w:val="99"/>
    <w:semiHidden/>
    <w:rsid w:val="00382689"/>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9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ur-lex.europa.eu/legal-content/EN/TXT/?uri=OJ:L:2017:117:T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ur-lex.europa.eu/legal-content/EN/TXT/?uri=OJ:L:2017:117:T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11</Pages>
  <Words>6061</Words>
  <Characters>34549</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Iulia Mihalachi</dc:creator>
  <cp:lastModifiedBy>User</cp:lastModifiedBy>
  <cp:revision>17</cp:revision>
  <cp:lastPrinted>2020-02-11T09:03:00Z</cp:lastPrinted>
  <dcterms:created xsi:type="dcterms:W3CDTF">2020-02-10T07:45:00Z</dcterms:created>
  <dcterms:modified xsi:type="dcterms:W3CDTF">2020-02-21T11:49:00Z</dcterms:modified>
</cp:coreProperties>
</file>