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445" w:rsidRPr="00B31E1D" w:rsidRDefault="00980445" w:rsidP="00980445">
      <w:pPr>
        <w:ind w:firstLine="540"/>
        <w:jc w:val="center"/>
        <w:rPr>
          <w:b/>
          <w:sz w:val="26"/>
          <w:szCs w:val="26"/>
          <w:lang w:val="ro-RO"/>
        </w:rPr>
      </w:pPr>
      <w:bookmarkStart w:id="0" w:name="_GoBack"/>
      <w:bookmarkEnd w:id="0"/>
      <w:r w:rsidRPr="00B31E1D">
        <w:rPr>
          <w:b/>
          <w:sz w:val="26"/>
          <w:szCs w:val="26"/>
          <w:lang w:val="ro-RO"/>
        </w:rPr>
        <w:t>Notă informativă</w:t>
      </w:r>
    </w:p>
    <w:p w:rsidR="00980445" w:rsidRPr="00B31E1D" w:rsidRDefault="00980445" w:rsidP="00980445">
      <w:pPr>
        <w:ind w:firstLine="540"/>
        <w:jc w:val="center"/>
        <w:rPr>
          <w:b/>
          <w:sz w:val="26"/>
          <w:szCs w:val="26"/>
          <w:lang w:val="ro-RO"/>
        </w:rPr>
      </w:pPr>
      <w:r w:rsidRPr="00B31E1D">
        <w:rPr>
          <w:b/>
          <w:sz w:val="26"/>
          <w:szCs w:val="26"/>
          <w:lang w:val="ro-RO"/>
        </w:rPr>
        <w:t xml:space="preserve">privind progresul implementării Programului naţional privind </w:t>
      </w:r>
    </w:p>
    <w:p w:rsidR="00980445" w:rsidRPr="00B31E1D" w:rsidRDefault="00980445" w:rsidP="00980445">
      <w:pPr>
        <w:ind w:firstLine="540"/>
        <w:jc w:val="center"/>
        <w:rPr>
          <w:b/>
          <w:sz w:val="26"/>
          <w:szCs w:val="26"/>
          <w:lang w:val="ro-RO"/>
        </w:rPr>
      </w:pPr>
      <w:r w:rsidRPr="00B31E1D">
        <w:rPr>
          <w:b/>
          <w:sz w:val="26"/>
          <w:szCs w:val="26"/>
          <w:lang w:val="ro-RO"/>
        </w:rPr>
        <w:t>controlul alcoolului pe anii 2012-2020</w:t>
      </w:r>
      <w:r>
        <w:rPr>
          <w:b/>
          <w:sz w:val="26"/>
          <w:szCs w:val="26"/>
          <w:lang w:val="ro-RO"/>
        </w:rPr>
        <w:t>,</w:t>
      </w:r>
      <w:r w:rsidRPr="00B31E1D">
        <w:rPr>
          <w:b/>
          <w:sz w:val="26"/>
          <w:szCs w:val="26"/>
          <w:lang w:val="ro-RO"/>
        </w:rPr>
        <w:t xml:space="preserve"> pentru anul 2017</w:t>
      </w:r>
      <w:r>
        <w:rPr>
          <w:b/>
          <w:sz w:val="26"/>
          <w:szCs w:val="26"/>
          <w:lang w:val="ro-RO"/>
        </w:rPr>
        <w:t>.</w:t>
      </w:r>
    </w:p>
    <w:p w:rsidR="00980445" w:rsidRPr="00B31E1D" w:rsidRDefault="00980445" w:rsidP="00980445">
      <w:pPr>
        <w:ind w:firstLine="540"/>
        <w:jc w:val="both"/>
        <w:rPr>
          <w:b/>
          <w:sz w:val="26"/>
          <w:szCs w:val="26"/>
          <w:lang w:val="ro-RO"/>
        </w:rPr>
      </w:pPr>
    </w:p>
    <w:p w:rsidR="00980445" w:rsidRPr="00B31E1D" w:rsidRDefault="00980445" w:rsidP="00980445">
      <w:pPr>
        <w:ind w:left="-57" w:firstLine="708"/>
        <w:jc w:val="both"/>
        <w:rPr>
          <w:rFonts w:eastAsia="Calibri"/>
          <w:sz w:val="26"/>
          <w:szCs w:val="26"/>
          <w:lang w:val="ro-RO" w:eastAsia="en-US"/>
        </w:rPr>
      </w:pPr>
      <w:r w:rsidRPr="00B31E1D">
        <w:rPr>
          <w:rFonts w:eastAsia="Calibri"/>
          <w:sz w:val="26"/>
          <w:szCs w:val="26"/>
          <w:lang w:val="ro-RO" w:eastAsia="en-US"/>
        </w:rPr>
        <w:t xml:space="preserve">Consumul nociv de alcool constituie una din cele mai importante probleme social-economice și de sănătate publică la nivel național. </w:t>
      </w:r>
      <w:r w:rsidRPr="00B31E1D">
        <w:rPr>
          <w:sz w:val="26"/>
          <w:szCs w:val="26"/>
          <w:lang w:val="ro-RO"/>
        </w:rPr>
        <w:t>Conform datelor OMS</w:t>
      </w:r>
      <w:r w:rsidRPr="00B31E1D">
        <w:rPr>
          <w:rFonts w:eastAsia="Calibri"/>
          <w:color w:val="1D2129"/>
          <w:sz w:val="26"/>
          <w:szCs w:val="26"/>
          <w:shd w:val="clear" w:color="auto" w:fill="FFFFFF"/>
          <w:lang w:val="ro-RO" w:eastAsia="en-US"/>
        </w:rPr>
        <w:t xml:space="preserve">, Republica Moldova deține întâietatea top-ului țărilor cu cea mai mare cantitate de alcool consumată, fiind înregistrată, </w:t>
      </w:r>
      <w:r w:rsidRPr="00B31E1D">
        <w:rPr>
          <w:rFonts w:eastAsia="Calibri"/>
          <w:sz w:val="26"/>
          <w:szCs w:val="26"/>
          <w:lang w:val="ro-RO" w:eastAsia="en-US"/>
        </w:rPr>
        <w:t xml:space="preserve">în anul </w:t>
      </w:r>
      <w:r w:rsidRPr="00B31E1D">
        <w:rPr>
          <w:rFonts w:eastAsia="Calibri"/>
          <w:sz w:val="26"/>
          <w:szCs w:val="26"/>
          <w:shd w:val="clear" w:color="auto" w:fill="FFFFFF"/>
          <w:lang w:val="ro-RO" w:eastAsia="en-US"/>
        </w:rPr>
        <w:t xml:space="preserve">2010 </w:t>
      </w:r>
      <w:r w:rsidRPr="00B31E1D">
        <w:rPr>
          <w:rFonts w:eastAsia="Calibri"/>
          <w:sz w:val="26"/>
          <w:szCs w:val="26"/>
          <w:lang w:val="ro-RO" w:eastAsia="en-US"/>
        </w:rPr>
        <w:t xml:space="preserve">în populaţia adultă (cu vârsta + 15 ani) 18,22 litri per </w:t>
      </w:r>
      <w:proofErr w:type="spellStart"/>
      <w:r w:rsidRPr="00B31E1D">
        <w:rPr>
          <w:rFonts w:eastAsia="Calibri"/>
          <w:sz w:val="26"/>
          <w:szCs w:val="26"/>
          <w:lang w:val="ro-RO" w:eastAsia="en-US"/>
        </w:rPr>
        <w:t>capita</w:t>
      </w:r>
      <w:proofErr w:type="spellEnd"/>
      <w:r w:rsidRPr="00B31E1D">
        <w:rPr>
          <w:rFonts w:eastAsia="Calibri"/>
          <w:sz w:val="26"/>
          <w:szCs w:val="26"/>
          <w:lang w:val="ro-RO" w:eastAsia="en-US"/>
        </w:rPr>
        <w:t xml:space="preserve"> alcool pur anual</w:t>
      </w:r>
      <w:r w:rsidRPr="00B31E1D">
        <w:rPr>
          <w:rFonts w:eastAsia="Calibri"/>
          <w:sz w:val="26"/>
          <w:szCs w:val="26"/>
          <w:shd w:val="clear" w:color="auto" w:fill="FFFFFF"/>
          <w:lang w:val="ro-RO" w:eastAsia="en-US"/>
        </w:rPr>
        <w:t xml:space="preserve"> (</w:t>
      </w:r>
      <w:r w:rsidRPr="00B31E1D">
        <w:rPr>
          <w:rFonts w:eastAsia="Calibri"/>
          <w:sz w:val="26"/>
          <w:szCs w:val="26"/>
          <w:lang w:val="ro-RO" w:eastAsia="en-US"/>
        </w:rPr>
        <w:t xml:space="preserve">primul loc din lume), ulterior în 2013 - 16,8 litri respectiv (locul II după </w:t>
      </w:r>
      <w:proofErr w:type="spellStart"/>
      <w:r w:rsidRPr="00B31E1D">
        <w:rPr>
          <w:rFonts w:eastAsia="Calibri"/>
          <w:sz w:val="26"/>
          <w:szCs w:val="26"/>
          <w:lang w:val="ro-RO" w:eastAsia="en-US"/>
        </w:rPr>
        <w:t>Belaru</w:t>
      </w:r>
      <w:r>
        <w:rPr>
          <w:rFonts w:eastAsia="Calibri"/>
          <w:sz w:val="26"/>
          <w:szCs w:val="26"/>
          <w:lang w:val="ro-RO" w:eastAsia="en-US"/>
        </w:rPr>
        <w:t>si</w:t>
      </w:r>
      <w:proofErr w:type="spellEnd"/>
      <w:r w:rsidRPr="00B31E1D">
        <w:rPr>
          <w:rFonts w:eastAsia="Calibri"/>
          <w:sz w:val="26"/>
          <w:szCs w:val="26"/>
          <w:lang w:val="ro-RO" w:eastAsia="en-US"/>
        </w:rPr>
        <w:t xml:space="preserve">), în anul 2015 a constituit 15,1 litri (locul III după Lituania și </w:t>
      </w:r>
      <w:proofErr w:type="spellStart"/>
      <w:r w:rsidRPr="00B31E1D">
        <w:rPr>
          <w:rFonts w:eastAsia="Calibri"/>
          <w:sz w:val="26"/>
          <w:szCs w:val="26"/>
          <w:lang w:val="ro-RO" w:eastAsia="en-US"/>
        </w:rPr>
        <w:t>Belarusi</w:t>
      </w:r>
      <w:proofErr w:type="spellEnd"/>
      <w:r w:rsidRPr="00B31E1D">
        <w:rPr>
          <w:rFonts w:eastAsia="Calibri"/>
          <w:sz w:val="26"/>
          <w:szCs w:val="26"/>
          <w:lang w:val="ro-RO" w:eastAsia="en-US"/>
        </w:rPr>
        <w:t xml:space="preserve">). </w:t>
      </w:r>
    </w:p>
    <w:p w:rsidR="00980445" w:rsidRPr="00B31E1D" w:rsidRDefault="00980445" w:rsidP="00980445">
      <w:pPr>
        <w:pStyle w:val="a5"/>
        <w:ind w:firstLine="708"/>
        <w:jc w:val="both"/>
        <w:rPr>
          <w:sz w:val="26"/>
          <w:szCs w:val="26"/>
          <w:lang w:val="ro-RO"/>
        </w:rPr>
      </w:pPr>
      <w:r w:rsidRPr="00B31E1D">
        <w:rPr>
          <w:sz w:val="26"/>
          <w:szCs w:val="26"/>
          <w:lang w:val="ro-RO"/>
        </w:rPr>
        <w:t>Datele statistice naționale atestă faptul, că incidenţa prin alcoolism cronic este în descreştere, deşi prevalenţa prin aceiași maladie este constantă pe parcursul a mai multor ani și este de 3 ori mai mare față de media europeană.</w:t>
      </w:r>
    </w:p>
    <w:p w:rsidR="00980445" w:rsidRPr="00B31E1D" w:rsidRDefault="00980445" w:rsidP="00980445">
      <w:pPr>
        <w:pStyle w:val="a5"/>
        <w:jc w:val="both"/>
        <w:rPr>
          <w:sz w:val="26"/>
          <w:szCs w:val="26"/>
          <w:lang w:val="ro-RO"/>
        </w:rPr>
      </w:pPr>
    </w:p>
    <w:p w:rsidR="00980445" w:rsidRPr="00B31E1D" w:rsidRDefault="00980445" w:rsidP="00980445">
      <w:pPr>
        <w:pStyle w:val="a5"/>
        <w:jc w:val="center"/>
        <w:rPr>
          <w:b/>
          <w:sz w:val="22"/>
          <w:szCs w:val="22"/>
          <w:lang w:val="ro-RO"/>
        </w:rPr>
      </w:pPr>
      <w:r w:rsidRPr="00B31E1D">
        <w:rPr>
          <w:b/>
          <w:sz w:val="22"/>
          <w:szCs w:val="22"/>
          <w:lang w:val="ro-RO"/>
        </w:rPr>
        <w:t>Tabelul 1. Incidenţa şi prevalenţa prin alcoolism cronic şi psihoze alcoolice în Republica Moldova, la 100 mii de populaţie, anii 2009-2017</w:t>
      </w:r>
    </w:p>
    <w:tbl>
      <w:tblPr>
        <w:tblStyle w:val="1-51"/>
        <w:tblW w:w="9498" w:type="dxa"/>
        <w:tblInd w:w="-176" w:type="dxa"/>
        <w:tblLayout w:type="fixed"/>
        <w:tblLook w:val="04A0" w:firstRow="1" w:lastRow="0" w:firstColumn="1" w:lastColumn="0" w:noHBand="0" w:noVBand="1"/>
      </w:tblPr>
      <w:tblGrid>
        <w:gridCol w:w="1702"/>
        <w:gridCol w:w="850"/>
        <w:gridCol w:w="889"/>
        <w:gridCol w:w="812"/>
        <w:gridCol w:w="851"/>
        <w:gridCol w:w="827"/>
        <w:gridCol w:w="852"/>
        <w:gridCol w:w="849"/>
        <w:gridCol w:w="874"/>
        <w:gridCol w:w="992"/>
      </w:tblGrid>
      <w:tr w:rsidR="00980445" w:rsidRPr="00B31E1D" w:rsidTr="000835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auto"/>
            </w:tcBorders>
            <w:vAlign w:val="center"/>
          </w:tcPr>
          <w:p w:rsidR="00980445" w:rsidRPr="00B31E1D" w:rsidRDefault="00980445" w:rsidP="00083577">
            <w:pPr>
              <w:widowControl w:val="0"/>
              <w:suppressAutoHyphens/>
              <w:rPr>
                <w:rFonts w:eastAsia="Arial Unicode MS"/>
                <w:kern w:val="1"/>
                <w:sz w:val="20"/>
                <w:szCs w:val="20"/>
                <w:lang w:val="ro-RO" w:eastAsia="zh-CN" w:bidi="hi-IN"/>
              </w:rPr>
            </w:pPr>
            <w:r w:rsidRPr="00B31E1D">
              <w:rPr>
                <w:rFonts w:eastAsia="Arial Unicode MS"/>
                <w:kern w:val="1"/>
                <w:sz w:val="20"/>
                <w:szCs w:val="20"/>
                <w:lang w:val="ro-RO" w:eastAsia="zh-CN" w:bidi="hi-IN"/>
              </w:rPr>
              <w:t>Indicatori</w:t>
            </w:r>
          </w:p>
        </w:tc>
        <w:tc>
          <w:tcPr>
            <w:tcW w:w="850" w:type="dxa"/>
            <w:tcBorders>
              <w:top w:val="single" w:sz="4" w:space="0" w:color="auto"/>
              <w:left w:val="single" w:sz="4" w:space="0" w:color="auto"/>
              <w:bottom w:val="single" w:sz="4" w:space="0" w:color="auto"/>
              <w:right w:val="single" w:sz="4" w:space="0" w:color="auto"/>
            </w:tcBorders>
            <w:vAlign w:val="center"/>
          </w:tcPr>
          <w:p w:rsidR="00980445" w:rsidRPr="00B31E1D" w:rsidRDefault="00980445" w:rsidP="00083577">
            <w:pPr>
              <w:widowControl w:val="0"/>
              <w:suppressAutoHyphens/>
              <w:cnfStyle w:val="100000000000" w:firstRow="1" w:lastRow="0" w:firstColumn="0" w:lastColumn="0" w:oddVBand="0" w:evenVBand="0" w:oddHBand="0" w:evenHBand="0" w:firstRowFirstColumn="0" w:firstRowLastColumn="0" w:lastRowFirstColumn="0" w:lastRowLastColumn="0"/>
              <w:rPr>
                <w:rFonts w:eastAsia="Arial Unicode MS"/>
                <w:kern w:val="1"/>
                <w:sz w:val="20"/>
                <w:szCs w:val="20"/>
                <w:lang w:val="ro-RO" w:eastAsia="zh-CN" w:bidi="hi-IN"/>
              </w:rPr>
            </w:pPr>
            <w:r w:rsidRPr="00B31E1D">
              <w:rPr>
                <w:rFonts w:eastAsia="Arial Unicode MS"/>
                <w:kern w:val="1"/>
                <w:sz w:val="20"/>
                <w:szCs w:val="20"/>
                <w:lang w:val="ro-RO" w:eastAsia="zh-CN" w:bidi="hi-IN"/>
              </w:rPr>
              <w:t>2009</w:t>
            </w:r>
          </w:p>
        </w:tc>
        <w:tc>
          <w:tcPr>
            <w:tcW w:w="889" w:type="dxa"/>
            <w:tcBorders>
              <w:top w:val="single" w:sz="4" w:space="0" w:color="auto"/>
              <w:left w:val="single" w:sz="4" w:space="0" w:color="auto"/>
              <w:bottom w:val="single" w:sz="4" w:space="0" w:color="auto"/>
              <w:right w:val="single" w:sz="4" w:space="0" w:color="auto"/>
            </w:tcBorders>
            <w:vAlign w:val="center"/>
          </w:tcPr>
          <w:p w:rsidR="00980445" w:rsidRPr="00B31E1D" w:rsidRDefault="00980445" w:rsidP="00083577">
            <w:pPr>
              <w:widowControl w:val="0"/>
              <w:suppressAutoHyphens/>
              <w:cnfStyle w:val="100000000000" w:firstRow="1" w:lastRow="0" w:firstColumn="0" w:lastColumn="0" w:oddVBand="0" w:evenVBand="0" w:oddHBand="0" w:evenHBand="0" w:firstRowFirstColumn="0" w:firstRowLastColumn="0" w:lastRowFirstColumn="0" w:lastRowLastColumn="0"/>
              <w:rPr>
                <w:rFonts w:eastAsia="Arial Unicode MS"/>
                <w:kern w:val="1"/>
                <w:sz w:val="20"/>
                <w:szCs w:val="20"/>
                <w:lang w:val="ro-RO" w:eastAsia="zh-CN" w:bidi="hi-IN"/>
              </w:rPr>
            </w:pPr>
            <w:r w:rsidRPr="00B31E1D">
              <w:rPr>
                <w:rFonts w:eastAsia="Arial Unicode MS"/>
                <w:kern w:val="1"/>
                <w:sz w:val="20"/>
                <w:szCs w:val="20"/>
                <w:lang w:val="ro-RO" w:eastAsia="zh-CN" w:bidi="hi-IN"/>
              </w:rPr>
              <w:t>2010</w:t>
            </w:r>
          </w:p>
        </w:tc>
        <w:tc>
          <w:tcPr>
            <w:tcW w:w="812" w:type="dxa"/>
            <w:tcBorders>
              <w:top w:val="single" w:sz="4" w:space="0" w:color="auto"/>
              <w:left w:val="single" w:sz="4" w:space="0" w:color="auto"/>
              <w:bottom w:val="single" w:sz="4" w:space="0" w:color="auto"/>
              <w:right w:val="single" w:sz="4" w:space="0" w:color="auto"/>
            </w:tcBorders>
            <w:vAlign w:val="center"/>
          </w:tcPr>
          <w:p w:rsidR="00980445" w:rsidRPr="00B31E1D" w:rsidRDefault="00980445" w:rsidP="00083577">
            <w:pPr>
              <w:widowControl w:val="0"/>
              <w:suppressAutoHyphens/>
              <w:cnfStyle w:val="100000000000" w:firstRow="1" w:lastRow="0" w:firstColumn="0" w:lastColumn="0" w:oddVBand="0" w:evenVBand="0" w:oddHBand="0" w:evenHBand="0" w:firstRowFirstColumn="0" w:firstRowLastColumn="0" w:lastRowFirstColumn="0" w:lastRowLastColumn="0"/>
              <w:rPr>
                <w:rFonts w:eastAsia="Arial Unicode MS"/>
                <w:kern w:val="1"/>
                <w:sz w:val="20"/>
                <w:szCs w:val="20"/>
                <w:lang w:val="ro-RO" w:eastAsia="zh-CN" w:bidi="hi-IN"/>
              </w:rPr>
            </w:pPr>
            <w:r w:rsidRPr="00B31E1D">
              <w:rPr>
                <w:rFonts w:eastAsia="Arial Unicode MS"/>
                <w:kern w:val="1"/>
                <w:sz w:val="20"/>
                <w:szCs w:val="20"/>
                <w:lang w:val="ro-RO" w:eastAsia="zh-CN" w:bidi="hi-IN"/>
              </w:rPr>
              <w:t>2011</w:t>
            </w:r>
          </w:p>
        </w:tc>
        <w:tc>
          <w:tcPr>
            <w:tcW w:w="851" w:type="dxa"/>
            <w:tcBorders>
              <w:top w:val="single" w:sz="4" w:space="0" w:color="auto"/>
              <w:left w:val="single" w:sz="4" w:space="0" w:color="auto"/>
              <w:bottom w:val="single" w:sz="4" w:space="0" w:color="auto"/>
              <w:right w:val="single" w:sz="4" w:space="0" w:color="auto"/>
            </w:tcBorders>
            <w:vAlign w:val="center"/>
          </w:tcPr>
          <w:p w:rsidR="00980445" w:rsidRPr="00B31E1D" w:rsidRDefault="00980445" w:rsidP="00083577">
            <w:pPr>
              <w:widowControl w:val="0"/>
              <w:suppressAutoHyphens/>
              <w:cnfStyle w:val="100000000000" w:firstRow="1" w:lastRow="0" w:firstColumn="0" w:lastColumn="0" w:oddVBand="0" w:evenVBand="0" w:oddHBand="0" w:evenHBand="0" w:firstRowFirstColumn="0" w:firstRowLastColumn="0" w:lastRowFirstColumn="0" w:lastRowLastColumn="0"/>
              <w:rPr>
                <w:rFonts w:eastAsia="Arial Unicode MS"/>
                <w:kern w:val="1"/>
                <w:sz w:val="20"/>
                <w:szCs w:val="20"/>
                <w:lang w:val="ro-RO" w:eastAsia="zh-CN" w:bidi="hi-IN"/>
              </w:rPr>
            </w:pPr>
            <w:r w:rsidRPr="00B31E1D">
              <w:rPr>
                <w:rFonts w:eastAsia="Arial Unicode MS"/>
                <w:kern w:val="1"/>
                <w:sz w:val="20"/>
                <w:szCs w:val="20"/>
                <w:lang w:val="ro-RO" w:eastAsia="zh-CN" w:bidi="hi-IN"/>
              </w:rPr>
              <w:t>2012</w:t>
            </w:r>
          </w:p>
        </w:tc>
        <w:tc>
          <w:tcPr>
            <w:tcW w:w="827" w:type="dxa"/>
            <w:tcBorders>
              <w:top w:val="single" w:sz="4" w:space="0" w:color="auto"/>
              <w:left w:val="single" w:sz="4" w:space="0" w:color="auto"/>
              <w:bottom w:val="single" w:sz="4" w:space="0" w:color="auto"/>
              <w:right w:val="single" w:sz="4" w:space="0" w:color="auto"/>
            </w:tcBorders>
            <w:vAlign w:val="center"/>
          </w:tcPr>
          <w:p w:rsidR="00980445" w:rsidRPr="00B31E1D" w:rsidRDefault="00980445" w:rsidP="00083577">
            <w:pPr>
              <w:widowControl w:val="0"/>
              <w:suppressAutoHyphens/>
              <w:cnfStyle w:val="100000000000" w:firstRow="1" w:lastRow="0" w:firstColumn="0" w:lastColumn="0" w:oddVBand="0" w:evenVBand="0" w:oddHBand="0" w:evenHBand="0" w:firstRowFirstColumn="0" w:firstRowLastColumn="0" w:lastRowFirstColumn="0" w:lastRowLastColumn="0"/>
              <w:rPr>
                <w:rFonts w:eastAsia="Arial Unicode MS"/>
                <w:kern w:val="1"/>
                <w:sz w:val="20"/>
                <w:szCs w:val="20"/>
                <w:lang w:val="ro-RO" w:eastAsia="zh-CN" w:bidi="hi-IN"/>
              </w:rPr>
            </w:pPr>
            <w:r w:rsidRPr="00B31E1D">
              <w:rPr>
                <w:rFonts w:eastAsia="Arial Unicode MS"/>
                <w:kern w:val="1"/>
                <w:sz w:val="20"/>
                <w:szCs w:val="20"/>
                <w:lang w:val="ro-RO" w:eastAsia="zh-CN" w:bidi="hi-IN"/>
              </w:rPr>
              <w:t>2013</w:t>
            </w:r>
          </w:p>
        </w:tc>
        <w:tc>
          <w:tcPr>
            <w:tcW w:w="852" w:type="dxa"/>
            <w:tcBorders>
              <w:top w:val="single" w:sz="4" w:space="0" w:color="auto"/>
              <w:left w:val="single" w:sz="4" w:space="0" w:color="auto"/>
              <w:bottom w:val="single" w:sz="4" w:space="0" w:color="auto"/>
              <w:right w:val="single" w:sz="4" w:space="0" w:color="auto"/>
            </w:tcBorders>
            <w:vAlign w:val="center"/>
          </w:tcPr>
          <w:p w:rsidR="00980445" w:rsidRPr="00B31E1D" w:rsidRDefault="00980445" w:rsidP="00083577">
            <w:pPr>
              <w:widowControl w:val="0"/>
              <w:suppressAutoHyphens/>
              <w:cnfStyle w:val="100000000000" w:firstRow="1" w:lastRow="0" w:firstColumn="0" w:lastColumn="0" w:oddVBand="0" w:evenVBand="0" w:oddHBand="0" w:evenHBand="0" w:firstRowFirstColumn="0" w:firstRowLastColumn="0" w:lastRowFirstColumn="0" w:lastRowLastColumn="0"/>
              <w:rPr>
                <w:rFonts w:eastAsia="Arial Unicode MS"/>
                <w:kern w:val="1"/>
                <w:sz w:val="20"/>
                <w:szCs w:val="20"/>
                <w:lang w:val="ro-RO" w:eastAsia="zh-CN" w:bidi="hi-IN"/>
              </w:rPr>
            </w:pPr>
            <w:r w:rsidRPr="00B31E1D">
              <w:rPr>
                <w:rFonts w:eastAsia="Arial Unicode MS"/>
                <w:kern w:val="1"/>
                <w:sz w:val="20"/>
                <w:szCs w:val="20"/>
                <w:lang w:val="ro-RO" w:eastAsia="zh-CN" w:bidi="hi-IN"/>
              </w:rPr>
              <w:t>2014</w:t>
            </w:r>
          </w:p>
        </w:tc>
        <w:tc>
          <w:tcPr>
            <w:tcW w:w="849" w:type="dxa"/>
            <w:tcBorders>
              <w:top w:val="single" w:sz="4" w:space="0" w:color="auto"/>
              <w:left w:val="single" w:sz="4" w:space="0" w:color="auto"/>
              <w:bottom w:val="single" w:sz="4" w:space="0" w:color="auto"/>
              <w:right w:val="single" w:sz="4" w:space="0" w:color="auto"/>
            </w:tcBorders>
            <w:vAlign w:val="center"/>
          </w:tcPr>
          <w:p w:rsidR="00980445" w:rsidRPr="00B31E1D" w:rsidRDefault="00980445" w:rsidP="00083577">
            <w:pPr>
              <w:widowControl w:val="0"/>
              <w:suppressAutoHyphens/>
              <w:cnfStyle w:val="100000000000" w:firstRow="1" w:lastRow="0" w:firstColumn="0" w:lastColumn="0" w:oddVBand="0" w:evenVBand="0" w:oddHBand="0" w:evenHBand="0" w:firstRowFirstColumn="0" w:firstRowLastColumn="0" w:lastRowFirstColumn="0" w:lastRowLastColumn="0"/>
              <w:rPr>
                <w:rFonts w:eastAsia="Arial Unicode MS"/>
                <w:kern w:val="1"/>
                <w:sz w:val="20"/>
                <w:szCs w:val="20"/>
                <w:lang w:val="ro-RO" w:eastAsia="zh-CN" w:bidi="hi-IN"/>
              </w:rPr>
            </w:pPr>
            <w:r w:rsidRPr="00B31E1D">
              <w:rPr>
                <w:rFonts w:eastAsia="Arial Unicode MS"/>
                <w:kern w:val="1"/>
                <w:sz w:val="20"/>
                <w:szCs w:val="20"/>
                <w:lang w:val="ro-RO" w:eastAsia="zh-CN" w:bidi="hi-IN"/>
              </w:rPr>
              <w:t>2015</w:t>
            </w:r>
          </w:p>
        </w:tc>
        <w:tc>
          <w:tcPr>
            <w:tcW w:w="874" w:type="dxa"/>
            <w:tcBorders>
              <w:top w:val="single" w:sz="4" w:space="0" w:color="auto"/>
              <w:left w:val="single" w:sz="4" w:space="0" w:color="auto"/>
              <w:bottom w:val="single" w:sz="4" w:space="0" w:color="auto"/>
            </w:tcBorders>
            <w:vAlign w:val="center"/>
          </w:tcPr>
          <w:p w:rsidR="00980445" w:rsidRPr="00B31E1D" w:rsidRDefault="00980445" w:rsidP="00083577">
            <w:pPr>
              <w:widowControl w:val="0"/>
              <w:suppressAutoHyphens/>
              <w:cnfStyle w:val="100000000000" w:firstRow="1" w:lastRow="0" w:firstColumn="0" w:lastColumn="0" w:oddVBand="0" w:evenVBand="0" w:oddHBand="0" w:evenHBand="0" w:firstRowFirstColumn="0" w:firstRowLastColumn="0" w:lastRowFirstColumn="0" w:lastRowLastColumn="0"/>
              <w:rPr>
                <w:rFonts w:eastAsia="Arial Unicode MS"/>
                <w:kern w:val="1"/>
                <w:sz w:val="20"/>
                <w:szCs w:val="20"/>
                <w:lang w:val="ro-RO" w:eastAsia="zh-CN" w:bidi="hi-IN"/>
              </w:rPr>
            </w:pPr>
            <w:r w:rsidRPr="00B31E1D">
              <w:rPr>
                <w:rFonts w:eastAsia="Arial Unicode MS"/>
                <w:kern w:val="1"/>
                <w:sz w:val="20"/>
                <w:szCs w:val="20"/>
                <w:lang w:val="ro-RO" w:eastAsia="zh-CN" w:bidi="hi-IN"/>
              </w:rPr>
              <w:t xml:space="preserve">2016  </w:t>
            </w:r>
          </w:p>
        </w:tc>
        <w:tc>
          <w:tcPr>
            <w:tcW w:w="992" w:type="dxa"/>
            <w:tcBorders>
              <w:top w:val="single" w:sz="4" w:space="0" w:color="auto"/>
              <w:left w:val="single" w:sz="4" w:space="0" w:color="auto"/>
              <w:bottom w:val="single" w:sz="4" w:space="0" w:color="auto"/>
              <w:right w:val="single" w:sz="4" w:space="0" w:color="auto"/>
            </w:tcBorders>
            <w:vAlign w:val="center"/>
          </w:tcPr>
          <w:p w:rsidR="00980445" w:rsidRPr="00B31E1D" w:rsidRDefault="00980445" w:rsidP="00083577">
            <w:pPr>
              <w:widowControl w:val="0"/>
              <w:suppressAutoHyphens/>
              <w:cnfStyle w:val="100000000000" w:firstRow="1" w:lastRow="0" w:firstColumn="0" w:lastColumn="0" w:oddVBand="0" w:evenVBand="0" w:oddHBand="0" w:evenHBand="0" w:firstRowFirstColumn="0" w:firstRowLastColumn="0" w:lastRowFirstColumn="0" w:lastRowLastColumn="0"/>
              <w:rPr>
                <w:rFonts w:eastAsia="Arial Unicode MS"/>
                <w:kern w:val="1"/>
                <w:sz w:val="20"/>
                <w:szCs w:val="20"/>
                <w:lang w:val="ro-RO" w:eastAsia="zh-CN" w:bidi="hi-IN"/>
              </w:rPr>
            </w:pPr>
            <w:r w:rsidRPr="00B31E1D">
              <w:rPr>
                <w:rFonts w:eastAsia="Arial Unicode MS"/>
                <w:kern w:val="1"/>
                <w:sz w:val="20"/>
                <w:szCs w:val="20"/>
                <w:lang w:val="ro-RO" w:eastAsia="zh-CN" w:bidi="hi-IN"/>
              </w:rPr>
              <w:t>2017</w:t>
            </w:r>
          </w:p>
        </w:tc>
      </w:tr>
      <w:tr w:rsidR="00980445" w:rsidRPr="00B31E1D" w:rsidTr="000835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auto"/>
            </w:tcBorders>
            <w:vAlign w:val="center"/>
          </w:tcPr>
          <w:p w:rsidR="00980445" w:rsidRPr="00B31E1D" w:rsidRDefault="00980445" w:rsidP="00083577">
            <w:pPr>
              <w:widowControl w:val="0"/>
              <w:suppressAutoHyphens/>
              <w:rPr>
                <w:rFonts w:eastAsia="Arial Unicode MS"/>
                <w:kern w:val="1"/>
                <w:sz w:val="20"/>
                <w:szCs w:val="20"/>
                <w:lang w:val="ro-RO" w:eastAsia="zh-CN" w:bidi="hi-IN"/>
              </w:rPr>
            </w:pPr>
            <w:r w:rsidRPr="00B31E1D">
              <w:rPr>
                <w:rFonts w:eastAsia="Arial Unicode MS"/>
                <w:kern w:val="1"/>
                <w:sz w:val="20"/>
                <w:szCs w:val="20"/>
                <w:lang w:val="ro-RO" w:eastAsia="zh-CN" w:bidi="hi-IN"/>
              </w:rPr>
              <w:t>Incidenţa prin alcoolism cronic</w:t>
            </w:r>
          </w:p>
        </w:tc>
        <w:tc>
          <w:tcPr>
            <w:tcW w:w="850" w:type="dxa"/>
            <w:tcBorders>
              <w:top w:val="single" w:sz="4" w:space="0" w:color="auto"/>
              <w:left w:val="single" w:sz="4" w:space="0" w:color="auto"/>
              <w:bottom w:val="single" w:sz="4" w:space="0" w:color="auto"/>
              <w:right w:val="single" w:sz="4" w:space="0" w:color="auto"/>
            </w:tcBorders>
            <w:vAlign w:val="center"/>
          </w:tcPr>
          <w:p w:rsidR="00980445" w:rsidRPr="00B31E1D" w:rsidRDefault="00980445" w:rsidP="00083577">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kern w:val="1"/>
                <w:sz w:val="20"/>
                <w:szCs w:val="20"/>
                <w:lang w:val="ro-RO" w:eastAsia="zh-CN" w:bidi="hi-IN"/>
              </w:rPr>
            </w:pPr>
            <w:r w:rsidRPr="00B31E1D">
              <w:rPr>
                <w:rFonts w:eastAsia="Arial Unicode MS"/>
                <w:kern w:val="1"/>
                <w:sz w:val="20"/>
                <w:szCs w:val="20"/>
                <w:lang w:val="ro-RO" w:eastAsia="zh-CN" w:bidi="hi-IN"/>
              </w:rPr>
              <w:t>129,9</w:t>
            </w:r>
          </w:p>
        </w:tc>
        <w:tc>
          <w:tcPr>
            <w:tcW w:w="889" w:type="dxa"/>
            <w:tcBorders>
              <w:top w:val="single" w:sz="4" w:space="0" w:color="auto"/>
              <w:left w:val="single" w:sz="4" w:space="0" w:color="auto"/>
              <w:bottom w:val="single" w:sz="4" w:space="0" w:color="auto"/>
              <w:right w:val="single" w:sz="4" w:space="0" w:color="auto"/>
            </w:tcBorders>
            <w:vAlign w:val="center"/>
          </w:tcPr>
          <w:p w:rsidR="00980445" w:rsidRPr="00B31E1D" w:rsidRDefault="00980445" w:rsidP="00083577">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kern w:val="1"/>
                <w:sz w:val="20"/>
                <w:szCs w:val="20"/>
                <w:lang w:val="ro-RO" w:eastAsia="zh-CN" w:bidi="hi-IN"/>
              </w:rPr>
            </w:pPr>
            <w:r w:rsidRPr="00B31E1D">
              <w:rPr>
                <w:rFonts w:eastAsia="Arial Unicode MS"/>
                <w:kern w:val="1"/>
                <w:sz w:val="20"/>
                <w:szCs w:val="20"/>
                <w:lang w:val="ro-RO" w:eastAsia="zh-CN" w:bidi="hi-IN"/>
              </w:rPr>
              <w:t>121,3</w:t>
            </w:r>
          </w:p>
        </w:tc>
        <w:tc>
          <w:tcPr>
            <w:tcW w:w="812" w:type="dxa"/>
            <w:tcBorders>
              <w:top w:val="single" w:sz="4" w:space="0" w:color="auto"/>
              <w:left w:val="single" w:sz="4" w:space="0" w:color="auto"/>
              <w:bottom w:val="single" w:sz="4" w:space="0" w:color="auto"/>
              <w:right w:val="single" w:sz="4" w:space="0" w:color="auto"/>
            </w:tcBorders>
            <w:vAlign w:val="center"/>
          </w:tcPr>
          <w:p w:rsidR="00980445" w:rsidRPr="00B31E1D" w:rsidRDefault="00980445" w:rsidP="00083577">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kern w:val="1"/>
                <w:sz w:val="20"/>
                <w:szCs w:val="20"/>
                <w:lang w:val="ro-RO" w:eastAsia="zh-CN" w:bidi="hi-IN"/>
              </w:rPr>
            </w:pPr>
            <w:r w:rsidRPr="00B31E1D">
              <w:rPr>
                <w:rFonts w:eastAsia="Arial Unicode MS"/>
                <w:kern w:val="1"/>
                <w:sz w:val="20"/>
                <w:szCs w:val="20"/>
                <w:lang w:val="ro-RO" w:eastAsia="zh-CN" w:bidi="hi-IN"/>
              </w:rPr>
              <w:t>96,5</w:t>
            </w:r>
          </w:p>
        </w:tc>
        <w:tc>
          <w:tcPr>
            <w:tcW w:w="851" w:type="dxa"/>
            <w:tcBorders>
              <w:top w:val="single" w:sz="4" w:space="0" w:color="auto"/>
              <w:left w:val="single" w:sz="4" w:space="0" w:color="auto"/>
              <w:bottom w:val="single" w:sz="4" w:space="0" w:color="auto"/>
              <w:right w:val="single" w:sz="4" w:space="0" w:color="auto"/>
            </w:tcBorders>
            <w:vAlign w:val="center"/>
          </w:tcPr>
          <w:p w:rsidR="00980445" w:rsidRPr="00B31E1D" w:rsidRDefault="00980445" w:rsidP="00083577">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kern w:val="1"/>
                <w:sz w:val="20"/>
                <w:szCs w:val="20"/>
                <w:lang w:val="ro-RO" w:eastAsia="zh-CN" w:bidi="hi-IN"/>
              </w:rPr>
            </w:pPr>
            <w:r w:rsidRPr="00B31E1D">
              <w:rPr>
                <w:rFonts w:eastAsia="Arial Unicode MS"/>
                <w:kern w:val="1"/>
                <w:sz w:val="20"/>
                <w:szCs w:val="20"/>
                <w:lang w:val="ro-RO" w:eastAsia="zh-CN" w:bidi="hi-IN"/>
              </w:rPr>
              <w:t>91,4</w:t>
            </w:r>
          </w:p>
        </w:tc>
        <w:tc>
          <w:tcPr>
            <w:tcW w:w="827" w:type="dxa"/>
            <w:tcBorders>
              <w:top w:val="single" w:sz="4" w:space="0" w:color="auto"/>
              <w:left w:val="single" w:sz="4" w:space="0" w:color="auto"/>
              <w:bottom w:val="single" w:sz="4" w:space="0" w:color="auto"/>
              <w:right w:val="single" w:sz="4" w:space="0" w:color="auto"/>
            </w:tcBorders>
            <w:vAlign w:val="center"/>
          </w:tcPr>
          <w:p w:rsidR="00980445" w:rsidRPr="00B31E1D" w:rsidRDefault="00980445" w:rsidP="00083577">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kern w:val="1"/>
                <w:sz w:val="20"/>
                <w:szCs w:val="20"/>
                <w:lang w:val="ro-RO" w:eastAsia="zh-CN" w:bidi="hi-IN"/>
              </w:rPr>
            </w:pPr>
            <w:r w:rsidRPr="00B31E1D">
              <w:rPr>
                <w:rFonts w:eastAsia="Arial Unicode MS"/>
                <w:kern w:val="1"/>
                <w:sz w:val="20"/>
                <w:szCs w:val="20"/>
                <w:lang w:val="ro-RO" w:eastAsia="zh-CN" w:bidi="hi-IN"/>
              </w:rPr>
              <w:t>88,4</w:t>
            </w:r>
          </w:p>
        </w:tc>
        <w:tc>
          <w:tcPr>
            <w:tcW w:w="852" w:type="dxa"/>
            <w:tcBorders>
              <w:top w:val="single" w:sz="4" w:space="0" w:color="auto"/>
              <w:bottom w:val="single" w:sz="4" w:space="0" w:color="auto"/>
              <w:right w:val="single" w:sz="4" w:space="0" w:color="auto"/>
            </w:tcBorders>
            <w:vAlign w:val="center"/>
          </w:tcPr>
          <w:p w:rsidR="00980445" w:rsidRPr="00B31E1D" w:rsidRDefault="00980445" w:rsidP="00083577">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kern w:val="1"/>
                <w:sz w:val="20"/>
                <w:szCs w:val="20"/>
                <w:lang w:val="ro-RO" w:eastAsia="zh-CN" w:bidi="hi-IN"/>
              </w:rPr>
            </w:pPr>
            <w:r w:rsidRPr="00B31E1D">
              <w:rPr>
                <w:rFonts w:eastAsia="Arial Unicode MS"/>
                <w:kern w:val="1"/>
                <w:sz w:val="20"/>
                <w:szCs w:val="20"/>
                <w:lang w:val="ro-RO" w:eastAsia="zh-CN" w:bidi="hi-IN"/>
              </w:rPr>
              <w:t>96,4</w:t>
            </w:r>
          </w:p>
        </w:tc>
        <w:tc>
          <w:tcPr>
            <w:tcW w:w="849" w:type="dxa"/>
            <w:tcBorders>
              <w:top w:val="single" w:sz="4" w:space="0" w:color="auto"/>
              <w:left w:val="single" w:sz="4" w:space="0" w:color="auto"/>
              <w:bottom w:val="single" w:sz="4" w:space="0" w:color="auto"/>
              <w:right w:val="single" w:sz="4" w:space="0" w:color="auto"/>
            </w:tcBorders>
            <w:vAlign w:val="center"/>
          </w:tcPr>
          <w:p w:rsidR="00980445" w:rsidRPr="00B31E1D" w:rsidRDefault="00980445" w:rsidP="00083577">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kern w:val="1"/>
                <w:sz w:val="20"/>
                <w:szCs w:val="20"/>
                <w:lang w:val="ro-RO" w:eastAsia="zh-CN" w:bidi="hi-IN"/>
              </w:rPr>
            </w:pPr>
            <w:r w:rsidRPr="00B31E1D">
              <w:rPr>
                <w:rFonts w:eastAsia="Arial Unicode MS"/>
                <w:kern w:val="1"/>
                <w:sz w:val="20"/>
                <w:szCs w:val="20"/>
                <w:lang w:val="ro-RO" w:eastAsia="zh-CN" w:bidi="hi-IN"/>
              </w:rPr>
              <w:t>91,0</w:t>
            </w:r>
          </w:p>
        </w:tc>
        <w:tc>
          <w:tcPr>
            <w:tcW w:w="874" w:type="dxa"/>
            <w:tcBorders>
              <w:top w:val="single" w:sz="4" w:space="0" w:color="auto"/>
              <w:left w:val="single" w:sz="4" w:space="0" w:color="auto"/>
              <w:bottom w:val="single" w:sz="4" w:space="0" w:color="auto"/>
            </w:tcBorders>
          </w:tcPr>
          <w:p w:rsidR="00980445" w:rsidRPr="00B31E1D" w:rsidRDefault="00980445" w:rsidP="00083577">
            <w:pPr>
              <w:jc w:val="center"/>
              <w:cnfStyle w:val="000000100000" w:firstRow="0" w:lastRow="0" w:firstColumn="0" w:lastColumn="0" w:oddVBand="0" w:evenVBand="0" w:oddHBand="1" w:evenHBand="0" w:firstRowFirstColumn="0" w:firstRowLastColumn="0" w:lastRowFirstColumn="0" w:lastRowLastColumn="0"/>
              <w:rPr>
                <w:sz w:val="20"/>
                <w:szCs w:val="20"/>
                <w:lang w:val="ro-RO"/>
              </w:rPr>
            </w:pPr>
            <w:r w:rsidRPr="00B31E1D">
              <w:rPr>
                <w:bCs/>
                <w:kern w:val="24"/>
                <w:sz w:val="20"/>
                <w:szCs w:val="20"/>
                <w:lang w:val="ro-RO"/>
              </w:rPr>
              <w:t>86,5</w:t>
            </w:r>
          </w:p>
        </w:tc>
        <w:tc>
          <w:tcPr>
            <w:tcW w:w="992" w:type="dxa"/>
            <w:tcBorders>
              <w:top w:val="single" w:sz="4" w:space="0" w:color="auto"/>
              <w:left w:val="single" w:sz="4" w:space="0" w:color="auto"/>
              <w:bottom w:val="single" w:sz="4" w:space="0" w:color="auto"/>
              <w:right w:val="single" w:sz="4" w:space="0" w:color="auto"/>
            </w:tcBorders>
          </w:tcPr>
          <w:p w:rsidR="00980445" w:rsidRPr="00B31E1D" w:rsidRDefault="00980445" w:rsidP="00083577">
            <w:pPr>
              <w:jc w:val="center"/>
              <w:cnfStyle w:val="000000100000" w:firstRow="0" w:lastRow="0" w:firstColumn="0" w:lastColumn="0" w:oddVBand="0" w:evenVBand="0" w:oddHBand="1" w:evenHBand="0" w:firstRowFirstColumn="0" w:firstRowLastColumn="0" w:lastRowFirstColumn="0" w:lastRowLastColumn="0"/>
              <w:rPr>
                <w:sz w:val="20"/>
                <w:szCs w:val="20"/>
                <w:lang w:val="ro-RO"/>
              </w:rPr>
            </w:pPr>
            <w:r w:rsidRPr="00B31E1D">
              <w:rPr>
                <w:sz w:val="20"/>
                <w:szCs w:val="20"/>
                <w:lang w:val="ro-RO"/>
              </w:rPr>
              <w:t>85,3</w:t>
            </w:r>
          </w:p>
        </w:tc>
      </w:tr>
      <w:tr w:rsidR="00980445" w:rsidRPr="00B31E1D" w:rsidTr="000835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auto"/>
            </w:tcBorders>
            <w:vAlign w:val="center"/>
          </w:tcPr>
          <w:p w:rsidR="00980445" w:rsidRPr="00B31E1D" w:rsidRDefault="00980445" w:rsidP="00083577">
            <w:pPr>
              <w:widowControl w:val="0"/>
              <w:suppressAutoHyphens/>
              <w:rPr>
                <w:rFonts w:eastAsia="Arial Unicode MS"/>
                <w:kern w:val="1"/>
                <w:sz w:val="20"/>
                <w:szCs w:val="20"/>
                <w:lang w:val="ro-RO" w:eastAsia="zh-CN" w:bidi="hi-IN"/>
              </w:rPr>
            </w:pPr>
            <w:r w:rsidRPr="00B31E1D">
              <w:rPr>
                <w:rFonts w:eastAsia="Arial Unicode MS"/>
                <w:kern w:val="1"/>
                <w:sz w:val="20"/>
                <w:szCs w:val="20"/>
                <w:lang w:val="ro-RO" w:eastAsia="zh-CN" w:bidi="hi-IN"/>
              </w:rPr>
              <w:t>Prevalenţa prin alcoolism cronic</w:t>
            </w:r>
          </w:p>
        </w:tc>
        <w:tc>
          <w:tcPr>
            <w:tcW w:w="850" w:type="dxa"/>
            <w:tcBorders>
              <w:top w:val="single" w:sz="4" w:space="0" w:color="auto"/>
              <w:left w:val="single" w:sz="4" w:space="0" w:color="auto"/>
              <w:bottom w:val="single" w:sz="4" w:space="0" w:color="auto"/>
              <w:right w:val="single" w:sz="4" w:space="0" w:color="auto"/>
            </w:tcBorders>
            <w:vAlign w:val="center"/>
          </w:tcPr>
          <w:p w:rsidR="00980445" w:rsidRPr="00B31E1D" w:rsidRDefault="00980445" w:rsidP="00083577">
            <w:pPr>
              <w:widowControl w:val="0"/>
              <w:suppressAutoHyphens/>
              <w:cnfStyle w:val="000000010000" w:firstRow="0" w:lastRow="0" w:firstColumn="0" w:lastColumn="0" w:oddVBand="0" w:evenVBand="0" w:oddHBand="0" w:evenHBand="1" w:firstRowFirstColumn="0" w:firstRowLastColumn="0" w:lastRowFirstColumn="0" w:lastRowLastColumn="0"/>
              <w:rPr>
                <w:rFonts w:eastAsia="Arial Unicode MS"/>
                <w:kern w:val="1"/>
                <w:sz w:val="20"/>
                <w:szCs w:val="20"/>
                <w:lang w:val="ro-RO" w:eastAsia="zh-CN" w:bidi="hi-IN"/>
              </w:rPr>
            </w:pPr>
            <w:r w:rsidRPr="00B31E1D">
              <w:rPr>
                <w:rFonts w:eastAsia="Arial Unicode MS"/>
                <w:kern w:val="1"/>
                <w:sz w:val="20"/>
                <w:szCs w:val="20"/>
                <w:lang w:val="ro-RO" w:eastAsia="zh-CN" w:bidi="hi-IN"/>
              </w:rPr>
              <w:t>1301,3</w:t>
            </w:r>
          </w:p>
        </w:tc>
        <w:tc>
          <w:tcPr>
            <w:tcW w:w="889" w:type="dxa"/>
            <w:tcBorders>
              <w:top w:val="single" w:sz="4" w:space="0" w:color="auto"/>
              <w:left w:val="single" w:sz="4" w:space="0" w:color="auto"/>
              <w:bottom w:val="single" w:sz="4" w:space="0" w:color="auto"/>
              <w:right w:val="single" w:sz="4" w:space="0" w:color="auto"/>
            </w:tcBorders>
            <w:vAlign w:val="center"/>
          </w:tcPr>
          <w:p w:rsidR="00980445" w:rsidRPr="00B31E1D" w:rsidRDefault="00980445" w:rsidP="00083577">
            <w:pPr>
              <w:widowControl w:val="0"/>
              <w:suppressAutoHyphens/>
              <w:cnfStyle w:val="000000010000" w:firstRow="0" w:lastRow="0" w:firstColumn="0" w:lastColumn="0" w:oddVBand="0" w:evenVBand="0" w:oddHBand="0" w:evenHBand="1" w:firstRowFirstColumn="0" w:firstRowLastColumn="0" w:lastRowFirstColumn="0" w:lastRowLastColumn="0"/>
              <w:rPr>
                <w:rFonts w:eastAsia="Arial Unicode MS"/>
                <w:kern w:val="1"/>
                <w:sz w:val="20"/>
                <w:szCs w:val="20"/>
                <w:lang w:val="ro-RO" w:eastAsia="zh-CN" w:bidi="hi-IN"/>
              </w:rPr>
            </w:pPr>
            <w:r w:rsidRPr="00B31E1D">
              <w:rPr>
                <w:rFonts w:eastAsia="Arial Unicode MS"/>
                <w:kern w:val="1"/>
                <w:sz w:val="20"/>
                <w:szCs w:val="20"/>
                <w:lang w:val="ro-RO" w:eastAsia="zh-CN" w:bidi="hi-IN"/>
              </w:rPr>
              <w:t>1314,2</w:t>
            </w:r>
          </w:p>
        </w:tc>
        <w:tc>
          <w:tcPr>
            <w:tcW w:w="812" w:type="dxa"/>
            <w:tcBorders>
              <w:top w:val="single" w:sz="4" w:space="0" w:color="auto"/>
              <w:left w:val="single" w:sz="4" w:space="0" w:color="auto"/>
              <w:bottom w:val="single" w:sz="4" w:space="0" w:color="auto"/>
              <w:right w:val="single" w:sz="4" w:space="0" w:color="auto"/>
            </w:tcBorders>
            <w:vAlign w:val="center"/>
          </w:tcPr>
          <w:p w:rsidR="00980445" w:rsidRPr="00B31E1D" w:rsidRDefault="00980445" w:rsidP="00083577">
            <w:pPr>
              <w:widowControl w:val="0"/>
              <w:suppressAutoHyphens/>
              <w:cnfStyle w:val="000000010000" w:firstRow="0" w:lastRow="0" w:firstColumn="0" w:lastColumn="0" w:oddVBand="0" w:evenVBand="0" w:oddHBand="0" w:evenHBand="1" w:firstRowFirstColumn="0" w:firstRowLastColumn="0" w:lastRowFirstColumn="0" w:lastRowLastColumn="0"/>
              <w:rPr>
                <w:rFonts w:eastAsia="Arial Unicode MS"/>
                <w:kern w:val="1"/>
                <w:sz w:val="20"/>
                <w:szCs w:val="20"/>
                <w:lang w:val="ro-RO" w:eastAsia="zh-CN" w:bidi="hi-IN"/>
              </w:rPr>
            </w:pPr>
            <w:r w:rsidRPr="00B31E1D">
              <w:rPr>
                <w:rFonts w:eastAsia="Arial Unicode MS"/>
                <w:kern w:val="1"/>
                <w:sz w:val="20"/>
                <w:szCs w:val="20"/>
                <w:lang w:val="ro-RO" w:eastAsia="zh-CN" w:bidi="hi-IN"/>
              </w:rPr>
              <w:t>1308,1</w:t>
            </w:r>
          </w:p>
        </w:tc>
        <w:tc>
          <w:tcPr>
            <w:tcW w:w="851" w:type="dxa"/>
            <w:tcBorders>
              <w:top w:val="single" w:sz="4" w:space="0" w:color="auto"/>
              <w:left w:val="single" w:sz="4" w:space="0" w:color="auto"/>
              <w:bottom w:val="single" w:sz="4" w:space="0" w:color="auto"/>
              <w:right w:val="single" w:sz="4" w:space="0" w:color="auto"/>
            </w:tcBorders>
            <w:vAlign w:val="center"/>
          </w:tcPr>
          <w:p w:rsidR="00980445" w:rsidRPr="00B31E1D" w:rsidRDefault="00980445" w:rsidP="00083577">
            <w:pPr>
              <w:widowControl w:val="0"/>
              <w:suppressAutoHyphens/>
              <w:cnfStyle w:val="000000010000" w:firstRow="0" w:lastRow="0" w:firstColumn="0" w:lastColumn="0" w:oddVBand="0" w:evenVBand="0" w:oddHBand="0" w:evenHBand="1" w:firstRowFirstColumn="0" w:firstRowLastColumn="0" w:lastRowFirstColumn="0" w:lastRowLastColumn="0"/>
              <w:rPr>
                <w:rFonts w:eastAsia="Arial Unicode MS"/>
                <w:kern w:val="1"/>
                <w:sz w:val="20"/>
                <w:szCs w:val="20"/>
                <w:lang w:val="ro-RO" w:eastAsia="zh-CN" w:bidi="hi-IN"/>
              </w:rPr>
            </w:pPr>
            <w:r w:rsidRPr="00B31E1D">
              <w:rPr>
                <w:rFonts w:eastAsia="Arial Unicode MS"/>
                <w:kern w:val="1"/>
                <w:sz w:val="20"/>
                <w:szCs w:val="20"/>
                <w:lang w:val="ro-RO" w:eastAsia="zh-CN" w:bidi="hi-IN"/>
              </w:rPr>
              <w:t>1317,2</w:t>
            </w:r>
          </w:p>
        </w:tc>
        <w:tc>
          <w:tcPr>
            <w:tcW w:w="827" w:type="dxa"/>
            <w:tcBorders>
              <w:top w:val="single" w:sz="4" w:space="0" w:color="auto"/>
              <w:left w:val="single" w:sz="4" w:space="0" w:color="auto"/>
              <w:bottom w:val="single" w:sz="4" w:space="0" w:color="auto"/>
              <w:right w:val="single" w:sz="4" w:space="0" w:color="auto"/>
            </w:tcBorders>
            <w:vAlign w:val="center"/>
          </w:tcPr>
          <w:p w:rsidR="00980445" w:rsidRPr="00B31E1D" w:rsidRDefault="00980445" w:rsidP="00083577">
            <w:pPr>
              <w:widowControl w:val="0"/>
              <w:suppressAutoHyphens/>
              <w:cnfStyle w:val="000000010000" w:firstRow="0" w:lastRow="0" w:firstColumn="0" w:lastColumn="0" w:oddVBand="0" w:evenVBand="0" w:oddHBand="0" w:evenHBand="1" w:firstRowFirstColumn="0" w:firstRowLastColumn="0" w:lastRowFirstColumn="0" w:lastRowLastColumn="0"/>
              <w:rPr>
                <w:rFonts w:eastAsia="Arial Unicode MS"/>
                <w:kern w:val="1"/>
                <w:sz w:val="20"/>
                <w:szCs w:val="20"/>
                <w:lang w:val="ro-RO" w:eastAsia="zh-CN" w:bidi="hi-IN"/>
              </w:rPr>
            </w:pPr>
            <w:r w:rsidRPr="00B31E1D">
              <w:rPr>
                <w:rFonts w:eastAsia="Arial Unicode MS"/>
                <w:kern w:val="1"/>
                <w:sz w:val="20"/>
                <w:szCs w:val="20"/>
                <w:lang w:val="ro-RO" w:eastAsia="zh-CN" w:bidi="hi-IN"/>
              </w:rPr>
              <w:t>1303,1</w:t>
            </w:r>
          </w:p>
        </w:tc>
        <w:tc>
          <w:tcPr>
            <w:tcW w:w="852" w:type="dxa"/>
            <w:tcBorders>
              <w:top w:val="single" w:sz="4" w:space="0" w:color="auto"/>
              <w:left w:val="single" w:sz="4" w:space="0" w:color="auto"/>
              <w:bottom w:val="single" w:sz="4" w:space="0" w:color="auto"/>
              <w:right w:val="single" w:sz="4" w:space="0" w:color="auto"/>
            </w:tcBorders>
            <w:vAlign w:val="center"/>
          </w:tcPr>
          <w:p w:rsidR="00980445" w:rsidRPr="00B31E1D" w:rsidRDefault="00980445" w:rsidP="00083577">
            <w:pPr>
              <w:widowControl w:val="0"/>
              <w:suppressAutoHyphens/>
              <w:cnfStyle w:val="000000010000" w:firstRow="0" w:lastRow="0" w:firstColumn="0" w:lastColumn="0" w:oddVBand="0" w:evenVBand="0" w:oddHBand="0" w:evenHBand="1" w:firstRowFirstColumn="0" w:firstRowLastColumn="0" w:lastRowFirstColumn="0" w:lastRowLastColumn="0"/>
              <w:rPr>
                <w:rFonts w:eastAsia="Arial Unicode MS"/>
                <w:kern w:val="1"/>
                <w:sz w:val="20"/>
                <w:szCs w:val="20"/>
                <w:lang w:val="ro-RO" w:eastAsia="zh-CN" w:bidi="hi-IN"/>
              </w:rPr>
            </w:pPr>
            <w:r w:rsidRPr="00B31E1D">
              <w:rPr>
                <w:rFonts w:eastAsia="Arial Unicode MS"/>
                <w:kern w:val="1"/>
                <w:sz w:val="20"/>
                <w:szCs w:val="20"/>
                <w:lang w:val="ro-RO" w:eastAsia="zh-CN" w:bidi="hi-IN"/>
              </w:rPr>
              <w:t>1312,5</w:t>
            </w:r>
          </w:p>
        </w:tc>
        <w:tc>
          <w:tcPr>
            <w:tcW w:w="849" w:type="dxa"/>
            <w:tcBorders>
              <w:top w:val="single" w:sz="4" w:space="0" w:color="auto"/>
              <w:bottom w:val="single" w:sz="4" w:space="0" w:color="auto"/>
              <w:right w:val="single" w:sz="4" w:space="0" w:color="auto"/>
            </w:tcBorders>
            <w:vAlign w:val="center"/>
          </w:tcPr>
          <w:p w:rsidR="00980445" w:rsidRPr="00B31E1D" w:rsidRDefault="00980445" w:rsidP="00083577">
            <w:pPr>
              <w:widowControl w:val="0"/>
              <w:suppressAutoHyphens/>
              <w:cnfStyle w:val="000000010000" w:firstRow="0" w:lastRow="0" w:firstColumn="0" w:lastColumn="0" w:oddVBand="0" w:evenVBand="0" w:oddHBand="0" w:evenHBand="1" w:firstRowFirstColumn="0" w:firstRowLastColumn="0" w:lastRowFirstColumn="0" w:lastRowLastColumn="0"/>
              <w:rPr>
                <w:rFonts w:eastAsia="Arial Unicode MS"/>
                <w:kern w:val="1"/>
                <w:sz w:val="20"/>
                <w:szCs w:val="20"/>
                <w:lang w:val="ro-RO" w:eastAsia="zh-CN" w:bidi="hi-IN"/>
              </w:rPr>
            </w:pPr>
            <w:r w:rsidRPr="00B31E1D">
              <w:rPr>
                <w:rFonts w:eastAsia="Arial Unicode MS"/>
                <w:kern w:val="1"/>
                <w:sz w:val="20"/>
                <w:szCs w:val="20"/>
                <w:lang w:val="ro-RO" w:eastAsia="zh-CN" w:bidi="hi-IN"/>
              </w:rPr>
              <w:t>1315,1</w:t>
            </w:r>
          </w:p>
        </w:tc>
        <w:tc>
          <w:tcPr>
            <w:tcW w:w="874" w:type="dxa"/>
            <w:tcBorders>
              <w:top w:val="single" w:sz="4" w:space="0" w:color="auto"/>
              <w:left w:val="single" w:sz="4" w:space="0" w:color="auto"/>
              <w:bottom w:val="single" w:sz="4" w:space="0" w:color="auto"/>
            </w:tcBorders>
          </w:tcPr>
          <w:p w:rsidR="00980445" w:rsidRPr="00B31E1D" w:rsidRDefault="00980445" w:rsidP="00083577">
            <w:pPr>
              <w:jc w:val="center"/>
              <w:cnfStyle w:val="000000010000" w:firstRow="0" w:lastRow="0" w:firstColumn="0" w:lastColumn="0" w:oddVBand="0" w:evenVBand="0" w:oddHBand="0" w:evenHBand="1" w:firstRowFirstColumn="0" w:firstRowLastColumn="0" w:lastRowFirstColumn="0" w:lastRowLastColumn="0"/>
              <w:rPr>
                <w:sz w:val="20"/>
                <w:szCs w:val="20"/>
                <w:lang w:val="ro-RO"/>
              </w:rPr>
            </w:pPr>
            <w:r w:rsidRPr="00B31E1D">
              <w:rPr>
                <w:kern w:val="24"/>
                <w:sz w:val="20"/>
                <w:szCs w:val="20"/>
                <w:lang w:val="ro-RO"/>
              </w:rPr>
              <w:t>1280,2</w:t>
            </w:r>
          </w:p>
        </w:tc>
        <w:tc>
          <w:tcPr>
            <w:tcW w:w="992" w:type="dxa"/>
            <w:tcBorders>
              <w:top w:val="single" w:sz="4" w:space="0" w:color="auto"/>
              <w:left w:val="single" w:sz="4" w:space="0" w:color="auto"/>
              <w:bottom w:val="single" w:sz="4" w:space="0" w:color="auto"/>
              <w:right w:val="single" w:sz="4" w:space="0" w:color="auto"/>
            </w:tcBorders>
          </w:tcPr>
          <w:p w:rsidR="00980445" w:rsidRPr="00B31E1D" w:rsidRDefault="00980445" w:rsidP="00083577">
            <w:pPr>
              <w:jc w:val="center"/>
              <w:cnfStyle w:val="000000010000" w:firstRow="0" w:lastRow="0" w:firstColumn="0" w:lastColumn="0" w:oddVBand="0" w:evenVBand="0" w:oddHBand="0" w:evenHBand="1" w:firstRowFirstColumn="0" w:firstRowLastColumn="0" w:lastRowFirstColumn="0" w:lastRowLastColumn="0"/>
              <w:rPr>
                <w:sz w:val="20"/>
                <w:szCs w:val="20"/>
                <w:lang w:val="ro-RO"/>
              </w:rPr>
            </w:pPr>
            <w:r w:rsidRPr="00B31E1D">
              <w:rPr>
                <w:sz w:val="20"/>
                <w:szCs w:val="20"/>
                <w:lang w:val="ro-RO"/>
              </w:rPr>
              <w:t>1276,5</w:t>
            </w:r>
          </w:p>
        </w:tc>
      </w:tr>
      <w:tr w:rsidR="00980445" w:rsidRPr="00B31E1D" w:rsidTr="000835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auto"/>
            </w:tcBorders>
            <w:vAlign w:val="center"/>
          </w:tcPr>
          <w:p w:rsidR="00980445" w:rsidRPr="00B31E1D" w:rsidRDefault="00980445" w:rsidP="00083577">
            <w:pPr>
              <w:widowControl w:val="0"/>
              <w:suppressAutoHyphens/>
              <w:rPr>
                <w:rFonts w:eastAsia="Arial Unicode MS"/>
                <w:kern w:val="1"/>
                <w:sz w:val="20"/>
                <w:szCs w:val="20"/>
                <w:lang w:val="ro-RO" w:eastAsia="zh-CN" w:bidi="hi-IN"/>
              </w:rPr>
            </w:pPr>
            <w:r w:rsidRPr="00B31E1D">
              <w:rPr>
                <w:rFonts w:eastAsia="Arial Unicode MS"/>
                <w:kern w:val="1"/>
                <w:sz w:val="20"/>
                <w:szCs w:val="20"/>
                <w:lang w:val="ro-RO" w:eastAsia="zh-CN" w:bidi="hi-IN"/>
              </w:rPr>
              <w:t>Incidenţa prin psihoze alcoolice</w:t>
            </w:r>
          </w:p>
        </w:tc>
        <w:tc>
          <w:tcPr>
            <w:tcW w:w="850" w:type="dxa"/>
            <w:tcBorders>
              <w:top w:val="single" w:sz="4" w:space="0" w:color="auto"/>
              <w:left w:val="single" w:sz="4" w:space="0" w:color="auto"/>
              <w:bottom w:val="single" w:sz="4" w:space="0" w:color="auto"/>
              <w:right w:val="single" w:sz="4" w:space="0" w:color="auto"/>
            </w:tcBorders>
            <w:vAlign w:val="center"/>
          </w:tcPr>
          <w:p w:rsidR="00980445" w:rsidRPr="00B31E1D" w:rsidRDefault="00980445" w:rsidP="00083577">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kern w:val="1"/>
                <w:sz w:val="20"/>
                <w:szCs w:val="20"/>
                <w:lang w:val="ro-RO" w:eastAsia="zh-CN" w:bidi="hi-IN"/>
              </w:rPr>
            </w:pPr>
            <w:r w:rsidRPr="00B31E1D">
              <w:rPr>
                <w:rFonts w:eastAsia="Arial Unicode MS"/>
                <w:kern w:val="1"/>
                <w:sz w:val="20"/>
                <w:szCs w:val="20"/>
                <w:lang w:val="ro-RO" w:eastAsia="zh-CN" w:bidi="hi-IN"/>
              </w:rPr>
              <w:t>22,8</w:t>
            </w:r>
          </w:p>
        </w:tc>
        <w:tc>
          <w:tcPr>
            <w:tcW w:w="889" w:type="dxa"/>
            <w:tcBorders>
              <w:top w:val="single" w:sz="4" w:space="0" w:color="auto"/>
              <w:left w:val="single" w:sz="4" w:space="0" w:color="auto"/>
              <w:bottom w:val="single" w:sz="4" w:space="0" w:color="auto"/>
              <w:right w:val="single" w:sz="4" w:space="0" w:color="auto"/>
            </w:tcBorders>
            <w:vAlign w:val="center"/>
          </w:tcPr>
          <w:p w:rsidR="00980445" w:rsidRPr="00B31E1D" w:rsidRDefault="00980445" w:rsidP="00083577">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kern w:val="1"/>
                <w:sz w:val="20"/>
                <w:szCs w:val="20"/>
                <w:lang w:val="ro-RO" w:eastAsia="zh-CN" w:bidi="hi-IN"/>
              </w:rPr>
            </w:pPr>
            <w:r w:rsidRPr="00B31E1D">
              <w:rPr>
                <w:rFonts w:eastAsia="Arial Unicode MS"/>
                <w:kern w:val="1"/>
                <w:sz w:val="20"/>
                <w:szCs w:val="20"/>
                <w:lang w:val="ro-RO" w:eastAsia="zh-CN" w:bidi="hi-IN"/>
              </w:rPr>
              <w:t>23,4</w:t>
            </w:r>
          </w:p>
        </w:tc>
        <w:tc>
          <w:tcPr>
            <w:tcW w:w="812" w:type="dxa"/>
            <w:tcBorders>
              <w:top w:val="single" w:sz="4" w:space="0" w:color="auto"/>
              <w:left w:val="single" w:sz="4" w:space="0" w:color="auto"/>
              <w:bottom w:val="single" w:sz="4" w:space="0" w:color="auto"/>
              <w:right w:val="single" w:sz="4" w:space="0" w:color="auto"/>
            </w:tcBorders>
            <w:vAlign w:val="center"/>
          </w:tcPr>
          <w:p w:rsidR="00980445" w:rsidRPr="00B31E1D" w:rsidRDefault="00980445" w:rsidP="00083577">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kern w:val="1"/>
                <w:sz w:val="20"/>
                <w:szCs w:val="20"/>
                <w:lang w:val="ro-RO" w:eastAsia="zh-CN" w:bidi="hi-IN"/>
              </w:rPr>
            </w:pPr>
            <w:r w:rsidRPr="00B31E1D">
              <w:rPr>
                <w:rFonts w:eastAsia="Arial Unicode MS"/>
                <w:kern w:val="1"/>
                <w:sz w:val="20"/>
                <w:szCs w:val="20"/>
                <w:lang w:val="ro-RO" w:eastAsia="zh-CN" w:bidi="hi-IN"/>
              </w:rPr>
              <w:t>18,7</w:t>
            </w:r>
          </w:p>
        </w:tc>
        <w:tc>
          <w:tcPr>
            <w:tcW w:w="851" w:type="dxa"/>
            <w:tcBorders>
              <w:top w:val="single" w:sz="4" w:space="0" w:color="auto"/>
              <w:left w:val="single" w:sz="4" w:space="0" w:color="auto"/>
              <w:bottom w:val="single" w:sz="4" w:space="0" w:color="auto"/>
              <w:right w:val="single" w:sz="4" w:space="0" w:color="auto"/>
            </w:tcBorders>
            <w:vAlign w:val="center"/>
          </w:tcPr>
          <w:p w:rsidR="00980445" w:rsidRPr="00B31E1D" w:rsidRDefault="00980445" w:rsidP="00083577">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kern w:val="1"/>
                <w:sz w:val="20"/>
                <w:szCs w:val="20"/>
                <w:lang w:val="ro-RO" w:eastAsia="zh-CN" w:bidi="hi-IN"/>
              </w:rPr>
            </w:pPr>
            <w:r w:rsidRPr="00B31E1D">
              <w:rPr>
                <w:rFonts w:eastAsia="Arial Unicode MS"/>
                <w:kern w:val="1"/>
                <w:sz w:val="20"/>
                <w:szCs w:val="20"/>
                <w:lang w:val="ro-RO" w:eastAsia="zh-CN" w:bidi="hi-IN"/>
              </w:rPr>
              <w:t>16,3</w:t>
            </w:r>
          </w:p>
        </w:tc>
        <w:tc>
          <w:tcPr>
            <w:tcW w:w="827" w:type="dxa"/>
            <w:tcBorders>
              <w:top w:val="single" w:sz="4" w:space="0" w:color="auto"/>
              <w:left w:val="single" w:sz="4" w:space="0" w:color="auto"/>
              <w:bottom w:val="single" w:sz="4" w:space="0" w:color="auto"/>
              <w:right w:val="single" w:sz="4" w:space="0" w:color="auto"/>
            </w:tcBorders>
            <w:vAlign w:val="center"/>
          </w:tcPr>
          <w:p w:rsidR="00980445" w:rsidRPr="00B31E1D" w:rsidRDefault="00980445" w:rsidP="00083577">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kern w:val="1"/>
                <w:sz w:val="20"/>
                <w:szCs w:val="20"/>
                <w:lang w:val="ro-RO" w:eastAsia="zh-CN" w:bidi="hi-IN"/>
              </w:rPr>
            </w:pPr>
            <w:r w:rsidRPr="00B31E1D">
              <w:rPr>
                <w:rFonts w:eastAsia="Arial Unicode MS"/>
                <w:kern w:val="1"/>
                <w:sz w:val="20"/>
                <w:szCs w:val="20"/>
                <w:lang w:val="ro-RO" w:eastAsia="zh-CN" w:bidi="hi-IN"/>
              </w:rPr>
              <w:t>14,7</w:t>
            </w:r>
          </w:p>
        </w:tc>
        <w:tc>
          <w:tcPr>
            <w:tcW w:w="852" w:type="dxa"/>
            <w:tcBorders>
              <w:top w:val="single" w:sz="4" w:space="0" w:color="auto"/>
              <w:left w:val="single" w:sz="4" w:space="0" w:color="auto"/>
              <w:bottom w:val="single" w:sz="4" w:space="0" w:color="auto"/>
              <w:right w:val="single" w:sz="4" w:space="0" w:color="auto"/>
            </w:tcBorders>
            <w:vAlign w:val="center"/>
          </w:tcPr>
          <w:p w:rsidR="00980445" w:rsidRPr="00B31E1D" w:rsidRDefault="00980445" w:rsidP="00083577">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kern w:val="1"/>
                <w:sz w:val="20"/>
                <w:szCs w:val="20"/>
                <w:lang w:val="ro-RO" w:eastAsia="zh-CN" w:bidi="hi-IN"/>
              </w:rPr>
            </w:pPr>
            <w:r w:rsidRPr="00B31E1D">
              <w:rPr>
                <w:rFonts w:eastAsia="Arial Unicode MS"/>
                <w:kern w:val="1"/>
                <w:sz w:val="20"/>
                <w:szCs w:val="20"/>
                <w:lang w:val="ro-RO" w:eastAsia="zh-CN" w:bidi="hi-IN"/>
              </w:rPr>
              <w:t>17,1</w:t>
            </w:r>
          </w:p>
        </w:tc>
        <w:tc>
          <w:tcPr>
            <w:tcW w:w="849" w:type="dxa"/>
            <w:tcBorders>
              <w:top w:val="single" w:sz="4" w:space="0" w:color="auto"/>
              <w:bottom w:val="single" w:sz="4" w:space="0" w:color="auto"/>
              <w:right w:val="single" w:sz="4" w:space="0" w:color="auto"/>
            </w:tcBorders>
            <w:vAlign w:val="center"/>
          </w:tcPr>
          <w:p w:rsidR="00980445" w:rsidRPr="00B31E1D" w:rsidRDefault="00980445" w:rsidP="00083577">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kern w:val="1"/>
                <w:sz w:val="20"/>
                <w:szCs w:val="20"/>
                <w:lang w:val="ro-RO" w:eastAsia="zh-CN" w:bidi="hi-IN"/>
              </w:rPr>
            </w:pPr>
            <w:r w:rsidRPr="00B31E1D">
              <w:rPr>
                <w:rFonts w:eastAsia="Arial Unicode MS"/>
                <w:kern w:val="1"/>
                <w:sz w:val="20"/>
                <w:szCs w:val="20"/>
                <w:lang w:val="ro-RO" w:eastAsia="zh-CN" w:bidi="hi-IN"/>
              </w:rPr>
              <w:t xml:space="preserve">   16,1</w:t>
            </w:r>
          </w:p>
        </w:tc>
        <w:tc>
          <w:tcPr>
            <w:tcW w:w="874" w:type="dxa"/>
            <w:tcBorders>
              <w:top w:val="single" w:sz="4" w:space="0" w:color="auto"/>
              <w:left w:val="single" w:sz="4" w:space="0" w:color="auto"/>
              <w:bottom w:val="single" w:sz="4" w:space="0" w:color="auto"/>
            </w:tcBorders>
          </w:tcPr>
          <w:p w:rsidR="00980445" w:rsidRPr="00B31E1D" w:rsidRDefault="00980445" w:rsidP="00083577">
            <w:pPr>
              <w:jc w:val="center"/>
              <w:cnfStyle w:val="000000100000" w:firstRow="0" w:lastRow="0" w:firstColumn="0" w:lastColumn="0" w:oddVBand="0" w:evenVBand="0" w:oddHBand="1" w:evenHBand="0" w:firstRowFirstColumn="0" w:firstRowLastColumn="0" w:lastRowFirstColumn="0" w:lastRowLastColumn="0"/>
              <w:rPr>
                <w:sz w:val="20"/>
                <w:szCs w:val="20"/>
                <w:lang w:val="ro-RO"/>
              </w:rPr>
            </w:pPr>
            <w:r w:rsidRPr="00B31E1D">
              <w:rPr>
                <w:kern w:val="24"/>
                <w:sz w:val="20"/>
                <w:szCs w:val="20"/>
                <w:lang w:val="ro-RO"/>
              </w:rPr>
              <w:t>15,6</w:t>
            </w:r>
          </w:p>
        </w:tc>
        <w:tc>
          <w:tcPr>
            <w:tcW w:w="992" w:type="dxa"/>
            <w:tcBorders>
              <w:top w:val="single" w:sz="4" w:space="0" w:color="auto"/>
              <w:left w:val="single" w:sz="4" w:space="0" w:color="auto"/>
              <w:bottom w:val="single" w:sz="4" w:space="0" w:color="auto"/>
              <w:right w:val="single" w:sz="4" w:space="0" w:color="auto"/>
            </w:tcBorders>
          </w:tcPr>
          <w:p w:rsidR="00980445" w:rsidRPr="00B31E1D" w:rsidRDefault="00980445" w:rsidP="00083577">
            <w:pPr>
              <w:jc w:val="center"/>
              <w:cnfStyle w:val="000000100000" w:firstRow="0" w:lastRow="0" w:firstColumn="0" w:lastColumn="0" w:oddVBand="0" w:evenVBand="0" w:oddHBand="1" w:evenHBand="0" w:firstRowFirstColumn="0" w:firstRowLastColumn="0" w:lastRowFirstColumn="0" w:lastRowLastColumn="0"/>
              <w:rPr>
                <w:sz w:val="20"/>
                <w:szCs w:val="20"/>
                <w:lang w:val="ro-RO"/>
              </w:rPr>
            </w:pPr>
            <w:r w:rsidRPr="00B31E1D">
              <w:rPr>
                <w:sz w:val="20"/>
                <w:szCs w:val="20"/>
                <w:lang w:val="ro-RO"/>
              </w:rPr>
              <w:t>13,7</w:t>
            </w:r>
          </w:p>
        </w:tc>
      </w:tr>
      <w:tr w:rsidR="00980445" w:rsidRPr="00B31E1D" w:rsidTr="000835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auto"/>
            </w:tcBorders>
            <w:vAlign w:val="center"/>
          </w:tcPr>
          <w:p w:rsidR="00980445" w:rsidRPr="00B31E1D" w:rsidRDefault="00980445" w:rsidP="00083577">
            <w:pPr>
              <w:widowControl w:val="0"/>
              <w:suppressAutoHyphens/>
              <w:rPr>
                <w:rFonts w:eastAsia="Arial Unicode MS"/>
                <w:kern w:val="1"/>
                <w:sz w:val="20"/>
                <w:szCs w:val="20"/>
                <w:lang w:val="ro-RO" w:eastAsia="zh-CN" w:bidi="hi-IN"/>
              </w:rPr>
            </w:pPr>
            <w:r w:rsidRPr="00B31E1D">
              <w:rPr>
                <w:rFonts w:eastAsia="Arial Unicode MS"/>
                <w:kern w:val="1"/>
                <w:sz w:val="20"/>
                <w:szCs w:val="20"/>
                <w:lang w:val="ro-RO" w:eastAsia="zh-CN" w:bidi="hi-IN"/>
              </w:rPr>
              <w:t>Prevalenţa prin psihoze alcoolice</w:t>
            </w:r>
          </w:p>
        </w:tc>
        <w:tc>
          <w:tcPr>
            <w:tcW w:w="850" w:type="dxa"/>
            <w:tcBorders>
              <w:top w:val="single" w:sz="4" w:space="0" w:color="auto"/>
              <w:left w:val="single" w:sz="4" w:space="0" w:color="auto"/>
              <w:bottom w:val="single" w:sz="4" w:space="0" w:color="auto"/>
              <w:right w:val="single" w:sz="4" w:space="0" w:color="auto"/>
            </w:tcBorders>
            <w:vAlign w:val="center"/>
          </w:tcPr>
          <w:p w:rsidR="00980445" w:rsidRPr="00B31E1D" w:rsidRDefault="00980445" w:rsidP="00083577">
            <w:pPr>
              <w:widowControl w:val="0"/>
              <w:suppressAutoHyphens/>
              <w:cnfStyle w:val="000000010000" w:firstRow="0" w:lastRow="0" w:firstColumn="0" w:lastColumn="0" w:oddVBand="0" w:evenVBand="0" w:oddHBand="0" w:evenHBand="1" w:firstRowFirstColumn="0" w:firstRowLastColumn="0" w:lastRowFirstColumn="0" w:lastRowLastColumn="0"/>
              <w:rPr>
                <w:rFonts w:eastAsia="Arial Unicode MS"/>
                <w:kern w:val="1"/>
                <w:sz w:val="20"/>
                <w:szCs w:val="20"/>
                <w:lang w:val="ro-RO" w:eastAsia="zh-CN" w:bidi="hi-IN"/>
              </w:rPr>
            </w:pPr>
            <w:r w:rsidRPr="00B31E1D">
              <w:rPr>
                <w:rFonts w:eastAsia="Arial Unicode MS"/>
                <w:kern w:val="1"/>
                <w:sz w:val="20"/>
                <w:szCs w:val="20"/>
                <w:lang w:val="ro-RO" w:eastAsia="zh-CN" w:bidi="hi-IN"/>
              </w:rPr>
              <w:t>29,0</w:t>
            </w:r>
          </w:p>
        </w:tc>
        <w:tc>
          <w:tcPr>
            <w:tcW w:w="889" w:type="dxa"/>
            <w:tcBorders>
              <w:top w:val="single" w:sz="4" w:space="0" w:color="auto"/>
              <w:left w:val="single" w:sz="4" w:space="0" w:color="auto"/>
              <w:bottom w:val="single" w:sz="4" w:space="0" w:color="auto"/>
              <w:right w:val="single" w:sz="4" w:space="0" w:color="auto"/>
            </w:tcBorders>
            <w:vAlign w:val="center"/>
          </w:tcPr>
          <w:p w:rsidR="00980445" w:rsidRPr="00B31E1D" w:rsidRDefault="00980445" w:rsidP="00083577">
            <w:pPr>
              <w:widowControl w:val="0"/>
              <w:suppressAutoHyphens/>
              <w:cnfStyle w:val="000000010000" w:firstRow="0" w:lastRow="0" w:firstColumn="0" w:lastColumn="0" w:oddVBand="0" w:evenVBand="0" w:oddHBand="0" w:evenHBand="1" w:firstRowFirstColumn="0" w:firstRowLastColumn="0" w:lastRowFirstColumn="0" w:lastRowLastColumn="0"/>
              <w:rPr>
                <w:rFonts w:eastAsia="Arial Unicode MS"/>
                <w:kern w:val="1"/>
                <w:sz w:val="20"/>
                <w:szCs w:val="20"/>
                <w:lang w:val="ro-RO" w:eastAsia="zh-CN" w:bidi="hi-IN"/>
              </w:rPr>
            </w:pPr>
            <w:r w:rsidRPr="00B31E1D">
              <w:rPr>
                <w:rFonts w:eastAsia="Arial Unicode MS"/>
                <w:kern w:val="1"/>
                <w:sz w:val="20"/>
                <w:szCs w:val="20"/>
                <w:lang w:val="ro-RO" w:eastAsia="zh-CN" w:bidi="hi-IN"/>
              </w:rPr>
              <w:t>27,7</w:t>
            </w:r>
          </w:p>
        </w:tc>
        <w:tc>
          <w:tcPr>
            <w:tcW w:w="812" w:type="dxa"/>
            <w:tcBorders>
              <w:top w:val="single" w:sz="4" w:space="0" w:color="auto"/>
              <w:left w:val="single" w:sz="4" w:space="0" w:color="auto"/>
              <w:bottom w:val="single" w:sz="4" w:space="0" w:color="auto"/>
              <w:right w:val="single" w:sz="4" w:space="0" w:color="auto"/>
            </w:tcBorders>
            <w:vAlign w:val="center"/>
          </w:tcPr>
          <w:p w:rsidR="00980445" w:rsidRPr="00B31E1D" w:rsidRDefault="00980445" w:rsidP="00083577">
            <w:pPr>
              <w:widowControl w:val="0"/>
              <w:suppressAutoHyphens/>
              <w:cnfStyle w:val="000000010000" w:firstRow="0" w:lastRow="0" w:firstColumn="0" w:lastColumn="0" w:oddVBand="0" w:evenVBand="0" w:oddHBand="0" w:evenHBand="1" w:firstRowFirstColumn="0" w:firstRowLastColumn="0" w:lastRowFirstColumn="0" w:lastRowLastColumn="0"/>
              <w:rPr>
                <w:rFonts w:eastAsia="Arial Unicode MS"/>
                <w:kern w:val="1"/>
                <w:sz w:val="20"/>
                <w:szCs w:val="20"/>
                <w:lang w:val="ro-RO" w:eastAsia="zh-CN" w:bidi="hi-IN"/>
              </w:rPr>
            </w:pPr>
            <w:r w:rsidRPr="00B31E1D">
              <w:rPr>
                <w:rFonts w:eastAsia="Arial Unicode MS"/>
                <w:kern w:val="1"/>
                <w:sz w:val="20"/>
                <w:szCs w:val="20"/>
                <w:lang w:val="ro-RO" w:eastAsia="zh-CN" w:bidi="hi-IN"/>
              </w:rPr>
              <w:t>22,5</w:t>
            </w:r>
          </w:p>
        </w:tc>
        <w:tc>
          <w:tcPr>
            <w:tcW w:w="851" w:type="dxa"/>
            <w:tcBorders>
              <w:top w:val="single" w:sz="4" w:space="0" w:color="auto"/>
              <w:left w:val="single" w:sz="4" w:space="0" w:color="auto"/>
              <w:bottom w:val="single" w:sz="4" w:space="0" w:color="auto"/>
              <w:right w:val="single" w:sz="4" w:space="0" w:color="auto"/>
            </w:tcBorders>
            <w:vAlign w:val="center"/>
          </w:tcPr>
          <w:p w:rsidR="00980445" w:rsidRPr="00B31E1D" w:rsidRDefault="00980445" w:rsidP="00083577">
            <w:pPr>
              <w:widowControl w:val="0"/>
              <w:suppressAutoHyphens/>
              <w:cnfStyle w:val="000000010000" w:firstRow="0" w:lastRow="0" w:firstColumn="0" w:lastColumn="0" w:oddVBand="0" w:evenVBand="0" w:oddHBand="0" w:evenHBand="1" w:firstRowFirstColumn="0" w:firstRowLastColumn="0" w:lastRowFirstColumn="0" w:lastRowLastColumn="0"/>
              <w:rPr>
                <w:rFonts w:eastAsia="Arial Unicode MS"/>
                <w:kern w:val="1"/>
                <w:sz w:val="20"/>
                <w:szCs w:val="20"/>
                <w:lang w:val="ro-RO" w:eastAsia="zh-CN" w:bidi="hi-IN"/>
              </w:rPr>
            </w:pPr>
            <w:r w:rsidRPr="00B31E1D">
              <w:rPr>
                <w:rFonts w:eastAsia="Arial Unicode MS"/>
                <w:kern w:val="1"/>
                <w:sz w:val="20"/>
                <w:szCs w:val="20"/>
                <w:lang w:val="ro-RO" w:eastAsia="zh-CN" w:bidi="hi-IN"/>
              </w:rPr>
              <w:t>18,6</w:t>
            </w:r>
          </w:p>
        </w:tc>
        <w:tc>
          <w:tcPr>
            <w:tcW w:w="827" w:type="dxa"/>
            <w:tcBorders>
              <w:top w:val="single" w:sz="4" w:space="0" w:color="auto"/>
              <w:left w:val="single" w:sz="4" w:space="0" w:color="auto"/>
              <w:bottom w:val="single" w:sz="4" w:space="0" w:color="auto"/>
              <w:right w:val="single" w:sz="4" w:space="0" w:color="auto"/>
            </w:tcBorders>
            <w:vAlign w:val="center"/>
          </w:tcPr>
          <w:p w:rsidR="00980445" w:rsidRPr="00B31E1D" w:rsidRDefault="00980445" w:rsidP="00083577">
            <w:pPr>
              <w:widowControl w:val="0"/>
              <w:suppressAutoHyphens/>
              <w:cnfStyle w:val="000000010000" w:firstRow="0" w:lastRow="0" w:firstColumn="0" w:lastColumn="0" w:oddVBand="0" w:evenVBand="0" w:oddHBand="0" w:evenHBand="1" w:firstRowFirstColumn="0" w:firstRowLastColumn="0" w:lastRowFirstColumn="0" w:lastRowLastColumn="0"/>
              <w:rPr>
                <w:rFonts w:eastAsia="Arial Unicode MS"/>
                <w:kern w:val="1"/>
                <w:sz w:val="20"/>
                <w:szCs w:val="20"/>
                <w:lang w:val="ro-RO" w:eastAsia="zh-CN" w:bidi="hi-IN"/>
              </w:rPr>
            </w:pPr>
            <w:r w:rsidRPr="00B31E1D">
              <w:rPr>
                <w:rFonts w:eastAsia="Arial Unicode MS"/>
                <w:kern w:val="1"/>
                <w:sz w:val="20"/>
                <w:szCs w:val="20"/>
                <w:lang w:val="ro-RO" w:eastAsia="zh-CN" w:bidi="hi-IN"/>
              </w:rPr>
              <w:t>16,2</w:t>
            </w:r>
          </w:p>
        </w:tc>
        <w:tc>
          <w:tcPr>
            <w:tcW w:w="852" w:type="dxa"/>
            <w:tcBorders>
              <w:top w:val="single" w:sz="4" w:space="0" w:color="auto"/>
              <w:left w:val="single" w:sz="4" w:space="0" w:color="auto"/>
              <w:bottom w:val="single" w:sz="4" w:space="0" w:color="auto"/>
              <w:right w:val="single" w:sz="4" w:space="0" w:color="auto"/>
            </w:tcBorders>
            <w:vAlign w:val="center"/>
          </w:tcPr>
          <w:p w:rsidR="00980445" w:rsidRPr="00B31E1D" w:rsidRDefault="00980445" w:rsidP="00083577">
            <w:pPr>
              <w:widowControl w:val="0"/>
              <w:suppressAutoHyphens/>
              <w:cnfStyle w:val="000000010000" w:firstRow="0" w:lastRow="0" w:firstColumn="0" w:lastColumn="0" w:oddVBand="0" w:evenVBand="0" w:oddHBand="0" w:evenHBand="1" w:firstRowFirstColumn="0" w:firstRowLastColumn="0" w:lastRowFirstColumn="0" w:lastRowLastColumn="0"/>
              <w:rPr>
                <w:rFonts w:eastAsia="Arial Unicode MS"/>
                <w:kern w:val="1"/>
                <w:sz w:val="20"/>
                <w:szCs w:val="20"/>
                <w:lang w:val="ro-RO" w:eastAsia="zh-CN" w:bidi="hi-IN"/>
              </w:rPr>
            </w:pPr>
            <w:r w:rsidRPr="00B31E1D">
              <w:rPr>
                <w:rFonts w:eastAsia="Arial Unicode MS"/>
                <w:kern w:val="1"/>
                <w:sz w:val="20"/>
                <w:szCs w:val="20"/>
                <w:lang w:val="ro-RO" w:eastAsia="zh-CN" w:bidi="hi-IN"/>
              </w:rPr>
              <w:t>19,9</w:t>
            </w:r>
          </w:p>
        </w:tc>
        <w:tc>
          <w:tcPr>
            <w:tcW w:w="849" w:type="dxa"/>
            <w:tcBorders>
              <w:top w:val="single" w:sz="4" w:space="0" w:color="auto"/>
              <w:bottom w:val="single" w:sz="4" w:space="0" w:color="auto"/>
              <w:right w:val="single" w:sz="4" w:space="0" w:color="auto"/>
            </w:tcBorders>
            <w:vAlign w:val="center"/>
          </w:tcPr>
          <w:p w:rsidR="00980445" w:rsidRPr="00B31E1D" w:rsidRDefault="00980445" w:rsidP="00083577">
            <w:pPr>
              <w:widowControl w:val="0"/>
              <w:suppressAutoHyphens/>
              <w:cnfStyle w:val="000000010000" w:firstRow="0" w:lastRow="0" w:firstColumn="0" w:lastColumn="0" w:oddVBand="0" w:evenVBand="0" w:oddHBand="0" w:evenHBand="1" w:firstRowFirstColumn="0" w:firstRowLastColumn="0" w:lastRowFirstColumn="0" w:lastRowLastColumn="0"/>
              <w:rPr>
                <w:rFonts w:eastAsia="Arial Unicode MS"/>
                <w:kern w:val="1"/>
                <w:sz w:val="20"/>
                <w:szCs w:val="20"/>
                <w:lang w:val="ro-RO" w:eastAsia="zh-CN" w:bidi="hi-IN"/>
              </w:rPr>
            </w:pPr>
            <w:r w:rsidRPr="00B31E1D">
              <w:rPr>
                <w:rFonts w:eastAsia="Arial Unicode MS"/>
                <w:kern w:val="1"/>
                <w:sz w:val="20"/>
                <w:szCs w:val="20"/>
                <w:lang w:val="ro-RO" w:eastAsia="zh-CN" w:bidi="hi-IN"/>
              </w:rPr>
              <w:t xml:space="preserve">   17,6</w:t>
            </w:r>
          </w:p>
        </w:tc>
        <w:tc>
          <w:tcPr>
            <w:tcW w:w="874" w:type="dxa"/>
            <w:tcBorders>
              <w:top w:val="single" w:sz="4" w:space="0" w:color="auto"/>
              <w:left w:val="single" w:sz="4" w:space="0" w:color="auto"/>
              <w:bottom w:val="single" w:sz="4" w:space="0" w:color="auto"/>
            </w:tcBorders>
          </w:tcPr>
          <w:p w:rsidR="00980445" w:rsidRPr="00B31E1D" w:rsidRDefault="00980445" w:rsidP="00083577">
            <w:pPr>
              <w:jc w:val="center"/>
              <w:cnfStyle w:val="000000010000" w:firstRow="0" w:lastRow="0" w:firstColumn="0" w:lastColumn="0" w:oddVBand="0" w:evenVBand="0" w:oddHBand="0" w:evenHBand="1" w:firstRowFirstColumn="0" w:firstRowLastColumn="0" w:lastRowFirstColumn="0" w:lastRowLastColumn="0"/>
              <w:rPr>
                <w:sz w:val="20"/>
                <w:szCs w:val="20"/>
                <w:lang w:val="ro-RO"/>
              </w:rPr>
            </w:pPr>
            <w:r w:rsidRPr="00B31E1D">
              <w:rPr>
                <w:kern w:val="24"/>
                <w:sz w:val="20"/>
                <w:szCs w:val="20"/>
                <w:lang w:val="ro-RO"/>
              </w:rPr>
              <w:t>17,5</w:t>
            </w:r>
          </w:p>
        </w:tc>
        <w:tc>
          <w:tcPr>
            <w:tcW w:w="992" w:type="dxa"/>
            <w:tcBorders>
              <w:top w:val="single" w:sz="4" w:space="0" w:color="auto"/>
              <w:left w:val="single" w:sz="4" w:space="0" w:color="auto"/>
              <w:bottom w:val="single" w:sz="4" w:space="0" w:color="auto"/>
              <w:right w:val="single" w:sz="4" w:space="0" w:color="auto"/>
            </w:tcBorders>
          </w:tcPr>
          <w:p w:rsidR="00980445" w:rsidRPr="00B31E1D" w:rsidRDefault="00980445" w:rsidP="00083577">
            <w:pPr>
              <w:jc w:val="center"/>
              <w:cnfStyle w:val="000000010000" w:firstRow="0" w:lastRow="0" w:firstColumn="0" w:lastColumn="0" w:oddVBand="0" w:evenVBand="0" w:oddHBand="0" w:evenHBand="1" w:firstRowFirstColumn="0" w:firstRowLastColumn="0" w:lastRowFirstColumn="0" w:lastRowLastColumn="0"/>
              <w:rPr>
                <w:sz w:val="20"/>
                <w:szCs w:val="20"/>
                <w:lang w:val="ro-RO"/>
              </w:rPr>
            </w:pPr>
            <w:r w:rsidRPr="00B31E1D">
              <w:rPr>
                <w:sz w:val="20"/>
                <w:szCs w:val="20"/>
                <w:lang w:val="ro-RO"/>
              </w:rPr>
              <w:t>15,1</w:t>
            </w:r>
          </w:p>
        </w:tc>
      </w:tr>
    </w:tbl>
    <w:p w:rsidR="00980445" w:rsidRPr="00B31E1D" w:rsidRDefault="00980445" w:rsidP="00980445">
      <w:pPr>
        <w:widowControl w:val="0"/>
        <w:suppressAutoHyphens/>
        <w:rPr>
          <w:rFonts w:eastAsia="Arial Unicode MS" w:cs="Mangal"/>
          <w:i/>
          <w:kern w:val="1"/>
          <w:sz w:val="18"/>
          <w:szCs w:val="18"/>
          <w:lang w:val="ro-RO" w:eastAsia="zh-CN" w:bidi="hi-IN"/>
        </w:rPr>
      </w:pPr>
      <w:r w:rsidRPr="00B31E1D">
        <w:rPr>
          <w:rFonts w:eastAsia="Arial Unicode MS" w:cs="Mangal"/>
          <w:i/>
          <w:kern w:val="1"/>
          <w:sz w:val="18"/>
          <w:szCs w:val="18"/>
          <w:lang w:val="ro-RO" w:eastAsia="zh-CN" w:bidi="hi-IN"/>
        </w:rPr>
        <w:t>Sursa: CNMS, Anuar Statistic Medical [website]. Chişinău: Centrul Naţional de Management în Sănătate.</w:t>
      </w:r>
    </w:p>
    <w:p w:rsidR="00980445" w:rsidRPr="00B31E1D" w:rsidRDefault="00980445" w:rsidP="00980445">
      <w:pPr>
        <w:ind w:firstLine="708"/>
        <w:jc w:val="both"/>
        <w:rPr>
          <w:sz w:val="28"/>
          <w:szCs w:val="28"/>
          <w:lang w:val="ro-RO"/>
        </w:rPr>
      </w:pPr>
    </w:p>
    <w:p w:rsidR="00980445" w:rsidRPr="00B31E1D" w:rsidRDefault="00980445" w:rsidP="00980445">
      <w:pPr>
        <w:ind w:firstLine="708"/>
        <w:jc w:val="both"/>
        <w:rPr>
          <w:bCs/>
          <w:i/>
          <w:iCs/>
          <w:sz w:val="26"/>
          <w:szCs w:val="26"/>
          <w:lang w:val="ro-RO"/>
        </w:rPr>
      </w:pPr>
      <w:r w:rsidRPr="00B31E1D">
        <w:rPr>
          <w:sz w:val="26"/>
          <w:szCs w:val="26"/>
          <w:lang w:val="ro-RO"/>
        </w:rPr>
        <w:t xml:space="preserve">Incidenţa prin alcoolism în anul 2017 constituie 85,3 la 100 mii locuitori, cu înregistrarea valorii cele mai mare de 118,5 cazuri la 100 mii locuitori în regiunea de dezvoltare Centru şi cele mai mici de 75,2 la 100 mii locuitori în regiunea de dezvoltare Nord. Incidenţa la nivel raional este de 94,6 la 100 mii locuitori fiind de 1,5 ori mai mare decât la nivel municipal cu 60,5 cazuri la 100 mii locuitori. Valori mai mari decât media pe republică se atestă în raioanele Leova – 258,1 cazuri la 100 mii locuitori, Comrat - 217,6 cazuri la 100 mii locuitori, Ungheni 205,7 cazuri la 100 mii locuitori, Rezina – 189,6 cazuri la 100 mii locuitori, Nisporeni - 152,7 cazuri la 100 mii locuitori, raionul Sângerei – 148,8 cazuri la 100 mii locuitori, Basarabeasca 141,0 cazuri la 100 mii locuitori, </w:t>
      </w:r>
      <w:proofErr w:type="spellStart"/>
      <w:r w:rsidRPr="00B31E1D">
        <w:rPr>
          <w:sz w:val="26"/>
          <w:szCs w:val="26"/>
          <w:lang w:val="ro-RO"/>
        </w:rPr>
        <w:t>Anenii-Noi</w:t>
      </w:r>
      <w:proofErr w:type="spellEnd"/>
      <w:r w:rsidRPr="00B31E1D">
        <w:rPr>
          <w:sz w:val="26"/>
          <w:szCs w:val="26"/>
          <w:lang w:val="ro-RO"/>
        </w:rPr>
        <w:t xml:space="preserve"> - 137,9 cazuri la 100 mii locuitori. </w:t>
      </w:r>
    </w:p>
    <w:p w:rsidR="00980445" w:rsidRPr="00B31E1D" w:rsidRDefault="00980445" w:rsidP="00980445">
      <w:pPr>
        <w:pStyle w:val="a5"/>
        <w:ind w:firstLine="708"/>
        <w:jc w:val="both"/>
        <w:rPr>
          <w:rFonts w:ascii="Liberation Serif" w:eastAsia="SimSun" w:hAnsi="Liberation Serif"/>
          <w:sz w:val="28"/>
          <w:szCs w:val="28"/>
          <w:lang w:val="ro-RO"/>
        </w:rPr>
      </w:pPr>
      <w:r w:rsidRPr="00B31E1D">
        <w:rPr>
          <w:rFonts w:cs="Times New Roman"/>
          <w:sz w:val="26"/>
          <w:szCs w:val="26"/>
          <w:lang w:val="ro-RO"/>
        </w:rPr>
        <w:t xml:space="preserve">Totodată, </w:t>
      </w:r>
      <w:r w:rsidRPr="00B31E1D">
        <w:rPr>
          <w:rFonts w:ascii="Liberation Serif" w:eastAsia="SimSun" w:hAnsi="Liberation Serif"/>
          <w:sz w:val="26"/>
          <w:szCs w:val="26"/>
          <w:lang w:val="ro-RO"/>
        </w:rPr>
        <w:t>se micşorează rata mortalităţii cauzată de consumul de alcool</w:t>
      </w:r>
      <w:r w:rsidRPr="00B31E1D">
        <w:rPr>
          <w:rFonts w:cs="Times New Roman"/>
          <w:sz w:val="26"/>
          <w:szCs w:val="26"/>
          <w:lang w:val="ro-RO"/>
        </w:rPr>
        <w:t xml:space="preserve"> de la 5,1 la 100 mii locuitori în 2010 la 3,8 în 2017.</w:t>
      </w:r>
      <w:r w:rsidRPr="00B31E1D">
        <w:rPr>
          <w:rFonts w:ascii="Liberation Serif" w:eastAsia="SimSun" w:hAnsi="Liberation Serif"/>
          <w:sz w:val="28"/>
          <w:szCs w:val="28"/>
          <w:highlight w:val="yellow"/>
          <w:lang w:val="ro-RO"/>
        </w:rPr>
        <w:t xml:space="preserve"> </w:t>
      </w:r>
    </w:p>
    <w:p w:rsidR="00980445" w:rsidRPr="00B31E1D" w:rsidRDefault="00980445" w:rsidP="00980445">
      <w:pPr>
        <w:pStyle w:val="a5"/>
        <w:ind w:firstLine="567"/>
        <w:jc w:val="both"/>
        <w:rPr>
          <w:sz w:val="26"/>
          <w:szCs w:val="26"/>
          <w:lang w:val="ro-RO"/>
        </w:rPr>
      </w:pPr>
      <w:r w:rsidRPr="00B31E1D">
        <w:rPr>
          <w:sz w:val="26"/>
          <w:szCs w:val="26"/>
          <w:lang w:val="ro-RO"/>
        </w:rPr>
        <w:t xml:space="preserve">Rămâne înaltă în anul 2017 ponderea femeilor cu alcoolism alcoolice luate primar în supraveghere medicală cca 15,8% (ce constituie 7126 femei), iar cca 52% sunt de vârstă fertilă şi educă copii, punând în pericol direct fertilitatea acestora, precum şi sănătatea viitoarelor generaţii. </w:t>
      </w:r>
    </w:p>
    <w:p w:rsidR="00980445" w:rsidRPr="00B31E1D" w:rsidRDefault="00980445" w:rsidP="00980445">
      <w:pPr>
        <w:pStyle w:val="a5"/>
        <w:ind w:firstLine="567"/>
        <w:jc w:val="both"/>
        <w:rPr>
          <w:sz w:val="26"/>
          <w:szCs w:val="26"/>
          <w:lang w:val="ro-RO"/>
        </w:rPr>
      </w:pPr>
    </w:p>
    <w:p w:rsidR="00980445" w:rsidRPr="00B31E1D" w:rsidRDefault="00980445" w:rsidP="00980445">
      <w:pPr>
        <w:pStyle w:val="a5"/>
        <w:ind w:firstLine="567"/>
        <w:jc w:val="both"/>
        <w:rPr>
          <w:sz w:val="26"/>
          <w:szCs w:val="26"/>
          <w:lang w:val="ro-RO"/>
        </w:rPr>
      </w:pPr>
      <w:r w:rsidRPr="00B31E1D">
        <w:rPr>
          <w:sz w:val="26"/>
          <w:szCs w:val="26"/>
          <w:lang w:val="ro-RO"/>
        </w:rPr>
        <w:tab/>
        <w:t xml:space="preserve"> </w:t>
      </w:r>
      <w:r w:rsidRPr="00B31E1D">
        <w:rPr>
          <w:b/>
          <w:i/>
          <w:sz w:val="26"/>
          <w:szCs w:val="26"/>
          <w:lang w:val="ro-RO"/>
        </w:rPr>
        <w:t>Scopul Programului</w:t>
      </w:r>
      <w:r w:rsidRPr="00B31E1D">
        <w:rPr>
          <w:sz w:val="26"/>
          <w:szCs w:val="26"/>
          <w:lang w:val="ro-RO"/>
        </w:rPr>
        <w:t xml:space="preserve"> privind controlul alcoolului pe anii 2012-2020 - este de a preveni şi a reduce efectele negative ale consumului de alcool asupra sănătăţii publice, stării sociale şi economice prin politici eficiente şi măsuri intersectoriale la nivel naţional şi local. </w:t>
      </w:r>
    </w:p>
    <w:p w:rsidR="00980445" w:rsidRPr="00B31E1D" w:rsidRDefault="00980445" w:rsidP="00980445">
      <w:pPr>
        <w:ind w:firstLine="540"/>
        <w:jc w:val="both"/>
        <w:rPr>
          <w:sz w:val="26"/>
          <w:szCs w:val="26"/>
          <w:lang w:val="ro-RO"/>
        </w:rPr>
      </w:pPr>
      <w:r w:rsidRPr="00B31E1D">
        <w:rPr>
          <w:sz w:val="26"/>
          <w:szCs w:val="26"/>
          <w:lang w:val="ro-RO"/>
        </w:rPr>
        <w:lastRenderedPageBreak/>
        <w:t xml:space="preserve">Realizarea măsurilor preconizate în Programul naţional privind controlul alcoolului pe anii 2012-2020, aprobat prin Hotărârea Guvernului nr. 360 din 06.06.2012 pe parcursul anului 2017 a contribuit la reducerea morbidităţii şi mortalităţii cauzate de alcool, reducerea volumului de consum în rândurile populaţiei şi la valorificarea serviciilor de consiliere şi renunţare la alcool. </w:t>
      </w:r>
    </w:p>
    <w:p w:rsidR="00980445" w:rsidRPr="00B31E1D" w:rsidRDefault="00980445" w:rsidP="00980445">
      <w:pPr>
        <w:widowControl w:val="0"/>
        <w:suppressAutoHyphens/>
        <w:ind w:firstLine="540"/>
        <w:jc w:val="both"/>
        <w:rPr>
          <w:rFonts w:eastAsia="Arial Unicode MS" w:cs="Mangal"/>
          <w:kern w:val="1"/>
          <w:sz w:val="26"/>
          <w:szCs w:val="26"/>
          <w:lang w:val="ro-RO" w:eastAsia="zh-CN" w:bidi="hi-IN"/>
        </w:rPr>
      </w:pPr>
      <w:r w:rsidRPr="00B31E1D">
        <w:rPr>
          <w:rFonts w:eastAsia="Arial Unicode MS" w:cs="Mangal"/>
          <w:kern w:val="1"/>
          <w:sz w:val="26"/>
          <w:szCs w:val="26"/>
          <w:lang w:val="ro-RO" w:eastAsia="zh-CN" w:bidi="hi-IN"/>
        </w:rPr>
        <w:t xml:space="preserve">În anul 2017 s-a convocat într-o ședinţă Consiliul naţional coordonator pentru implementarea Programului naţional privind controlul alcoolului pe anii 2012-2020, la care au fost abordate mai multe aspecte ce ţin de barierele existente în legislaţia naţională în domeniul controlului alcoolului cu prezentarea propunerilor concrete privind alinierea la legislaţia UE şi recomandările OMS. </w:t>
      </w:r>
    </w:p>
    <w:p w:rsidR="00980445" w:rsidRPr="00B31E1D" w:rsidRDefault="00980445" w:rsidP="00980445">
      <w:pPr>
        <w:pStyle w:val="a5"/>
        <w:ind w:firstLine="567"/>
        <w:jc w:val="both"/>
        <w:rPr>
          <w:sz w:val="26"/>
          <w:szCs w:val="26"/>
          <w:lang w:val="ro-RO"/>
        </w:rPr>
      </w:pPr>
    </w:p>
    <w:p w:rsidR="00980445" w:rsidRPr="00B31E1D" w:rsidRDefault="00980445" w:rsidP="00980445">
      <w:pPr>
        <w:pStyle w:val="a5"/>
        <w:ind w:firstLine="708"/>
        <w:jc w:val="both"/>
        <w:rPr>
          <w:rFonts w:cs="Times New Roman"/>
          <w:sz w:val="26"/>
          <w:szCs w:val="26"/>
          <w:lang w:val="ro-RO"/>
        </w:rPr>
      </w:pPr>
      <w:r w:rsidRPr="00B31E1D">
        <w:rPr>
          <w:rFonts w:cs="Times New Roman"/>
          <w:sz w:val="26"/>
          <w:szCs w:val="26"/>
          <w:lang w:val="ro-RO"/>
        </w:rPr>
        <w:t>În perioada de referinţă au fost realizate activităţi concrete în conformitate cu obiectivele specifice, stabilite în programul național după cum urmează:</w:t>
      </w:r>
    </w:p>
    <w:p w:rsidR="00980445" w:rsidRPr="00B31E1D" w:rsidRDefault="00980445" w:rsidP="00980445">
      <w:pPr>
        <w:widowControl w:val="0"/>
        <w:spacing w:line="336" w:lineRule="exact"/>
        <w:ind w:firstLine="600"/>
        <w:jc w:val="both"/>
        <w:rPr>
          <w:b/>
          <w:bCs/>
          <w:i/>
          <w:iCs/>
          <w:color w:val="000000"/>
          <w:sz w:val="26"/>
          <w:szCs w:val="26"/>
          <w:lang w:val="ro-RO" w:eastAsia="en-US" w:bidi="en-US"/>
        </w:rPr>
      </w:pPr>
      <w:r w:rsidRPr="00B31E1D">
        <w:rPr>
          <w:i/>
          <w:sz w:val="26"/>
          <w:szCs w:val="26"/>
          <w:lang w:val="ro-RO"/>
        </w:rPr>
        <w:t>La obiectivul</w:t>
      </w:r>
      <w:r w:rsidRPr="00B31E1D">
        <w:rPr>
          <w:b/>
          <w:bCs/>
          <w:color w:val="000000"/>
          <w:sz w:val="26"/>
          <w:szCs w:val="26"/>
          <w:lang w:val="ro-RO" w:eastAsia="en-US" w:bidi="en-US"/>
        </w:rPr>
        <w:t xml:space="preserve">: </w:t>
      </w:r>
      <w:r w:rsidRPr="00B31E1D">
        <w:rPr>
          <w:b/>
          <w:bCs/>
          <w:i/>
          <w:iCs/>
          <w:color w:val="000000"/>
          <w:sz w:val="26"/>
          <w:szCs w:val="26"/>
          <w:lang w:val="ro-RO" w:eastAsia="en-US" w:bidi="en-US"/>
        </w:rPr>
        <w:t>100 % legislația națională in domeniul controlului alcoolului aliniată la legislația UE şi recomandările Organizației Mondiale a Sănătății pană in 2020:</w:t>
      </w:r>
    </w:p>
    <w:p w:rsidR="00980445" w:rsidRPr="00B31E1D" w:rsidRDefault="00980445" w:rsidP="00980445">
      <w:pPr>
        <w:widowControl w:val="0"/>
        <w:spacing w:line="322" w:lineRule="exact"/>
        <w:ind w:firstLine="600"/>
        <w:jc w:val="both"/>
        <w:rPr>
          <w:color w:val="000000"/>
          <w:sz w:val="26"/>
          <w:szCs w:val="26"/>
          <w:lang w:val="ro-RO" w:eastAsia="en-US" w:bidi="en-US"/>
        </w:rPr>
      </w:pPr>
      <w:r w:rsidRPr="00B31E1D">
        <w:rPr>
          <w:color w:val="000000"/>
          <w:sz w:val="26"/>
          <w:szCs w:val="26"/>
          <w:lang w:val="ro-RO" w:eastAsia="en-US" w:bidi="en-US"/>
        </w:rPr>
        <w:t>Prin Legea nr. 34 din 17 martie 2017 pentru modificarea unor acte legislative, s-au efectuat unele modificări şi completări de ordin general la Legea viei si vinului nr. 57 din 10 martie 2006 si Legea nr. 1100 din 30 iunie 2000 cu privire la fabricarea şi circulația alcoolului etilic si a producției alcoolice.</w:t>
      </w:r>
    </w:p>
    <w:p w:rsidR="00980445" w:rsidRPr="00B31E1D" w:rsidRDefault="00980445" w:rsidP="00980445">
      <w:pPr>
        <w:widowControl w:val="0"/>
        <w:ind w:firstLine="600"/>
        <w:jc w:val="both"/>
        <w:rPr>
          <w:color w:val="000000"/>
          <w:sz w:val="26"/>
          <w:szCs w:val="26"/>
          <w:lang w:val="ro-RO" w:eastAsia="en-US" w:bidi="en-US"/>
        </w:rPr>
      </w:pPr>
      <w:r w:rsidRPr="00B31E1D">
        <w:rPr>
          <w:color w:val="000000"/>
          <w:sz w:val="26"/>
          <w:szCs w:val="26"/>
          <w:lang w:val="ro-RO" w:eastAsia="en-US" w:bidi="en-US"/>
        </w:rPr>
        <w:t>Astfel, modificările Legii 1100/2000 permit interpretarea noțiunilor „producție alcoolica” si „băuturi alcoolice”, iar modificările Legii 57/2006 stabilește, ca vinul (</w:t>
      </w:r>
      <w:r w:rsidRPr="00B31E1D">
        <w:rPr>
          <w:i/>
          <w:iCs/>
          <w:color w:val="000000"/>
          <w:sz w:val="26"/>
          <w:szCs w:val="26"/>
          <w:lang w:val="ro-RO" w:eastAsia="en-US" w:bidi="en-US"/>
        </w:rPr>
        <w:t xml:space="preserve">obținut exclusiv prin fermentarea alcoolica, totala sau parțiala, a strugurilor proaspeți ori înghețați, presați ori nu, sau a mustului de struguri proaspăt), </w:t>
      </w:r>
      <w:r w:rsidRPr="00B31E1D">
        <w:rPr>
          <w:color w:val="000000"/>
          <w:sz w:val="26"/>
          <w:szCs w:val="26"/>
          <w:lang w:val="ro-RO" w:eastAsia="en-US" w:bidi="en-US"/>
        </w:rPr>
        <w:t>este un produs alimentar și stabilește clar regulile si condițiile de plasare pe piața a produselor vitivinicole destinate consumului uman.</w:t>
      </w:r>
    </w:p>
    <w:p w:rsidR="00980445" w:rsidRPr="00B31E1D" w:rsidRDefault="00980445" w:rsidP="00980445">
      <w:pPr>
        <w:widowControl w:val="0"/>
        <w:spacing w:line="322" w:lineRule="exact"/>
        <w:ind w:firstLine="600"/>
        <w:jc w:val="both"/>
        <w:rPr>
          <w:color w:val="000000"/>
          <w:sz w:val="26"/>
          <w:szCs w:val="26"/>
          <w:lang w:val="ro-RO" w:eastAsia="en-US" w:bidi="en-US"/>
        </w:rPr>
      </w:pPr>
      <w:r w:rsidRPr="00B31E1D">
        <w:rPr>
          <w:color w:val="000000"/>
          <w:sz w:val="26"/>
          <w:szCs w:val="26"/>
          <w:lang w:val="ro-RO" w:eastAsia="en-US" w:bidi="en-US"/>
        </w:rPr>
        <w:t>Ulterior, prin adoptarea Legii nr. 185 din 21 septembrie 2017 pentru modificarea si completarea unor acte legislative, au fost operate modificări atât in Legea 1100/2000, cit si in Legea 57/2006, prin care: Agenția Națională pentru Siguranța Alimentelor (ANSA) devine organul de supraveghere si control in domeniu fabricării si circulației producției alcoolice; berea a fost inclusa in categoria de producție alcoolica; au fost introduse cerințe fata de fabricarea alcoolului etilic denaturat.</w:t>
      </w:r>
    </w:p>
    <w:p w:rsidR="00980445" w:rsidRPr="00B31E1D" w:rsidRDefault="00980445" w:rsidP="00980445">
      <w:pPr>
        <w:widowControl w:val="0"/>
        <w:spacing w:line="317" w:lineRule="exact"/>
        <w:ind w:firstLine="560"/>
        <w:jc w:val="both"/>
        <w:rPr>
          <w:color w:val="000000"/>
          <w:sz w:val="26"/>
          <w:szCs w:val="26"/>
          <w:lang w:val="ro-RO" w:eastAsia="en-US" w:bidi="en-US"/>
        </w:rPr>
      </w:pPr>
      <w:r w:rsidRPr="00B31E1D">
        <w:rPr>
          <w:color w:val="000000"/>
          <w:sz w:val="26"/>
          <w:szCs w:val="26"/>
          <w:lang w:val="ro-RO" w:eastAsia="en-US" w:bidi="en-US"/>
        </w:rPr>
        <w:t>Urmare a reorganizării ANSA prin Hotărârea Guvernului nr. 888 din 01.11.2017 cu privire la reorganizarea unor persoane juridice, Inspectoratul de Stat pentru Supravegherea Producției Alcoolice din subordinea Ministerului a fost absorbit de ANSA. Astfel, aceasta a devenit succesor in drepturi si obligații ale Inspectoratului.</w:t>
      </w:r>
    </w:p>
    <w:p w:rsidR="00980445" w:rsidRPr="00B31E1D" w:rsidRDefault="00980445" w:rsidP="00980445">
      <w:pPr>
        <w:pStyle w:val="a5"/>
        <w:ind w:firstLine="560"/>
        <w:jc w:val="both"/>
        <w:rPr>
          <w:rFonts w:cs="Times New Roman"/>
          <w:sz w:val="26"/>
          <w:szCs w:val="26"/>
          <w:lang w:val="ro-RO"/>
        </w:rPr>
      </w:pPr>
      <w:r w:rsidRPr="00B31E1D">
        <w:rPr>
          <w:sz w:val="26"/>
          <w:szCs w:val="26"/>
          <w:lang w:val="ro-RO"/>
        </w:rPr>
        <w:t>În scopul alinierii legislaţiei naţionale în domeniul controlului alcoolului la legislaţia UE şi recomandările OMS, a fost p</w:t>
      </w:r>
      <w:r w:rsidRPr="00B31E1D">
        <w:rPr>
          <w:rFonts w:cs="Times New Roman"/>
          <w:sz w:val="26"/>
          <w:szCs w:val="26"/>
          <w:lang w:val="ro-RO"/>
        </w:rPr>
        <w:t>romovat și adoptat proiectul de lege privind modificarea şi completarea unor acte legislative (</w:t>
      </w:r>
      <w:r w:rsidRPr="00B31E1D">
        <w:rPr>
          <w:rFonts w:eastAsia="Calibri"/>
          <w:sz w:val="26"/>
          <w:szCs w:val="26"/>
          <w:lang w:val="ro-RO" w:eastAsia="en-US"/>
        </w:rPr>
        <w:t>Legea nr.1227-XIII din 27 iunie 1997 cu privire la publicitate, Legea nr.1100-XIV din 30 iunie 2000 cu privire la fabricarea şi circulaţia alcoolului etilic şi a producţiei alcoolice, Legea nr.713-XV din 6 decembrie 2001 privind controlul şi prevenirea consumului abuziv de alcool, consumului ilicit de droguri şi de alte substanţe psihotrope, Codul contravenţional al Republicii Moldova nr.218-XVI din 24 octombrie 2008) privind interzicerea publicității produselor alcoolice</w:t>
      </w:r>
      <w:r w:rsidRPr="00B31E1D">
        <w:rPr>
          <w:rFonts w:cs="Times New Roman"/>
          <w:sz w:val="26"/>
          <w:szCs w:val="26"/>
          <w:lang w:val="ro-RO"/>
        </w:rPr>
        <w:t>).</w:t>
      </w:r>
    </w:p>
    <w:p w:rsidR="00980445" w:rsidRPr="00B31E1D" w:rsidRDefault="00980445" w:rsidP="00980445">
      <w:pPr>
        <w:widowControl w:val="0"/>
        <w:spacing w:line="322" w:lineRule="exact"/>
        <w:ind w:firstLine="600"/>
        <w:jc w:val="both"/>
        <w:rPr>
          <w:color w:val="000000"/>
          <w:sz w:val="26"/>
          <w:szCs w:val="26"/>
          <w:lang w:val="ro-RO" w:eastAsia="en-US" w:bidi="en-US"/>
        </w:rPr>
      </w:pPr>
      <w:r w:rsidRPr="00B31E1D">
        <w:rPr>
          <w:color w:val="000000"/>
          <w:sz w:val="26"/>
          <w:szCs w:val="26"/>
          <w:lang w:val="ro-RO" w:eastAsia="en-US" w:bidi="en-US"/>
        </w:rPr>
        <w:t xml:space="preserve">Cadrul normativ a fost completat prin Regulamentul privind definirea, descrierea, prezentarea si etichetarea produselor vitivinicole aromatizate, aprobat prin </w:t>
      </w:r>
      <w:r w:rsidRPr="00B31E1D">
        <w:rPr>
          <w:color w:val="000000"/>
          <w:sz w:val="26"/>
          <w:szCs w:val="26"/>
          <w:lang w:val="ro-RO" w:eastAsia="en-US" w:bidi="en-US"/>
        </w:rPr>
        <w:lastRenderedPageBreak/>
        <w:t>Hotărârea Guvernului nr. 741 din 18.09.2017, transpus la cerințele UE, astfel fiind stabilite cerințe specifice față de fabricarea si comercializarea produselor vitivinicole aromatizate.</w:t>
      </w:r>
    </w:p>
    <w:p w:rsidR="00980445" w:rsidRPr="00B31E1D" w:rsidRDefault="00980445" w:rsidP="00980445">
      <w:pPr>
        <w:pStyle w:val="a5"/>
        <w:ind w:firstLine="708"/>
        <w:jc w:val="both"/>
        <w:rPr>
          <w:rFonts w:cs="Times New Roman"/>
          <w:i/>
          <w:sz w:val="26"/>
          <w:szCs w:val="26"/>
          <w:lang w:val="ro-RO"/>
        </w:rPr>
      </w:pPr>
      <w:r w:rsidRPr="00B31E1D">
        <w:rPr>
          <w:color w:val="000000"/>
          <w:sz w:val="26"/>
          <w:szCs w:val="26"/>
          <w:lang w:val="ro-RO" w:bidi="en-US"/>
        </w:rPr>
        <w:t>A fost aprobat Regulamentul privind modul de ținere a Registrului vitivinicol in Republica Moldova prin Hotărârea Guvernului nr. 292 din 10.05.2017, care are ca scop înregistrarea si evidenta parcelelor viticole si a unitarilor vinicole, inclusiv a volumelor produse.</w:t>
      </w:r>
    </w:p>
    <w:p w:rsidR="00980445" w:rsidRPr="00B31E1D" w:rsidRDefault="00980445" w:rsidP="00980445">
      <w:pPr>
        <w:pStyle w:val="a5"/>
        <w:ind w:firstLine="708"/>
        <w:jc w:val="both"/>
        <w:rPr>
          <w:rFonts w:cs="Times New Roman"/>
          <w:i/>
          <w:sz w:val="26"/>
          <w:szCs w:val="26"/>
          <w:lang w:val="ro-RO"/>
        </w:rPr>
      </w:pPr>
    </w:p>
    <w:p w:rsidR="00980445" w:rsidRPr="00B31E1D" w:rsidRDefault="00980445" w:rsidP="00980445">
      <w:pPr>
        <w:pStyle w:val="a5"/>
        <w:ind w:firstLine="708"/>
        <w:jc w:val="both"/>
        <w:rPr>
          <w:rFonts w:cs="Times New Roman"/>
          <w:sz w:val="26"/>
          <w:szCs w:val="26"/>
          <w:lang w:val="ro-RO"/>
        </w:rPr>
      </w:pPr>
      <w:r w:rsidRPr="00B31E1D">
        <w:rPr>
          <w:rFonts w:cs="Times New Roman"/>
          <w:i/>
          <w:sz w:val="26"/>
          <w:szCs w:val="26"/>
          <w:lang w:val="ro-RO"/>
        </w:rPr>
        <w:t>La obiectivul specific 1:</w:t>
      </w:r>
      <w:r w:rsidRPr="00B31E1D">
        <w:rPr>
          <w:rFonts w:cs="Times New Roman"/>
          <w:b/>
          <w:sz w:val="26"/>
          <w:szCs w:val="26"/>
          <w:lang w:val="ro-RO"/>
        </w:rPr>
        <w:t xml:space="preserve"> </w:t>
      </w:r>
      <w:r w:rsidRPr="00B31E1D">
        <w:rPr>
          <w:rFonts w:cs="Times New Roman"/>
          <w:b/>
          <w:i/>
          <w:sz w:val="26"/>
          <w:szCs w:val="26"/>
          <w:lang w:val="ro-RO"/>
        </w:rPr>
        <w:t>Sistem naţional şi mecanisme de monitorizare în domeniul controlului alcoolului pus în aplicare</w:t>
      </w:r>
      <w:r w:rsidRPr="00B31E1D">
        <w:rPr>
          <w:rFonts w:cs="Times New Roman"/>
          <w:b/>
          <w:sz w:val="26"/>
          <w:szCs w:val="26"/>
          <w:lang w:val="ro-RO"/>
        </w:rPr>
        <w:t xml:space="preserve">: </w:t>
      </w:r>
    </w:p>
    <w:p w:rsidR="00980445" w:rsidRPr="00B31E1D" w:rsidRDefault="00980445" w:rsidP="00980445">
      <w:pPr>
        <w:pStyle w:val="50"/>
        <w:shd w:val="clear" w:color="auto" w:fill="auto"/>
        <w:tabs>
          <w:tab w:val="left" w:pos="610"/>
        </w:tabs>
        <w:spacing w:before="0" w:line="240" w:lineRule="auto"/>
        <w:rPr>
          <w:color w:val="000000"/>
          <w:sz w:val="26"/>
          <w:szCs w:val="26"/>
          <w:lang w:val="ro-RO" w:bidi="en-US"/>
        </w:rPr>
      </w:pPr>
      <w:r w:rsidRPr="00B31E1D">
        <w:rPr>
          <w:sz w:val="26"/>
          <w:szCs w:val="26"/>
          <w:lang w:val="ro-RO"/>
        </w:rPr>
        <w:tab/>
      </w:r>
      <w:r w:rsidRPr="00B31E1D">
        <w:rPr>
          <w:i/>
          <w:color w:val="000000"/>
          <w:sz w:val="26"/>
          <w:szCs w:val="26"/>
          <w:lang w:val="ro-RO" w:bidi="en-US"/>
        </w:rPr>
        <w:t>Oficiul National al Viei şi Vinulu</w:t>
      </w:r>
      <w:r w:rsidRPr="00B31E1D">
        <w:rPr>
          <w:color w:val="000000"/>
          <w:sz w:val="26"/>
          <w:szCs w:val="26"/>
          <w:lang w:val="ro-RO" w:bidi="en-US"/>
        </w:rPr>
        <w:t>i deține Registrul Vitivinicol, in care anual (</w:t>
      </w:r>
      <w:r w:rsidRPr="00B31E1D">
        <w:rPr>
          <w:i/>
          <w:iCs/>
          <w:color w:val="000000"/>
          <w:sz w:val="26"/>
          <w:szCs w:val="26"/>
          <w:lang w:val="ro-RO" w:bidi="en-US"/>
        </w:rPr>
        <w:t>începând cu anul 2016)</w:t>
      </w:r>
      <w:r w:rsidRPr="00B31E1D">
        <w:rPr>
          <w:color w:val="000000"/>
          <w:sz w:val="26"/>
          <w:szCs w:val="26"/>
          <w:lang w:val="ro-RO" w:bidi="en-US"/>
        </w:rPr>
        <w:t xml:space="preserve"> sunt înregistrate declaraţiile obligatorii </w:t>
      </w:r>
      <w:r w:rsidRPr="00B31E1D">
        <w:rPr>
          <w:i/>
          <w:iCs/>
          <w:color w:val="000000"/>
          <w:sz w:val="26"/>
          <w:szCs w:val="26"/>
          <w:lang w:val="ro-RO" w:bidi="en-US"/>
        </w:rPr>
        <w:t xml:space="preserve">(de recoltă, de producere, de stocuri), </w:t>
      </w:r>
      <w:r w:rsidRPr="00B31E1D">
        <w:rPr>
          <w:color w:val="000000"/>
          <w:sz w:val="26"/>
          <w:szCs w:val="26"/>
          <w:lang w:val="ro-RO" w:bidi="en-US"/>
        </w:rPr>
        <w:t>prezentate de către entitățile economice din vinificație; urmare a procesării datelor din aceste declarații, Oficiul poseda date privind volumul vinurilor produse in anul de recolta si volumul stocurilor de vin.</w:t>
      </w:r>
    </w:p>
    <w:p w:rsidR="00980445" w:rsidRPr="00B31E1D" w:rsidRDefault="00980445" w:rsidP="00980445">
      <w:pPr>
        <w:widowControl w:val="0"/>
        <w:ind w:firstLine="600"/>
        <w:jc w:val="both"/>
        <w:rPr>
          <w:color w:val="000000"/>
          <w:sz w:val="26"/>
          <w:szCs w:val="26"/>
          <w:lang w:val="ro-RO" w:eastAsia="en-US" w:bidi="en-US"/>
        </w:rPr>
      </w:pPr>
      <w:r w:rsidRPr="00B31E1D">
        <w:rPr>
          <w:i/>
          <w:color w:val="000000"/>
          <w:sz w:val="26"/>
          <w:szCs w:val="26"/>
          <w:lang w:val="ro-RO" w:eastAsia="en-US" w:bidi="en-US"/>
        </w:rPr>
        <w:t>Ministerul Agriculturii, Dezvoltării Regionale şi Mediului</w:t>
      </w:r>
      <w:r w:rsidRPr="00B31E1D">
        <w:rPr>
          <w:color w:val="000000"/>
          <w:sz w:val="26"/>
          <w:szCs w:val="26"/>
          <w:lang w:val="ro-RO" w:eastAsia="en-US" w:bidi="en-US"/>
        </w:rPr>
        <w:t xml:space="preserve"> analizează lunar, trimestrial, semestrial şi anual statisticile şi tendințele dinamice ale importului, exportului şi tranzitului produselor alcoolice, in baza datelor prezentate de Biroul National de Statistica.</w:t>
      </w:r>
    </w:p>
    <w:p w:rsidR="00980445" w:rsidRPr="00B31E1D" w:rsidRDefault="00980445" w:rsidP="00980445">
      <w:pPr>
        <w:pStyle w:val="a5"/>
        <w:ind w:firstLine="560"/>
        <w:jc w:val="both"/>
        <w:rPr>
          <w:rFonts w:cs="Times New Roman"/>
          <w:color w:val="000000"/>
          <w:kern w:val="0"/>
          <w:sz w:val="26"/>
          <w:szCs w:val="26"/>
          <w:highlight w:val="green"/>
          <w:lang w:val="ro-RO" w:eastAsia="en-US" w:bidi="en-US"/>
        </w:rPr>
      </w:pPr>
    </w:p>
    <w:p w:rsidR="00980445" w:rsidRPr="00B31E1D" w:rsidRDefault="00980445" w:rsidP="00980445">
      <w:pPr>
        <w:pStyle w:val="a5"/>
        <w:ind w:firstLine="600"/>
        <w:jc w:val="both"/>
        <w:rPr>
          <w:color w:val="000000"/>
          <w:sz w:val="26"/>
          <w:szCs w:val="26"/>
          <w:lang w:val="ro-RO" w:eastAsia="en-US" w:bidi="en-US"/>
        </w:rPr>
      </w:pPr>
      <w:r w:rsidRPr="00B31E1D">
        <w:rPr>
          <w:color w:val="000000"/>
          <w:sz w:val="26"/>
          <w:szCs w:val="26"/>
          <w:lang w:val="ro-RO" w:eastAsia="en-US" w:bidi="en-US"/>
        </w:rPr>
        <w:t xml:space="preserve">Pe parcursul anului 2017 de către </w:t>
      </w:r>
      <w:r w:rsidRPr="00B31E1D">
        <w:rPr>
          <w:i/>
          <w:color w:val="000000"/>
          <w:sz w:val="26"/>
          <w:szCs w:val="26"/>
          <w:lang w:val="ro-RO" w:eastAsia="en-US" w:bidi="en-US"/>
        </w:rPr>
        <w:t>Inspectoratul de Stat pentru Supravegherea Producției Alcoolice</w:t>
      </w:r>
      <w:r w:rsidRPr="00B31E1D">
        <w:rPr>
          <w:color w:val="000000"/>
          <w:sz w:val="26"/>
          <w:szCs w:val="26"/>
          <w:lang w:val="ro-RO" w:eastAsia="en-US" w:bidi="en-US"/>
        </w:rPr>
        <w:t xml:space="preserve"> au fost efectuate 83 controale planificate si 11 controale inopinate (in temeiul Legii 131/2012 privind controlul de stat asupra activității de întreprinzător) la întreprinderi de producere a produselor vitivinicole, de fabricare a alcoolului etilic si a producției alcoolice, a berii, depozite de comercializare cu ridicata a produselor alcoolice in urma cărora au </w:t>
      </w:r>
      <w:r w:rsidRPr="00B31E1D">
        <w:rPr>
          <w:rFonts w:cs="Times New Roman"/>
          <w:color w:val="000000"/>
          <w:sz w:val="26"/>
          <w:szCs w:val="26"/>
          <w:lang w:val="ro-RO" w:eastAsia="en-US" w:bidi="en-US"/>
        </w:rPr>
        <w:t>fost eliberate 65 prescripţii de înlăturare a încălcărilor și 26 prescripţii de interzicere a loturilor de produse. Interzicerea spre comercializare a loturilor de produse are loc din mai multe cauze</w:t>
      </w:r>
      <w:r w:rsidRPr="00B31E1D">
        <w:rPr>
          <w:color w:val="000000"/>
          <w:sz w:val="26"/>
          <w:szCs w:val="26"/>
          <w:lang w:val="ro-RO" w:eastAsia="en-US" w:bidi="en-US"/>
        </w:rPr>
        <w:t>: necorespunderea cerințelor organoleptice, indicilor fizico-chimici si de inofensivitate, expirarea termenului de garanție al produselor, s.a.</w:t>
      </w:r>
    </w:p>
    <w:p w:rsidR="00980445" w:rsidRPr="00B31E1D" w:rsidRDefault="00980445" w:rsidP="00980445">
      <w:pPr>
        <w:widowControl w:val="0"/>
        <w:ind w:firstLine="900"/>
        <w:jc w:val="both"/>
        <w:rPr>
          <w:color w:val="000000"/>
          <w:sz w:val="26"/>
          <w:szCs w:val="26"/>
          <w:lang w:val="ro-RO" w:eastAsia="en-US" w:bidi="en-US"/>
        </w:rPr>
      </w:pPr>
      <w:r w:rsidRPr="00B31E1D">
        <w:rPr>
          <w:color w:val="000000"/>
          <w:sz w:val="26"/>
          <w:szCs w:val="26"/>
          <w:lang w:val="ro-RO" w:eastAsia="en-US" w:bidi="en-US"/>
        </w:rPr>
        <w:t>Printre neconformități, sau nereguli se enumera efectuarea controalelor inopinate (în număr total de 11), care s-au efectuat conform:</w:t>
      </w:r>
    </w:p>
    <w:p w:rsidR="00980445" w:rsidRPr="00B31E1D" w:rsidRDefault="00980445" w:rsidP="00980445">
      <w:pPr>
        <w:widowControl w:val="0"/>
        <w:numPr>
          <w:ilvl w:val="0"/>
          <w:numId w:val="1"/>
        </w:numPr>
        <w:tabs>
          <w:tab w:val="left" w:pos="895"/>
        </w:tabs>
        <w:jc w:val="both"/>
        <w:rPr>
          <w:color w:val="000000"/>
          <w:sz w:val="26"/>
          <w:szCs w:val="26"/>
          <w:lang w:val="ro-RO" w:eastAsia="en-US" w:bidi="en-US"/>
        </w:rPr>
      </w:pPr>
      <w:r w:rsidRPr="00B31E1D">
        <w:rPr>
          <w:color w:val="000000"/>
          <w:sz w:val="26"/>
          <w:szCs w:val="26"/>
          <w:lang w:val="ro-RO" w:eastAsia="en-US" w:bidi="en-US"/>
        </w:rPr>
        <w:t>6 controale inopinate</w:t>
      </w:r>
      <w:r>
        <w:rPr>
          <w:color w:val="000000"/>
          <w:sz w:val="26"/>
          <w:szCs w:val="26"/>
          <w:lang w:val="ro-RO" w:eastAsia="en-US" w:bidi="en-US"/>
        </w:rPr>
        <w:t xml:space="preserve"> -</w:t>
      </w:r>
      <w:r w:rsidRPr="00B31E1D">
        <w:rPr>
          <w:color w:val="000000"/>
          <w:sz w:val="26"/>
          <w:szCs w:val="26"/>
          <w:lang w:val="ro-RO" w:eastAsia="en-US" w:bidi="en-US"/>
        </w:rPr>
        <w:t xml:space="preserve"> la întreprinderi vitivinicole depistate pozitive la indici de falsificare a vinurilor, adică necorespunderea lor indicilor specifici de naturalețe prin adaosul de apă exogena, depistata alta natura de proveniența a alcoolului precum si alta natura botanica de proveniența a zaharului. Investigațiile s-au efectuat la Institutului National de Cercetare-dezvoltare pentru Tehnologii Criogenice si </w:t>
      </w:r>
      <w:proofErr w:type="spellStart"/>
      <w:r w:rsidRPr="00B31E1D">
        <w:rPr>
          <w:color w:val="000000"/>
          <w:sz w:val="26"/>
          <w:szCs w:val="26"/>
          <w:lang w:val="ro-RO" w:eastAsia="en-US" w:bidi="en-US"/>
        </w:rPr>
        <w:t>Izotopice</w:t>
      </w:r>
      <w:proofErr w:type="spellEnd"/>
      <w:r w:rsidRPr="00B31E1D">
        <w:rPr>
          <w:color w:val="000000"/>
          <w:sz w:val="26"/>
          <w:szCs w:val="26"/>
          <w:lang w:val="ro-RO" w:eastAsia="en-US" w:bidi="en-US"/>
        </w:rPr>
        <w:t xml:space="preserve"> ICSI </w:t>
      </w:r>
      <w:proofErr w:type="spellStart"/>
      <w:r w:rsidRPr="00B31E1D">
        <w:rPr>
          <w:color w:val="000000"/>
          <w:sz w:val="26"/>
          <w:szCs w:val="26"/>
          <w:lang w:val="ro-RO" w:eastAsia="en-US" w:bidi="en-US"/>
        </w:rPr>
        <w:t>Rm.Valcea</w:t>
      </w:r>
      <w:proofErr w:type="spellEnd"/>
      <w:r w:rsidRPr="00B31E1D">
        <w:rPr>
          <w:color w:val="000000"/>
          <w:sz w:val="26"/>
          <w:szCs w:val="26"/>
          <w:lang w:val="ro-RO" w:eastAsia="en-US" w:bidi="en-US"/>
        </w:rPr>
        <w:t>. Întreprinderilor respective le-au fost aplicate sancțiuni in conformitate cu prevederile art. 284 alin. 4 din Codul Contravențional nr. 218 din 24.10.2018 prin intermediul Inspectoratelor de Poliţie al MAI;</w:t>
      </w:r>
    </w:p>
    <w:p w:rsidR="00980445" w:rsidRPr="00B31E1D" w:rsidRDefault="00980445" w:rsidP="00980445">
      <w:pPr>
        <w:widowControl w:val="0"/>
        <w:numPr>
          <w:ilvl w:val="0"/>
          <w:numId w:val="1"/>
        </w:numPr>
        <w:tabs>
          <w:tab w:val="left" w:pos="895"/>
        </w:tabs>
        <w:jc w:val="both"/>
        <w:rPr>
          <w:color w:val="000000"/>
          <w:sz w:val="26"/>
          <w:szCs w:val="26"/>
          <w:lang w:val="ro-RO" w:eastAsia="en-US" w:bidi="en-US"/>
        </w:rPr>
      </w:pPr>
      <w:r w:rsidRPr="00B31E1D">
        <w:rPr>
          <w:color w:val="000000"/>
          <w:sz w:val="26"/>
          <w:szCs w:val="26"/>
          <w:lang w:val="ro-RO" w:eastAsia="en-US" w:bidi="en-US"/>
        </w:rPr>
        <w:t xml:space="preserve">5 controale inopinate </w:t>
      </w:r>
      <w:r>
        <w:rPr>
          <w:color w:val="000000"/>
          <w:sz w:val="26"/>
          <w:szCs w:val="26"/>
          <w:lang w:val="ro-RO" w:eastAsia="en-US" w:bidi="en-US"/>
        </w:rPr>
        <w:t xml:space="preserve">- </w:t>
      </w:r>
      <w:r w:rsidRPr="00B31E1D">
        <w:rPr>
          <w:color w:val="000000"/>
          <w:sz w:val="26"/>
          <w:szCs w:val="26"/>
          <w:lang w:val="ro-RO" w:eastAsia="en-US" w:bidi="en-US"/>
        </w:rPr>
        <w:t>pe motivul necorespunderii actelor normative a loturilor supuse certificării in baza adresărilor Centrului National pentru Verificarea Calității Producției Alcoolice.</w:t>
      </w:r>
    </w:p>
    <w:p w:rsidR="00980445" w:rsidRPr="00B31E1D" w:rsidRDefault="00980445" w:rsidP="00980445">
      <w:pPr>
        <w:widowControl w:val="0"/>
        <w:tabs>
          <w:tab w:val="left" w:pos="895"/>
        </w:tabs>
        <w:ind w:left="720"/>
        <w:jc w:val="both"/>
        <w:rPr>
          <w:color w:val="000000"/>
          <w:sz w:val="26"/>
          <w:szCs w:val="26"/>
          <w:lang w:val="ro-RO" w:eastAsia="en-US" w:bidi="en-US"/>
        </w:rPr>
      </w:pPr>
    </w:p>
    <w:p w:rsidR="00980445" w:rsidRDefault="00980445" w:rsidP="00980445">
      <w:pPr>
        <w:widowControl w:val="0"/>
        <w:spacing w:line="254" w:lineRule="exact"/>
        <w:ind w:firstLine="708"/>
        <w:jc w:val="both"/>
        <w:rPr>
          <w:rFonts w:eastAsia="Arial Unicode MS"/>
          <w:color w:val="000000"/>
          <w:kern w:val="1"/>
          <w:sz w:val="26"/>
          <w:szCs w:val="26"/>
          <w:lang w:val="ro-RO" w:eastAsia="en-US" w:bidi="en-US"/>
        </w:rPr>
      </w:pPr>
      <w:r w:rsidRPr="00B31E1D">
        <w:rPr>
          <w:rFonts w:eastAsia="Arial Unicode MS"/>
          <w:color w:val="000000"/>
          <w:kern w:val="1"/>
          <w:sz w:val="26"/>
          <w:szCs w:val="26"/>
          <w:lang w:val="ro-RO" w:eastAsia="en-US" w:bidi="en-US"/>
        </w:rPr>
        <w:t xml:space="preserve">Pentru identificarea comercializării ilicite a produselor alcoolice </w:t>
      </w:r>
      <w:r>
        <w:rPr>
          <w:rFonts w:eastAsia="Arial Unicode MS"/>
          <w:color w:val="000000"/>
          <w:kern w:val="1"/>
          <w:sz w:val="26"/>
          <w:szCs w:val="26"/>
          <w:lang w:val="ro-RO" w:eastAsia="en-US" w:bidi="en-US"/>
        </w:rPr>
        <w:t>Serviciul Fiscal de Stat asigură</w:t>
      </w:r>
      <w:r w:rsidRPr="00B31E1D">
        <w:rPr>
          <w:rFonts w:eastAsia="Arial Unicode MS"/>
          <w:color w:val="000000"/>
          <w:kern w:val="1"/>
          <w:sz w:val="26"/>
          <w:szCs w:val="26"/>
          <w:lang w:val="ro-RO" w:eastAsia="en-US" w:bidi="en-US"/>
        </w:rPr>
        <w:t xml:space="preserve"> verificarea informației plasate pe www.999</w:t>
      </w:r>
      <w:r>
        <w:rPr>
          <w:rFonts w:eastAsia="Arial Unicode MS"/>
          <w:color w:val="000000"/>
          <w:kern w:val="1"/>
          <w:sz w:val="26"/>
          <w:szCs w:val="26"/>
          <w:lang w:val="ro-RO" w:eastAsia="en-US" w:bidi="en-US"/>
        </w:rPr>
        <w:t>.md și alte surse de informare ș</w:t>
      </w:r>
      <w:r w:rsidRPr="00B31E1D">
        <w:rPr>
          <w:rFonts w:eastAsia="Arial Unicode MS"/>
          <w:color w:val="000000"/>
          <w:kern w:val="1"/>
          <w:sz w:val="26"/>
          <w:szCs w:val="26"/>
          <w:lang w:val="ro-RO" w:eastAsia="en-US" w:bidi="en-US"/>
        </w:rPr>
        <w:t>i in cad</w:t>
      </w:r>
      <w:r>
        <w:rPr>
          <w:rFonts w:eastAsia="Arial Unicode MS"/>
          <w:color w:val="000000"/>
          <w:kern w:val="1"/>
          <w:sz w:val="26"/>
          <w:szCs w:val="26"/>
          <w:lang w:val="ro-RO" w:eastAsia="en-US" w:bidi="en-US"/>
        </w:rPr>
        <w:t>rul controalelor fiscale verifică</w:t>
      </w:r>
      <w:r w:rsidRPr="00B31E1D">
        <w:rPr>
          <w:rFonts w:eastAsia="Arial Unicode MS"/>
          <w:color w:val="000000"/>
          <w:kern w:val="1"/>
          <w:sz w:val="26"/>
          <w:szCs w:val="26"/>
          <w:lang w:val="ro-RO" w:eastAsia="en-US" w:bidi="en-US"/>
        </w:rPr>
        <w:t xml:space="preserve"> documentele de provenienț</w:t>
      </w:r>
      <w:r>
        <w:rPr>
          <w:rFonts w:eastAsia="Arial Unicode MS"/>
          <w:color w:val="000000"/>
          <w:kern w:val="1"/>
          <w:sz w:val="26"/>
          <w:szCs w:val="26"/>
          <w:lang w:val="ro-RO" w:eastAsia="en-US" w:bidi="en-US"/>
        </w:rPr>
        <w:t>ă</w:t>
      </w:r>
      <w:r w:rsidRPr="00B31E1D">
        <w:rPr>
          <w:rFonts w:eastAsia="Arial Unicode MS"/>
          <w:color w:val="000000"/>
          <w:kern w:val="1"/>
          <w:sz w:val="26"/>
          <w:szCs w:val="26"/>
          <w:lang w:val="ro-RO" w:eastAsia="en-US" w:bidi="en-US"/>
        </w:rPr>
        <w:t xml:space="preserve"> la </w:t>
      </w:r>
      <w:r w:rsidRPr="00B31E1D">
        <w:rPr>
          <w:rFonts w:eastAsia="Arial Unicode MS"/>
          <w:color w:val="000000"/>
          <w:kern w:val="1"/>
          <w:sz w:val="26"/>
          <w:szCs w:val="26"/>
          <w:lang w:val="ro-RO" w:eastAsia="en-US" w:bidi="en-US"/>
        </w:rPr>
        <w:lastRenderedPageBreak/>
        <w:t xml:space="preserve">alcool. Astfel, au fost documentate 5 </w:t>
      </w:r>
      <w:r>
        <w:rPr>
          <w:rFonts w:eastAsia="Arial Unicode MS"/>
          <w:color w:val="000000"/>
          <w:kern w:val="1"/>
          <w:sz w:val="26"/>
          <w:szCs w:val="26"/>
          <w:lang w:val="ro-RO" w:eastAsia="en-US" w:bidi="en-US"/>
        </w:rPr>
        <w:t>cazuri de comercializare ilicită</w:t>
      </w:r>
      <w:r w:rsidRPr="00B31E1D">
        <w:rPr>
          <w:rFonts w:eastAsia="Arial Unicode MS"/>
          <w:color w:val="000000"/>
          <w:kern w:val="1"/>
          <w:sz w:val="26"/>
          <w:szCs w:val="26"/>
          <w:lang w:val="ro-RO" w:eastAsia="en-US" w:bidi="en-US"/>
        </w:rPr>
        <w:t xml:space="preserve"> a băuturilor alcoolice prin intermediul sile-lui „999.md” prin acest sens au fost ridicate 257 sticle cu băuturi alcoolice, în valoare totală de 89.490 lei.</w:t>
      </w:r>
    </w:p>
    <w:p w:rsidR="00980445" w:rsidRPr="00B31E1D" w:rsidRDefault="00980445" w:rsidP="00980445">
      <w:pPr>
        <w:widowControl w:val="0"/>
        <w:spacing w:line="254" w:lineRule="exact"/>
        <w:ind w:firstLine="708"/>
        <w:jc w:val="both"/>
        <w:rPr>
          <w:rFonts w:eastAsia="Arial Unicode MS"/>
          <w:color w:val="000000"/>
          <w:kern w:val="1"/>
          <w:sz w:val="26"/>
          <w:szCs w:val="26"/>
          <w:lang w:val="ro-RO" w:eastAsia="en-US" w:bidi="en-US"/>
        </w:rPr>
      </w:pPr>
      <w:r w:rsidRPr="00B31E1D">
        <w:rPr>
          <w:rFonts w:eastAsia="Arial Unicode MS"/>
          <w:color w:val="000000"/>
          <w:kern w:val="1"/>
          <w:sz w:val="26"/>
          <w:szCs w:val="26"/>
          <w:lang w:val="ro-RO" w:eastAsia="en-US" w:bidi="en-US"/>
        </w:rPr>
        <w:t>Actualmente, Serviciul Fiscal de Stat acționează cu prioritare spre încurajarea conformării voluntare pentru prevenirea fraudei fiscale, supraveghind periodic entitățile care activează în domeniul importului, fabricării, circulației și comercializării producției alcoolice, precum și comercializarea ilicită a alcoolului.</w:t>
      </w:r>
    </w:p>
    <w:p w:rsidR="00980445" w:rsidRPr="00B31E1D" w:rsidRDefault="00980445" w:rsidP="00980445">
      <w:pPr>
        <w:widowControl w:val="0"/>
        <w:tabs>
          <w:tab w:val="left" w:pos="709"/>
          <w:tab w:val="left" w:pos="895"/>
        </w:tabs>
        <w:jc w:val="both"/>
        <w:rPr>
          <w:rFonts w:eastAsia="Arial Unicode MS"/>
          <w:color w:val="000000"/>
          <w:kern w:val="1"/>
          <w:sz w:val="26"/>
          <w:szCs w:val="26"/>
          <w:lang w:val="ro-RO" w:eastAsia="en-US" w:bidi="en-US"/>
        </w:rPr>
      </w:pPr>
      <w:r>
        <w:rPr>
          <w:rFonts w:eastAsia="Arial Unicode MS"/>
          <w:color w:val="000000"/>
          <w:kern w:val="1"/>
          <w:sz w:val="26"/>
          <w:szCs w:val="26"/>
          <w:lang w:val="ro-RO" w:eastAsia="en-US" w:bidi="en-US"/>
        </w:rPr>
        <w:tab/>
      </w:r>
      <w:r w:rsidRPr="00B31E1D">
        <w:rPr>
          <w:rFonts w:eastAsia="Arial Unicode MS"/>
          <w:color w:val="000000"/>
          <w:kern w:val="1"/>
          <w:sz w:val="26"/>
          <w:szCs w:val="26"/>
          <w:lang w:val="ro-RO" w:eastAsia="en-US" w:bidi="en-US"/>
        </w:rPr>
        <w:t>Concomitent, de către colaboratorii MAI pentru încălcarea prevederilor art. 364 al in. (51) din Codul contravențional (Privind difuzarea publicității exterioare care contravine condițiilor prevăzute de lege), au fost încheiate 9 procese-verbale cu privire la contravenție</w:t>
      </w:r>
      <w:r>
        <w:rPr>
          <w:rFonts w:eastAsia="Arial Unicode MS"/>
          <w:color w:val="000000"/>
          <w:kern w:val="1"/>
          <w:sz w:val="26"/>
          <w:szCs w:val="26"/>
          <w:lang w:val="ro-RO" w:eastAsia="en-US" w:bidi="en-US"/>
        </w:rPr>
        <w:t>,</w:t>
      </w:r>
      <w:r w:rsidRPr="00B31E1D">
        <w:rPr>
          <w:rFonts w:eastAsia="Arial Unicode MS"/>
          <w:color w:val="000000"/>
          <w:kern w:val="1"/>
          <w:sz w:val="26"/>
          <w:szCs w:val="26"/>
          <w:lang w:val="ro-RO" w:eastAsia="en-US" w:bidi="en-US"/>
        </w:rPr>
        <w:t xml:space="preserve"> fiind aplicată amenda în sumă de 15 550 </w:t>
      </w:r>
      <w:r>
        <w:rPr>
          <w:rFonts w:eastAsia="Arial Unicode MS"/>
          <w:color w:val="000000"/>
          <w:kern w:val="1"/>
          <w:sz w:val="26"/>
          <w:szCs w:val="26"/>
          <w:lang w:val="ro-RO" w:eastAsia="en-US" w:bidi="en-US"/>
        </w:rPr>
        <w:t>lei, dintre care a fost achitată</w:t>
      </w:r>
      <w:r w:rsidRPr="00B31E1D">
        <w:rPr>
          <w:rFonts w:eastAsia="Arial Unicode MS"/>
          <w:color w:val="000000"/>
          <w:kern w:val="1"/>
          <w:sz w:val="26"/>
          <w:szCs w:val="26"/>
          <w:lang w:val="ro-RO" w:eastAsia="en-US" w:bidi="en-US"/>
        </w:rPr>
        <w:t xml:space="preserve"> suma de 6 700 lei.</w:t>
      </w:r>
    </w:p>
    <w:p w:rsidR="00980445" w:rsidRPr="00B31E1D" w:rsidRDefault="00980445" w:rsidP="00980445">
      <w:pPr>
        <w:widowControl w:val="0"/>
        <w:tabs>
          <w:tab w:val="left" w:pos="709"/>
        </w:tabs>
        <w:spacing w:line="254" w:lineRule="exact"/>
        <w:ind w:firstLine="708"/>
        <w:jc w:val="both"/>
        <w:rPr>
          <w:rFonts w:eastAsia="Arial Unicode MS"/>
          <w:color w:val="000000"/>
          <w:kern w:val="1"/>
          <w:sz w:val="26"/>
          <w:szCs w:val="26"/>
          <w:lang w:val="ro-RO" w:eastAsia="en-US" w:bidi="en-US"/>
        </w:rPr>
      </w:pPr>
      <w:r w:rsidRPr="00B31E1D">
        <w:rPr>
          <w:rFonts w:eastAsia="Arial Unicode MS"/>
          <w:color w:val="000000"/>
          <w:kern w:val="1"/>
          <w:sz w:val="26"/>
          <w:szCs w:val="26"/>
          <w:lang w:val="ro-RO" w:eastAsia="en-US" w:bidi="en-US"/>
        </w:rPr>
        <w:t xml:space="preserve">Pe parcursul anului 2017, în adresa Autorităților administrației publice locale de către angajații Poliției au fost înaintate 24 demersuri pentru retragerea autorizațiilor de funcționare a unităților de comerț, iar 117 demersuri, pentru revizuirea regimului de activitate a unităților de comerț. Au fost documentate 19 cazuri de trafic ilicit cu produse alcoolice, fiind depistate şi ridicate în total 5509 litri alcool etilic și băuturi alcoolice contrafăcute, în valoare de 329.252 lei. </w:t>
      </w:r>
    </w:p>
    <w:p w:rsidR="00980445" w:rsidRPr="00B31E1D" w:rsidRDefault="00980445" w:rsidP="00980445">
      <w:pPr>
        <w:widowControl w:val="0"/>
        <w:tabs>
          <w:tab w:val="left" w:pos="709"/>
        </w:tabs>
        <w:spacing w:line="254" w:lineRule="exact"/>
        <w:ind w:firstLine="708"/>
        <w:jc w:val="both"/>
        <w:rPr>
          <w:rFonts w:eastAsia="Arial Unicode MS"/>
          <w:color w:val="000000"/>
          <w:kern w:val="1"/>
          <w:sz w:val="26"/>
          <w:szCs w:val="26"/>
          <w:lang w:val="ro-RO" w:eastAsia="en-US" w:bidi="en-US"/>
        </w:rPr>
      </w:pPr>
      <w:r w:rsidRPr="00B31E1D">
        <w:rPr>
          <w:rFonts w:eastAsia="Arial Unicode MS"/>
          <w:color w:val="000000"/>
          <w:kern w:val="1"/>
          <w:sz w:val="26"/>
          <w:szCs w:val="26"/>
          <w:lang w:val="ro-RO" w:eastAsia="en-US" w:bidi="en-US"/>
        </w:rPr>
        <w:t>În baza a 2 cauze penale (contrabandă), au fost efectuate 50 percheziții, ca rezultat fiind ridicate 6,5 tone alcool etilic în valoare de 325.000 lei reținute 2 automobile, care transportau 800 litri alcool etilic în valoare de 40.000 lei. Pe altă cauză penală au fost ridicate 6.000 litri de alcool etilic în valoare de 361.860 lei, 50,000 lei obținuți ca rezultat al activității ilicite.</w:t>
      </w:r>
    </w:p>
    <w:p w:rsidR="00980445" w:rsidRPr="00B31E1D" w:rsidRDefault="00980445" w:rsidP="00980445">
      <w:pPr>
        <w:widowControl w:val="0"/>
        <w:tabs>
          <w:tab w:val="left" w:pos="709"/>
        </w:tabs>
        <w:spacing w:line="254" w:lineRule="exact"/>
        <w:ind w:firstLine="708"/>
        <w:jc w:val="both"/>
        <w:rPr>
          <w:rFonts w:eastAsia="Arial Unicode MS"/>
          <w:color w:val="000000"/>
          <w:kern w:val="1"/>
          <w:sz w:val="26"/>
          <w:szCs w:val="26"/>
          <w:lang w:val="ro-RO" w:eastAsia="en-US" w:bidi="en-US"/>
        </w:rPr>
      </w:pPr>
      <w:r w:rsidRPr="00B31E1D">
        <w:rPr>
          <w:rFonts w:eastAsia="Arial Unicode MS"/>
          <w:color w:val="000000"/>
          <w:kern w:val="1"/>
          <w:sz w:val="26"/>
          <w:szCs w:val="26"/>
          <w:lang w:val="ro-RO" w:eastAsia="en-US" w:bidi="en-US"/>
        </w:rPr>
        <w:t xml:space="preserve">Pe parcursul perioadei raportate, în baza a 3 cauze penale pornite pe diverse articole ale CP, au fost desfăşurate 34 percheziții, ca rezultat fiind depistate 10.705 litri băuturi alcoolice şi alcool etilic (totul contrafăcut) în valoare de 527.000 lei. La fel, a fost documentat faptul comercializării ilicite a circa 56.000 litri de alcool etilic, prin ce s-a prejudiciat bugetul statului cu 4,250.000 lei. </w:t>
      </w:r>
    </w:p>
    <w:p w:rsidR="00980445" w:rsidRPr="00B31E1D" w:rsidRDefault="00980445" w:rsidP="00980445">
      <w:pPr>
        <w:widowControl w:val="0"/>
        <w:tabs>
          <w:tab w:val="left" w:pos="709"/>
        </w:tabs>
        <w:spacing w:line="250" w:lineRule="exact"/>
        <w:ind w:right="34" w:firstLine="708"/>
        <w:jc w:val="both"/>
        <w:rPr>
          <w:rFonts w:eastAsia="Arial Unicode MS"/>
          <w:color w:val="000000"/>
          <w:kern w:val="1"/>
          <w:sz w:val="26"/>
          <w:szCs w:val="26"/>
          <w:lang w:val="ro-RO" w:eastAsia="en-US" w:bidi="en-US"/>
        </w:rPr>
      </w:pPr>
      <w:r w:rsidRPr="00B31E1D">
        <w:rPr>
          <w:rFonts w:eastAsia="Arial Unicode MS"/>
          <w:color w:val="000000"/>
          <w:kern w:val="1"/>
          <w:sz w:val="26"/>
          <w:szCs w:val="26"/>
          <w:lang w:val="ro-RO" w:eastAsia="en-US" w:bidi="en-US"/>
        </w:rPr>
        <w:t>Pe parcursul anului 2017, au fost documentate 6 puncte clandestine de îmbuteliere şi comercializare a alcoolului etilic.  În urma documentării acestor puncte clandestin</w:t>
      </w:r>
      <w:r>
        <w:rPr>
          <w:rFonts w:eastAsia="Arial Unicode MS"/>
          <w:color w:val="000000"/>
          <w:kern w:val="1"/>
          <w:sz w:val="26"/>
          <w:szCs w:val="26"/>
          <w:lang w:val="ro-RO" w:eastAsia="en-US" w:bidi="en-US"/>
        </w:rPr>
        <w:t>e au fost ridicate 2851 litri, p</w:t>
      </w:r>
      <w:r w:rsidRPr="00B31E1D">
        <w:rPr>
          <w:rFonts w:eastAsia="Arial Unicode MS"/>
          <w:color w:val="000000"/>
          <w:kern w:val="1"/>
          <w:sz w:val="26"/>
          <w:szCs w:val="26"/>
          <w:lang w:val="ro-RO" w:eastAsia="en-US" w:bidi="en-US"/>
        </w:rPr>
        <w:t>roduse alcoolice contrafăcute</w:t>
      </w:r>
      <w:r>
        <w:rPr>
          <w:rFonts w:eastAsia="Arial Unicode MS"/>
          <w:color w:val="000000"/>
          <w:kern w:val="1"/>
          <w:sz w:val="26"/>
          <w:szCs w:val="26"/>
          <w:lang w:val="ro-RO" w:eastAsia="en-US" w:bidi="en-US"/>
        </w:rPr>
        <w:t>, în valoare totală</w:t>
      </w:r>
      <w:r w:rsidRPr="00B31E1D">
        <w:rPr>
          <w:rFonts w:eastAsia="Arial Unicode MS"/>
          <w:color w:val="000000"/>
          <w:kern w:val="1"/>
          <w:sz w:val="26"/>
          <w:szCs w:val="26"/>
          <w:lang w:val="ro-RO" w:eastAsia="en-US" w:bidi="en-US"/>
        </w:rPr>
        <w:t xml:space="preserve"> de 91.290 lei.</w:t>
      </w:r>
    </w:p>
    <w:p w:rsidR="00980445" w:rsidRPr="00B31E1D" w:rsidRDefault="00980445" w:rsidP="00980445">
      <w:pPr>
        <w:widowControl w:val="0"/>
        <w:tabs>
          <w:tab w:val="left" w:pos="5236"/>
        </w:tabs>
        <w:spacing w:line="322" w:lineRule="exact"/>
        <w:jc w:val="both"/>
        <w:rPr>
          <w:rFonts w:eastAsia="Arial Unicode MS"/>
          <w:color w:val="000000"/>
          <w:kern w:val="1"/>
          <w:sz w:val="26"/>
          <w:szCs w:val="26"/>
          <w:lang w:val="ro-RO" w:eastAsia="en-US" w:bidi="en-US"/>
        </w:rPr>
      </w:pPr>
      <w:r w:rsidRPr="00B31E1D">
        <w:rPr>
          <w:rFonts w:eastAsia="Arial Unicode MS"/>
          <w:color w:val="000000"/>
          <w:kern w:val="1"/>
          <w:sz w:val="26"/>
          <w:szCs w:val="26"/>
          <w:lang w:val="ro-RO" w:eastAsia="en-US" w:bidi="en-US"/>
        </w:rPr>
        <w:tab/>
      </w:r>
    </w:p>
    <w:p w:rsidR="00980445" w:rsidRPr="00B31E1D" w:rsidRDefault="00980445" w:rsidP="00980445">
      <w:pPr>
        <w:pStyle w:val="a5"/>
        <w:ind w:firstLine="708"/>
        <w:jc w:val="both"/>
        <w:rPr>
          <w:rFonts w:cs="Times New Roman"/>
          <w:i/>
          <w:sz w:val="26"/>
          <w:szCs w:val="26"/>
          <w:lang w:val="ro-RO"/>
        </w:rPr>
      </w:pPr>
      <w:r w:rsidRPr="00B31E1D">
        <w:rPr>
          <w:rFonts w:cs="Times New Roman"/>
          <w:i/>
          <w:sz w:val="26"/>
          <w:szCs w:val="26"/>
          <w:lang w:val="ro-RO"/>
        </w:rPr>
        <w:t>La obiectivul specific 2:</w:t>
      </w:r>
      <w:r w:rsidRPr="00B31E1D">
        <w:rPr>
          <w:rFonts w:cs="Times New Roman"/>
          <w:sz w:val="26"/>
          <w:szCs w:val="26"/>
          <w:lang w:val="ro-RO"/>
        </w:rPr>
        <w:t xml:space="preserve"> </w:t>
      </w:r>
      <w:r w:rsidRPr="00B31E1D">
        <w:rPr>
          <w:rFonts w:cs="Times New Roman"/>
          <w:b/>
          <w:i/>
          <w:sz w:val="26"/>
          <w:szCs w:val="26"/>
          <w:lang w:val="ro-RO"/>
        </w:rPr>
        <w:t xml:space="preserve">Cuprinderea în programele de consiliere </w:t>
      </w:r>
      <w:proofErr w:type="spellStart"/>
      <w:r w:rsidRPr="00B31E1D">
        <w:rPr>
          <w:rFonts w:cs="Times New Roman"/>
          <w:b/>
          <w:i/>
          <w:sz w:val="26"/>
          <w:szCs w:val="26"/>
          <w:lang w:val="ro-RO"/>
        </w:rPr>
        <w:t>pînă</w:t>
      </w:r>
      <w:proofErr w:type="spellEnd"/>
      <w:r w:rsidRPr="00B31E1D">
        <w:rPr>
          <w:rFonts w:cs="Times New Roman"/>
          <w:b/>
          <w:i/>
          <w:sz w:val="26"/>
          <w:szCs w:val="26"/>
          <w:lang w:val="ro-RO"/>
        </w:rPr>
        <w:t xml:space="preserve"> la 30% a populaţiei cu risc de dependenţă de alcool identificate precoce:</w:t>
      </w:r>
      <w:r w:rsidRPr="00B31E1D">
        <w:rPr>
          <w:rFonts w:cs="Times New Roman"/>
          <w:i/>
          <w:sz w:val="26"/>
          <w:szCs w:val="26"/>
          <w:lang w:val="ro-RO"/>
        </w:rPr>
        <w:t xml:space="preserve"> </w:t>
      </w:r>
    </w:p>
    <w:p w:rsidR="00980445" w:rsidRPr="00B31E1D" w:rsidRDefault="00980445" w:rsidP="00980445">
      <w:pPr>
        <w:pStyle w:val="a5"/>
        <w:ind w:firstLine="708"/>
        <w:jc w:val="both"/>
        <w:rPr>
          <w:rFonts w:cs="Times New Roman"/>
          <w:sz w:val="26"/>
          <w:szCs w:val="26"/>
          <w:lang w:val="ro-RO"/>
        </w:rPr>
      </w:pPr>
      <w:r w:rsidRPr="00B31E1D">
        <w:rPr>
          <w:rFonts w:cs="Times New Roman"/>
          <w:sz w:val="26"/>
          <w:szCs w:val="26"/>
          <w:lang w:val="ro-RO"/>
        </w:rPr>
        <w:t xml:space="preserve">Depistarea precoce a persoanelor cu risc sporit de dependenţă de alcool au un rol important în cazurile iniţierii tratamentului </w:t>
      </w:r>
      <w:proofErr w:type="spellStart"/>
      <w:r w:rsidRPr="00B31E1D">
        <w:rPr>
          <w:rFonts w:cs="Times New Roman"/>
          <w:sz w:val="26"/>
          <w:szCs w:val="26"/>
          <w:lang w:val="ro-RO"/>
        </w:rPr>
        <w:t>antialcool</w:t>
      </w:r>
      <w:proofErr w:type="spellEnd"/>
      <w:r w:rsidRPr="00B31E1D">
        <w:rPr>
          <w:rFonts w:cs="Times New Roman"/>
          <w:sz w:val="26"/>
          <w:szCs w:val="26"/>
          <w:lang w:val="ro-RO"/>
        </w:rPr>
        <w:t>, recuperarea psihosocială şi vindecarea acestui viciu.</w:t>
      </w:r>
    </w:p>
    <w:p w:rsidR="00980445" w:rsidRPr="00B31E1D" w:rsidRDefault="00980445" w:rsidP="00980445">
      <w:pPr>
        <w:ind w:firstLine="708"/>
        <w:jc w:val="both"/>
        <w:rPr>
          <w:sz w:val="26"/>
          <w:szCs w:val="26"/>
          <w:lang w:val="ro-RO"/>
        </w:rPr>
      </w:pPr>
      <w:r w:rsidRPr="00B31E1D">
        <w:rPr>
          <w:sz w:val="26"/>
          <w:szCs w:val="26"/>
          <w:lang w:val="ro-RO"/>
        </w:rPr>
        <w:t xml:space="preserve">Potrivit datelor statistice către 31.12.2017 în supraveghere medicală se aflau 45340  bolnavi de alcoolism cronic, 538 bolnavi cu psihoze alcoolice, precum şi în evidenţă preventivă în legătură cu abuzul de alcool 5177. </w:t>
      </w:r>
    </w:p>
    <w:p w:rsidR="00980445" w:rsidRPr="00B31E1D" w:rsidRDefault="00980445" w:rsidP="00980445">
      <w:pPr>
        <w:ind w:firstLine="708"/>
        <w:jc w:val="both"/>
        <w:rPr>
          <w:sz w:val="26"/>
          <w:szCs w:val="26"/>
          <w:lang w:val="ro-RO"/>
        </w:rPr>
      </w:pPr>
      <w:r w:rsidRPr="00B31E1D">
        <w:rPr>
          <w:sz w:val="26"/>
          <w:szCs w:val="26"/>
          <w:lang w:val="ro-RO"/>
        </w:rPr>
        <w:t xml:space="preserve">Pe parcursul anului 2017 au fost luaţi în supraveghere medicală 3029 bolnavi de alcoolism cronic. Au fost depistate timpuriu și îndreptate în staționar primind tratament </w:t>
      </w:r>
      <w:r w:rsidRPr="00B31E1D">
        <w:rPr>
          <w:rFonts w:eastAsiaTheme="minorEastAsia"/>
          <w:sz w:val="26"/>
          <w:szCs w:val="26"/>
          <w:lang w:val="ro-RO"/>
        </w:rPr>
        <w:t xml:space="preserve">specializat </w:t>
      </w:r>
      <w:proofErr w:type="spellStart"/>
      <w:r w:rsidRPr="00B31E1D">
        <w:rPr>
          <w:rFonts w:eastAsiaTheme="minorEastAsia"/>
          <w:sz w:val="26"/>
          <w:szCs w:val="26"/>
          <w:lang w:val="ro-RO"/>
        </w:rPr>
        <w:t>anti</w:t>
      </w:r>
      <w:r w:rsidRPr="00B31E1D">
        <w:rPr>
          <w:sz w:val="26"/>
          <w:szCs w:val="26"/>
          <w:lang w:val="ro-RO"/>
        </w:rPr>
        <w:t>alcool</w:t>
      </w:r>
      <w:proofErr w:type="spellEnd"/>
      <w:r w:rsidRPr="00B31E1D">
        <w:rPr>
          <w:sz w:val="26"/>
          <w:szCs w:val="26"/>
          <w:lang w:val="ro-RO"/>
        </w:rPr>
        <w:t xml:space="preserve"> - 6705 persoane.</w:t>
      </w:r>
    </w:p>
    <w:p w:rsidR="00980445" w:rsidRPr="00B31E1D" w:rsidRDefault="00980445" w:rsidP="00980445">
      <w:pPr>
        <w:jc w:val="both"/>
        <w:rPr>
          <w:sz w:val="26"/>
          <w:szCs w:val="26"/>
          <w:lang w:val="ro-RO"/>
        </w:rPr>
      </w:pPr>
      <w:r w:rsidRPr="00B31E1D">
        <w:rPr>
          <w:sz w:val="26"/>
          <w:szCs w:val="26"/>
          <w:lang w:val="ro-RO"/>
        </w:rPr>
        <w:t xml:space="preserve"> </w:t>
      </w:r>
      <w:r w:rsidRPr="00B31E1D">
        <w:rPr>
          <w:rFonts w:eastAsiaTheme="minorEastAsia"/>
          <w:sz w:val="26"/>
          <w:szCs w:val="26"/>
          <w:lang w:val="ro-RO"/>
        </w:rPr>
        <w:tab/>
      </w:r>
      <w:r w:rsidRPr="00B31E1D">
        <w:rPr>
          <w:sz w:val="26"/>
          <w:szCs w:val="26"/>
          <w:lang w:val="ro-RO"/>
        </w:rPr>
        <w:t xml:space="preserve">Tratamentul specific </w:t>
      </w:r>
      <w:proofErr w:type="spellStart"/>
      <w:r w:rsidRPr="00B31E1D">
        <w:rPr>
          <w:sz w:val="26"/>
          <w:szCs w:val="26"/>
          <w:lang w:val="ro-RO"/>
        </w:rPr>
        <w:t>antialc</w:t>
      </w:r>
      <w:r w:rsidRPr="00B31E1D">
        <w:rPr>
          <w:rFonts w:eastAsiaTheme="minorEastAsia"/>
          <w:sz w:val="26"/>
          <w:szCs w:val="26"/>
          <w:lang w:val="ro-RO"/>
        </w:rPr>
        <w:t>ool</w:t>
      </w:r>
      <w:proofErr w:type="spellEnd"/>
      <w:r w:rsidRPr="00B31E1D">
        <w:rPr>
          <w:rFonts w:eastAsiaTheme="minorEastAsia"/>
          <w:sz w:val="26"/>
          <w:szCs w:val="26"/>
          <w:lang w:val="ro-RO"/>
        </w:rPr>
        <w:t xml:space="preserve"> şi tratament pentru prevenirea recăderilor</w:t>
      </w:r>
      <w:r w:rsidRPr="00B31E1D">
        <w:rPr>
          <w:sz w:val="26"/>
          <w:szCs w:val="26"/>
          <w:lang w:val="ro-RO"/>
        </w:rPr>
        <w:t xml:space="preserve"> în condițiile asistenței specializate de ambulatoriu au primit – 13933 persoane. </w:t>
      </w:r>
    </w:p>
    <w:p w:rsidR="00980445" w:rsidRPr="00B31E1D" w:rsidRDefault="00980445" w:rsidP="00980445">
      <w:pPr>
        <w:pStyle w:val="a5"/>
        <w:ind w:firstLine="708"/>
        <w:jc w:val="both"/>
        <w:rPr>
          <w:rFonts w:cs="Times New Roman"/>
          <w:sz w:val="26"/>
          <w:szCs w:val="26"/>
          <w:lang w:val="ro-RO"/>
        </w:rPr>
      </w:pPr>
      <w:r w:rsidRPr="00B31E1D">
        <w:rPr>
          <w:rFonts w:cs="Times New Roman"/>
          <w:sz w:val="26"/>
          <w:szCs w:val="26"/>
          <w:lang w:val="ro-RO"/>
        </w:rPr>
        <w:t>Serviciul de medicină primară implementează programel</w:t>
      </w:r>
      <w:r>
        <w:rPr>
          <w:rFonts w:cs="Times New Roman"/>
          <w:sz w:val="26"/>
          <w:szCs w:val="26"/>
          <w:lang w:val="ro-RO"/>
        </w:rPr>
        <w:t>e</w:t>
      </w:r>
      <w:r w:rsidRPr="00B31E1D">
        <w:rPr>
          <w:rFonts w:cs="Times New Roman"/>
          <w:sz w:val="26"/>
          <w:szCs w:val="26"/>
          <w:lang w:val="ro-RO"/>
        </w:rPr>
        <w:t xml:space="preserve"> de identificare timpurie şi consiliere şi intervenţii de scurtă durată. În acest scop, în programele de consiliere au fost cuprinse </w:t>
      </w:r>
      <w:r w:rsidRPr="00B31E1D">
        <w:rPr>
          <w:rFonts w:eastAsia="SimSun" w:cs="Times New Roman"/>
          <w:sz w:val="26"/>
          <w:szCs w:val="26"/>
          <w:lang w:val="ro-RO" w:eastAsia="ar-SA"/>
        </w:rPr>
        <w:t>– 22,4% persoane</w:t>
      </w:r>
      <w:r w:rsidRPr="00B31E1D">
        <w:rPr>
          <w:rFonts w:cs="Times New Roman"/>
          <w:sz w:val="26"/>
          <w:szCs w:val="26"/>
          <w:lang w:val="ro-RO"/>
        </w:rPr>
        <w:t xml:space="preserve">, fiind identificate precoce ca populaţie cu risc sporit de dependenţă faţă de alcool. </w:t>
      </w:r>
      <w:r w:rsidRPr="00B31E1D">
        <w:rPr>
          <w:rFonts w:eastAsia="SimSun" w:cs="Times New Roman"/>
          <w:sz w:val="26"/>
          <w:szCs w:val="26"/>
          <w:lang w:val="ro-RO"/>
        </w:rPr>
        <w:t xml:space="preserve">În cadrul asistenţei primare, medicii de familie, aplică </w:t>
      </w:r>
      <w:proofErr w:type="spellStart"/>
      <w:r w:rsidRPr="00B31E1D">
        <w:rPr>
          <w:rFonts w:eastAsia="SimSun" w:cs="Times New Roman"/>
          <w:sz w:val="26"/>
          <w:szCs w:val="26"/>
          <w:lang w:val="ro-RO"/>
        </w:rPr>
        <w:t>screeningul</w:t>
      </w:r>
      <w:proofErr w:type="spellEnd"/>
      <w:r w:rsidRPr="00B31E1D">
        <w:rPr>
          <w:rFonts w:eastAsia="SimSun" w:cs="Times New Roman"/>
          <w:sz w:val="26"/>
          <w:szCs w:val="26"/>
          <w:lang w:val="ro-RO"/>
        </w:rPr>
        <w:t xml:space="preserve"> la alcoolism persoanelor care se adresează pentru asistenţă medicală, după necesitate, petrec consilierea psihologică pentru persoanele care </w:t>
      </w:r>
      <w:r w:rsidRPr="00B31E1D">
        <w:rPr>
          <w:rFonts w:eastAsia="SimSun" w:cs="Times New Roman"/>
          <w:sz w:val="26"/>
          <w:szCs w:val="26"/>
          <w:lang w:val="ro-RO"/>
        </w:rPr>
        <w:lastRenderedPageBreak/>
        <w:t xml:space="preserve">consumă nociv alcool, fiecare a 3-a persoană care se adresează la medicul de familie are nevoie de asemenea asistenţă şi intervenţii scurte, fapt ce permite depistarea precoce a persoanelor care întru neadmiterea consumului dăunător de alcool sunt îndrumaţi la tratament specializat la medicul </w:t>
      </w:r>
      <w:proofErr w:type="spellStart"/>
      <w:r w:rsidRPr="00B31E1D">
        <w:rPr>
          <w:rFonts w:eastAsia="SimSun" w:cs="Times New Roman"/>
          <w:sz w:val="26"/>
          <w:szCs w:val="26"/>
          <w:lang w:val="ro-RO"/>
        </w:rPr>
        <w:t>narcolog</w:t>
      </w:r>
      <w:proofErr w:type="spellEnd"/>
      <w:r w:rsidRPr="00B31E1D">
        <w:rPr>
          <w:rFonts w:eastAsia="SimSun" w:cs="Times New Roman"/>
          <w:sz w:val="26"/>
          <w:szCs w:val="26"/>
          <w:lang w:val="ro-RO"/>
        </w:rPr>
        <w:t>.</w:t>
      </w:r>
    </w:p>
    <w:p w:rsidR="00980445" w:rsidRPr="00B31E1D" w:rsidRDefault="00980445" w:rsidP="00980445">
      <w:pPr>
        <w:pStyle w:val="a5"/>
        <w:ind w:firstLine="540"/>
        <w:jc w:val="both"/>
        <w:rPr>
          <w:rFonts w:cs="Times New Roman"/>
          <w:sz w:val="26"/>
          <w:szCs w:val="26"/>
          <w:lang w:val="ro-RO"/>
        </w:rPr>
      </w:pPr>
      <w:r w:rsidRPr="00B31E1D">
        <w:rPr>
          <w:rFonts w:cs="Times New Roman"/>
          <w:sz w:val="26"/>
          <w:szCs w:val="26"/>
          <w:lang w:val="ro-RO"/>
        </w:rPr>
        <w:t xml:space="preserve">Astfel, 30,7% din persoane înregistrare cu alcoolism cronic au beneficiat de tratament, </w:t>
      </w:r>
      <w:r w:rsidRPr="00B31E1D">
        <w:rPr>
          <w:rFonts w:eastAsia="SimSun" w:cs="Times New Roman"/>
          <w:sz w:val="26"/>
          <w:szCs w:val="26"/>
          <w:lang w:val="ro-RO" w:eastAsia="ar-SA"/>
        </w:rPr>
        <w:t>recuperare psihosocială și 15,3% pacienţi se află în remisiune stabilă</w:t>
      </w:r>
      <w:r w:rsidRPr="00B31E1D">
        <w:rPr>
          <w:rFonts w:cs="Times New Roman"/>
          <w:sz w:val="26"/>
          <w:szCs w:val="26"/>
          <w:lang w:val="ro-RO"/>
        </w:rPr>
        <w:t xml:space="preserve">, în cabinetele </w:t>
      </w:r>
      <w:proofErr w:type="spellStart"/>
      <w:r w:rsidRPr="00B31E1D">
        <w:rPr>
          <w:rFonts w:cs="Times New Roman"/>
          <w:sz w:val="26"/>
          <w:szCs w:val="26"/>
          <w:lang w:val="ro-RO"/>
        </w:rPr>
        <w:t>narcologice</w:t>
      </w:r>
      <w:proofErr w:type="spellEnd"/>
      <w:r w:rsidRPr="00B31E1D">
        <w:rPr>
          <w:rFonts w:cs="Times New Roman"/>
          <w:sz w:val="26"/>
          <w:szCs w:val="26"/>
          <w:lang w:val="ro-RO"/>
        </w:rPr>
        <w:t xml:space="preserve"> au beneficiat de tratament ambulatoriu 8709 persoane. </w:t>
      </w:r>
    </w:p>
    <w:p w:rsidR="00980445" w:rsidRPr="00B31E1D" w:rsidRDefault="00980445" w:rsidP="00980445">
      <w:pPr>
        <w:pStyle w:val="a5"/>
        <w:ind w:firstLine="708"/>
        <w:jc w:val="both"/>
        <w:rPr>
          <w:rFonts w:cs="Times New Roman"/>
          <w:sz w:val="26"/>
          <w:szCs w:val="26"/>
          <w:lang w:val="ro-RO"/>
        </w:rPr>
      </w:pPr>
      <w:r w:rsidRPr="00B31E1D">
        <w:rPr>
          <w:rFonts w:cs="Times New Roman"/>
          <w:sz w:val="26"/>
          <w:szCs w:val="26"/>
          <w:lang w:val="ro-RO"/>
        </w:rPr>
        <w:t>În acelaşi context, Ministerul Sănătăţii, Muncii și Protecției Sociale cu suportul OMS evaluează eficiența Protocoalelor PEN pentru intervenții scurte în controlul BNT și a factorilor determinanți, inclusiv alcoolul în 10 teritorii pilot, după care vor fi definitivate variantele finale și promovate spre implementare la scară națională.</w:t>
      </w:r>
    </w:p>
    <w:p w:rsidR="00980445" w:rsidRPr="00B31E1D" w:rsidRDefault="00980445" w:rsidP="00980445">
      <w:pPr>
        <w:widowControl w:val="0"/>
        <w:ind w:firstLine="708"/>
        <w:jc w:val="both"/>
        <w:rPr>
          <w:rFonts w:eastAsia="SimSun"/>
          <w:kern w:val="1"/>
          <w:sz w:val="26"/>
          <w:szCs w:val="26"/>
          <w:lang w:val="ro-RO" w:eastAsia="ar-SA" w:bidi="hi-IN"/>
        </w:rPr>
      </w:pPr>
      <w:r w:rsidRPr="00B31E1D">
        <w:rPr>
          <w:rFonts w:eastAsia="SimSun"/>
          <w:kern w:val="1"/>
          <w:sz w:val="26"/>
          <w:szCs w:val="26"/>
          <w:lang w:val="ro-RO" w:eastAsia="ar-SA" w:bidi="hi-IN"/>
        </w:rPr>
        <w:t xml:space="preserve">În vederea prevenirii consumului abuziv de alcool și reducerii riscurilor de victimizare și prejudiciere a persoanelor ca urmare a comiterii faptelor antisociale de către persoanele aflate în stare de ebrietate, în condițiile art. 13 al Legii 713 din 06.12.2001, de către angajații Poliției au fost examinate 463 cazuri, dintre care, în adresa Comisiilor sociale de pe lângă Consiliile locale ale Autorităților Administrației publice locale de nivelul I şi II au fost expediate 332 demersuri privind inițierea procedurilor de aplicare a supravegherii medicale prin intermediul Dispensarelor </w:t>
      </w:r>
      <w:proofErr w:type="spellStart"/>
      <w:r w:rsidRPr="00B31E1D">
        <w:rPr>
          <w:rFonts w:eastAsia="SimSun"/>
          <w:kern w:val="1"/>
          <w:sz w:val="26"/>
          <w:szCs w:val="26"/>
          <w:lang w:val="ro-RO" w:eastAsia="ar-SA" w:bidi="hi-IN"/>
        </w:rPr>
        <w:t>narcologice</w:t>
      </w:r>
      <w:proofErr w:type="spellEnd"/>
      <w:r w:rsidRPr="00B31E1D">
        <w:rPr>
          <w:rFonts w:eastAsia="SimSun"/>
          <w:kern w:val="1"/>
          <w:sz w:val="26"/>
          <w:szCs w:val="26"/>
          <w:lang w:val="ro-RO" w:eastAsia="ar-SA" w:bidi="hi-IN"/>
        </w:rPr>
        <w:t xml:space="preserve"> în condițiile Legii.</w:t>
      </w:r>
    </w:p>
    <w:p w:rsidR="00980445" w:rsidRPr="00B31E1D" w:rsidRDefault="00980445" w:rsidP="00980445">
      <w:pPr>
        <w:widowControl w:val="0"/>
        <w:spacing w:line="254" w:lineRule="exact"/>
        <w:ind w:firstLine="708"/>
        <w:jc w:val="both"/>
        <w:rPr>
          <w:rFonts w:eastAsia="Arial Unicode MS"/>
          <w:kern w:val="1"/>
          <w:sz w:val="26"/>
          <w:szCs w:val="26"/>
          <w:lang w:val="ro-RO" w:eastAsia="zh-CN" w:bidi="hi-IN"/>
        </w:rPr>
      </w:pPr>
      <w:r w:rsidRPr="00B31E1D">
        <w:rPr>
          <w:rFonts w:eastAsia="Arial Unicode MS"/>
          <w:kern w:val="1"/>
          <w:sz w:val="26"/>
          <w:szCs w:val="26"/>
          <w:lang w:val="ro-RO" w:eastAsia="zh-CN" w:bidi="hi-IN"/>
        </w:rPr>
        <w:t xml:space="preserve">Totodată, în baza demersurilor comisiilor specializate din cadrul APL, de către comisia </w:t>
      </w:r>
      <w:proofErr w:type="spellStart"/>
      <w:r w:rsidRPr="00B31E1D">
        <w:rPr>
          <w:rFonts w:eastAsia="Arial Unicode MS"/>
          <w:kern w:val="1"/>
          <w:sz w:val="26"/>
          <w:szCs w:val="26"/>
          <w:lang w:val="ro-RO" w:eastAsia="zh-CN" w:bidi="hi-IN"/>
        </w:rPr>
        <w:t>narcologică</w:t>
      </w:r>
      <w:proofErr w:type="spellEnd"/>
      <w:r w:rsidRPr="00B31E1D">
        <w:rPr>
          <w:rFonts w:eastAsia="Arial Unicode MS"/>
          <w:kern w:val="1"/>
          <w:sz w:val="26"/>
          <w:szCs w:val="26"/>
          <w:lang w:val="ro-RO" w:eastAsia="zh-CN" w:bidi="hi-IN"/>
        </w:rPr>
        <w:t xml:space="preserve"> au fost examinate 68 cazuri, prin urmare, conform deciziei Instanței de judecată au fost trimise la tratament forțat pentru alcoolism 35 persoane.</w:t>
      </w:r>
    </w:p>
    <w:p w:rsidR="00980445" w:rsidRPr="00B31E1D" w:rsidRDefault="00980445" w:rsidP="00980445">
      <w:pPr>
        <w:pStyle w:val="a5"/>
        <w:jc w:val="both"/>
        <w:rPr>
          <w:rFonts w:cs="Times New Roman"/>
          <w:sz w:val="26"/>
          <w:szCs w:val="26"/>
          <w:lang w:val="ro-RO"/>
        </w:rPr>
      </w:pPr>
    </w:p>
    <w:p w:rsidR="00980445" w:rsidRPr="00B31E1D" w:rsidRDefault="00980445" w:rsidP="00980445">
      <w:pPr>
        <w:pStyle w:val="a5"/>
        <w:ind w:firstLine="540"/>
        <w:jc w:val="both"/>
        <w:rPr>
          <w:rFonts w:cs="Times New Roman"/>
          <w:i/>
          <w:sz w:val="26"/>
          <w:szCs w:val="26"/>
          <w:lang w:val="ro-RO"/>
        </w:rPr>
      </w:pPr>
      <w:r w:rsidRPr="00B31E1D">
        <w:rPr>
          <w:rFonts w:cs="Times New Roman"/>
          <w:i/>
          <w:sz w:val="26"/>
          <w:szCs w:val="26"/>
          <w:lang w:val="ro-RO"/>
        </w:rPr>
        <w:t>Obiectivul specific 3:</w:t>
      </w:r>
      <w:r w:rsidRPr="00B31E1D">
        <w:rPr>
          <w:rFonts w:cs="Times New Roman"/>
          <w:sz w:val="26"/>
          <w:szCs w:val="26"/>
          <w:lang w:val="ro-RO"/>
        </w:rPr>
        <w:t xml:space="preserve"> </w:t>
      </w:r>
      <w:r w:rsidRPr="00B31E1D">
        <w:rPr>
          <w:rFonts w:cs="Times New Roman"/>
          <w:b/>
          <w:i/>
          <w:sz w:val="26"/>
          <w:szCs w:val="26"/>
          <w:lang w:val="ro-RO"/>
        </w:rPr>
        <w:t xml:space="preserve">Deţinerea şi aplicarea politicilor interne de promovare a locurilor de muncă libere de alcool </w:t>
      </w:r>
    </w:p>
    <w:p w:rsidR="00980445" w:rsidRPr="00B31E1D" w:rsidRDefault="00980445" w:rsidP="00980445">
      <w:pPr>
        <w:pStyle w:val="a5"/>
        <w:jc w:val="both"/>
        <w:rPr>
          <w:rFonts w:cs="Times New Roman"/>
          <w:sz w:val="26"/>
          <w:szCs w:val="26"/>
          <w:lang w:val="ro-RO"/>
        </w:rPr>
      </w:pPr>
      <w:r w:rsidRPr="00B31E1D">
        <w:rPr>
          <w:rFonts w:cs="Times New Roman"/>
          <w:sz w:val="26"/>
          <w:szCs w:val="26"/>
          <w:lang w:val="ro-RO"/>
        </w:rPr>
        <w:tab/>
        <w:t xml:space="preserve">În scopul reducerii consumului de alcool, Inspectoratul de stat al Muncii recomandă angajatorilor interzicerea consumului alcoolului la locul de muncă şi obligă angajatorii să aplice masuri de interzicere a consumului de alcool în instituţii, organizaţii şi întreprinderi, care organizează supravegherea/controlul asupra realizării acestor prevederi. Conform datelor Inspectoratului de stat al muncii această prevedere a fost inclusă în actele interne (regulamente, instrucțiunile de protecţia muncii etc.) de către angajatori în cca 70% din instituţii, organizaţii şi întreprinderi, etc. </w:t>
      </w:r>
    </w:p>
    <w:p w:rsidR="00980445" w:rsidRPr="00B31E1D" w:rsidRDefault="00980445" w:rsidP="00980445">
      <w:pPr>
        <w:pStyle w:val="a5"/>
        <w:ind w:firstLine="708"/>
        <w:jc w:val="both"/>
        <w:rPr>
          <w:rFonts w:cs="Times New Roman"/>
          <w:sz w:val="26"/>
          <w:szCs w:val="26"/>
          <w:lang w:val="ro-RO"/>
        </w:rPr>
      </w:pPr>
      <w:r w:rsidRPr="00B31E1D">
        <w:rPr>
          <w:rFonts w:cs="Times New Roman"/>
          <w:sz w:val="26"/>
          <w:szCs w:val="26"/>
          <w:lang w:val="ro-RO"/>
        </w:rPr>
        <w:t xml:space="preserve">În colective şi la întreprinderi sunt organizate şi se efectuează activităţi de informare, comunicare, plasarea şi asigurarea cu materiale informative privind consecinţele alcoolului pentru sănătate, consumului alcoolului la locurile de muncă, profilaxia consumului de alcool etc. </w:t>
      </w:r>
    </w:p>
    <w:p w:rsidR="00980445" w:rsidRPr="00B31E1D" w:rsidRDefault="00980445" w:rsidP="00980445">
      <w:pPr>
        <w:pStyle w:val="a5"/>
        <w:jc w:val="both"/>
        <w:rPr>
          <w:rFonts w:cs="Times New Roman"/>
          <w:sz w:val="26"/>
          <w:szCs w:val="26"/>
          <w:lang w:val="ro-RO"/>
        </w:rPr>
      </w:pPr>
      <w:r w:rsidRPr="00B31E1D">
        <w:rPr>
          <w:rFonts w:cs="Times New Roman"/>
          <w:sz w:val="26"/>
          <w:szCs w:val="26"/>
          <w:lang w:val="ro-RO"/>
        </w:rPr>
        <w:tab/>
        <w:t xml:space="preserve">Totodată, e de menţionat ca urmează a continua promovarea politicii interne privind interzicerea consumului alcoolului la locul de muncă în toate instituţiile, organizaţiile şi întreprinderile de producere, comerţ etc., precum și evaluarea respectării acestor prevederi. </w:t>
      </w:r>
    </w:p>
    <w:p w:rsidR="00980445" w:rsidRPr="00B31E1D" w:rsidRDefault="00980445" w:rsidP="00980445">
      <w:pPr>
        <w:pStyle w:val="a4"/>
        <w:rPr>
          <w:b/>
          <w:sz w:val="16"/>
          <w:szCs w:val="16"/>
          <w:lang w:val="ro-RO"/>
        </w:rPr>
      </w:pPr>
    </w:p>
    <w:p w:rsidR="00980445" w:rsidRPr="00B31E1D" w:rsidRDefault="00980445" w:rsidP="00980445">
      <w:pPr>
        <w:pStyle w:val="a5"/>
        <w:jc w:val="both"/>
        <w:rPr>
          <w:rFonts w:cs="Times New Roman"/>
          <w:i/>
          <w:sz w:val="26"/>
          <w:szCs w:val="26"/>
          <w:lang w:val="ro-RO"/>
        </w:rPr>
      </w:pPr>
      <w:r w:rsidRPr="00B31E1D">
        <w:rPr>
          <w:rFonts w:cs="Times New Roman"/>
          <w:sz w:val="26"/>
          <w:szCs w:val="26"/>
          <w:lang w:val="ro-RO"/>
        </w:rPr>
        <w:tab/>
      </w:r>
      <w:r w:rsidRPr="00B31E1D">
        <w:rPr>
          <w:rFonts w:cs="Times New Roman"/>
          <w:i/>
          <w:sz w:val="26"/>
          <w:szCs w:val="26"/>
          <w:lang w:val="ro-RO"/>
        </w:rPr>
        <w:t>La obiectivul specific</w:t>
      </w:r>
      <w:r w:rsidRPr="00B31E1D">
        <w:rPr>
          <w:rFonts w:cs="Times New Roman"/>
          <w:sz w:val="26"/>
          <w:szCs w:val="26"/>
          <w:lang w:val="ro-RO"/>
        </w:rPr>
        <w:t xml:space="preserve"> 4: </w:t>
      </w:r>
      <w:r w:rsidRPr="00B31E1D">
        <w:rPr>
          <w:rFonts w:cs="Times New Roman"/>
          <w:b/>
          <w:i/>
          <w:sz w:val="26"/>
          <w:szCs w:val="26"/>
          <w:lang w:val="ro-RO"/>
        </w:rPr>
        <w:t>Reducerea cu 50% a deceselor şi traumatismelor cauzate de accidentele legate de conducerea mijloacelor de transport în stare de ebrietate:</w:t>
      </w:r>
      <w:r w:rsidRPr="00B31E1D">
        <w:rPr>
          <w:rFonts w:cs="Times New Roman"/>
          <w:i/>
          <w:sz w:val="26"/>
          <w:szCs w:val="26"/>
          <w:lang w:val="ro-RO"/>
        </w:rPr>
        <w:t xml:space="preserve"> </w:t>
      </w:r>
    </w:p>
    <w:p w:rsidR="00980445" w:rsidRPr="00B31E1D" w:rsidRDefault="00980445" w:rsidP="00980445">
      <w:pPr>
        <w:pStyle w:val="a5"/>
        <w:jc w:val="both"/>
        <w:rPr>
          <w:rFonts w:cs="Times New Roman"/>
          <w:sz w:val="26"/>
          <w:szCs w:val="26"/>
          <w:lang w:val="ro-RO"/>
        </w:rPr>
      </w:pPr>
      <w:r w:rsidRPr="00B31E1D">
        <w:rPr>
          <w:rFonts w:cs="Times New Roman"/>
          <w:sz w:val="26"/>
          <w:szCs w:val="26"/>
          <w:lang w:val="ro-RO"/>
        </w:rPr>
        <w:tab/>
        <w:t xml:space="preserve">În Republica Moldova, anual se înregistrează circa 2500 de accidente rutiere, care se soldează cu decese, traumatisme şi leziuni corporale, circa 10 % din accidentele rutiere se produc din cauza consumului de alcool la volan. Aceasta ne confirmă şi datele statistice a accidentelor rutiere din ţară. </w:t>
      </w:r>
    </w:p>
    <w:p w:rsidR="00980445" w:rsidRPr="00B31E1D" w:rsidRDefault="00980445" w:rsidP="00980445">
      <w:pPr>
        <w:pStyle w:val="a5"/>
        <w:jc w:val="both"/>
        <w:rPr>
          <w:rFonts w:cs="Times New Roman"/>
          <w:sz w:val="16"/>
          <w:szCs w:val="16"/>
          <w:lang w:val="ro-RO"/>
        </w:rPr>
      </w:pPr>
    </w:p>
    <w:p w:rsidR="00980445" w:rsidRPr="00B31E1D" w:rsidRDefault="00980445" w:rsidP="00980445">
      <w:pPr>
        <w:widowControl w:val="0"/>
        <w:suppressAutoHyphens/>
        <w:jc w:val="center"/>
        <w:rPr>
          <w:rFonts w:eastAsia="Arial Unicode MS"/>
          <w:b/>
          <w:kern w:val="1"/>
          <w:sz w:val="22"/>
          <w:szCs w:val="22"/>
          <w:lang w:val="ro-RO" w:eastAsia="zh-CN" w:bidi="hi-IN"/>
        </w:rPr>
      </w:pPr>
      <w:r w:rsidRPr="00B31E1D">
        <w:rPr>
          <w:rFonts w:eastAsia="Arial Unicode MS"/>
          <w:b/>
          <w:i/>
          <w:kern w:val="1"/>
          <w:sz w:val="22"/>
          <w:szCs w:val="22"/>
          <w:lang w:val="ro-RO" w:eastAsia="zh-CN" w:bidi="hi-IN"/>
        </w:rPr>
        <w:t>Tabelul 2.</w:t>
      </w:r>
      <w:r w:rsidRPr="00B31E1D">
        <w:rPr>
          <w:rFonts w:eastAsia="Arial Unicode MS"/>
          <w:b/>
          <w:kern w:val="1"/>
          <w:sz w:val="22"/>
          <w:szCs w:val="22"/>
          <w:lang w:val="ro-RO" w:eastAsia="zh-CN" w:bidi="hi-IN"/>
        </w:rPr>
        <w:t xml:space="preserve"> Numărul accidentelor rutiere săvârșite în Republica Moldova </w:t>
      </w:r>
    </w:p>
    <w:p w:rsidR="00980445" w:rsidRPr="00B31E1D" w:rsidRDefault="00980445" w:rsidP="00980445">
      <w:pPr>
        <w:widowControl w:val="0"/>
        <w:suppressAutoHyphens/>
        <w:jc w:val="center"/>
        <w:rPr>
          <w:rFonts w:eastAsia="Arial Unicode MS"/>
          <w:b/>
          <w:kern w:val="1"/>
          <w:sz w:val="22"/>
          <w:szCs w:val="22"/>
          <w:lang w:val="ro-RO" w:eastAsia="zh-CN" w:bidi="hi-IN"/>
        </w:rPr>
      </w:pPr>
      <w:r w:rsidRPr="00B31E1D">
        <w:rPr>
          <w:rFonts w:eastAsia="Arial Unicode MS"/>
          <w:b/>
          <w:kern w:val="1"/>
          <w:sz w:val="22"/>
          <w:szCs w:val="22"/>
          <w:lang w:val="ro-RO" w:eastAsia="zh-CN" w:bidi="hi-IN"/>
        </w:rPr>
        <w:lastRenderedPageBreak/>
        <w:t xml:space="preserve">în 2012-2016, inclusiv în stare de ebrietate şi consecințele lor </w:t>
      </w:r>
    </w:p>
    <w:tbl>
      <w:tblPr>
        <w:tblW w:w="9574" w:type="dxa"/>
        <w:tblInd w:w="-152" w:type="dxa"/>
        <w:tblLayout w:type="fixed"/>
        <w:tblCellMar>
          <w:top w:w="28" w:type="dxa"/>
          <w:left w:w="28" w:type="dxa"/>
          <w:bottom w:w="28" w:type="dxa"/>
          <w:right w:w="28" w:type="dxa"/>
        </w:tblCellMar>
        <w:tblLook w:val="0000" w:firstRow="0" w:lastRow="0" w:firstColumn="0" w:lastColumn="0" w:noHBand="0" w:noVBand="0"/>
      </w:tblPr>
      <w:tblGrid>
        <w:gridCol w:w="993"/>
        <w:gridCol w:w="888"/>
        <w:gridCol w:w="992"/>
        <w:gridCol w:w="567"/>
        <w:gridCol w:w="747"/>
        <w:gridCol w:w="851"/>
        <w:gridCol w:w="567"/>
        <w:gridCol w:w="1134"/>
        <w:gridCol w:w="567"/>
        <w:gridCol w:w="850"/>
        <w:gridCol w:w="567"/>
        <w:gridCol w:w="851"/>
      </w:tblGrid>
      <w:tr w:rsidR="00980445" w:rsidRPr="00B31E1D" w:rsidTr="00083577">
        <w:tc>
          <w:tcPr>
            <w:tcW w:w="993" w:type="dxa"/>
            <w:tcBorders>
              <w:top w:val="single" w:sz="8" w:space="0" w:color="000000"/>
              <w:left w:val="single" w:sz="8" w:space="0" w:color="000000"/>
              <w:bottom w:val="single" w:sz="8" w:space="0" w:color="000000"/>
            </w:tcBorders>
            <w:shd w:val="clear" w:color="auto" w:fill="D5DCE4"/>
          </w:tcPr>
          <w:p w:rsidR="00980445" w:rsidRPr="00B31E1D" w:rsidRDefault="00980445" w:rsidP="00083577">
            <w:pPr>
              <w:widowControl w:val="0"/>
              <w:suppressAutoHyphens/>
              <w:snapToGrid w:val="0"/>
              <w:jc w:val="center"/>
              <w:rPr>
                <w:rFonts w:eastAsia="Arial Unicode MS"/>
                <w:kern w:val="1"/>
                <w:lang w:val="ro-RO" w:eastAsia="zh-CN" w:bidi="hi-IN"/>
              </w:rPr>
            </w:pPr>
          </w:p>
        </w:tc>
        <w:tc>
          <w:tcPr>
            <w:tcW w:w="888" w:type="dxa"/>
            <w:tcBorders>
              <w:top w:val="single" w:sz="8" w:space="0" w:color="000000"/>
              <w:left w:val="single" w:sz="8" w:space="0" w:color="000000"/>
              <w:bottom w:val="single" w:sz="8" w:space="0" w:color="000000"/>
            </w:tcBorders>
            <w:shd w:val="clear" w:color="auto" w:fill="auto"/>
          </w:tcPr>
          <w:p w:rsidR="00980445" w:rsidRPr="00B31E1D" w:rsidRDefault="00980445" w:rsidP="00083577">
            <w:pPr>
              <w:widowControl w:val="0"/>
              <w:suppressAutoHyphens/>
              <w:jc w:val="center"/>
              <w:rPr>
                <w:rFonts w:eastAsia="Arial Unicode MS"/>
                <w:b/>
                <w:kern w:val="1"/>
                <w:sz w:val="20"/>
                <w:szCs w:val="20"/>
                <w:lang w:val="ro-RO" w:eastAsia="zh-CN" w:bidi="hi-IN"/>
              </w:rPr>
            </w:pPr>
            <w:r w:rsidRPr="00B31E1D">
              <w:rPr>
                <w:rFonts w:eastAsia="Arial Unicode MS"/>
                <w:b/>
                <w:kern w:val="1"/>
                <w:sz w:val="20"/>
                <w:szCs w:val="20"/>
                <w:lang w:val="ro-RO" w:eastAsia="zh-CN" w:bidi="hi-IN"/>
              </w:rPr>
              <w:t>NR. investigaţii medicale pentru determinarea stării de ebrietate</w:t>
            </w:r>
          </w:p>
        </w:tc>
        <w:tc>
          <w:tcPr>
            <w:tcW w:w="992" w:type="dxa"/>
            <w:tcBorders>
              <w:top w:val="single" w:sz="8" w:space="0" w:color="000000"/>
              <w:left w:val="single" w:sz="8" w:space="0" w:color="000000"/>
              <w:bottom w:val="single" w:sz="8" w:space="0" w:color="000000"/>
              <w:right w:val="single" w:sz="4" w:space="0" w:color="auto"/>
            </w:tcBorders>
            <w:shd w:val="clear" w:color="auto" w:fill="FFFF00"/>
          </w:tcPr>
          <w:p w:rsidR="00980445" w:rsidRPr="00B31E1D" w:rsidRDefault="00980445" w:rsidP="00083577">
            <w:pPr>
              <w:widowControl w:val="0"/>
              <w:suppressAutoHyphens/>
              <w:jc w:val="center"/>
              <w:rPr>
                <w:rFonts w:eastAsia="Arial Unicode MS"/>
                <w:b/>
                <w:kern w:val="1"/>
                <w:sz w:val="20"/>
                <w:szCs w:val="20"/>
                <w:lang w:val="ro-RO" w:eastAsia="zh-CN" w:bidi="hi-IN"/>
              </w:rPr>
            </w:pPr>
            <w:r w:rsidRPr="00B31E1D">
              <w:rPr>
                <w:rFonts w:eastAsia="Arial Unicode MS"/>
                <w:b/>
                <w:kern w:val="1"/>
                <w:sz w:val="20"/>
                <w:szCs w:val="20"/>
                <w:lang w:val="ro-RO" w:eastAsia="zh-CN" w:bidi="hi-IN"/>
              </w:rPr>
              <w:t>Şoferi depistaţi în stare de ebrietate la volan</w:t>
            </w:r>
          </w:p>
        </w:tc>
        <w:tc>
          <w:tcPr>
            <w:tcW w:w="567" w:type="dxa"/>
            <w:tcBorders>
              <w:top w:val="single" w:sz="8" w:space="0" w:color="000000"/>
              <w:left w:val="single" w:sz="4" w:space="0" w:color="auto"/>
              <w:bottom w:val="single" w:sz="8" w:space="0" w:color="000000"/>
            </w:tcBorders>
            <w:shd w:val="clear" w:color="auto" w:fill="F7CAAC"/>
          </w:tcPr>
          <w:p w:rsidR="00980445" w:rsidRPr="00B31E1D" w:rsidRDefault="00980445" w:rsidP="00083577">
            <w:pPr>
              <w:rPr>
                <w:b/>
                <w:lang w:val="ro-RO"/>
              </w:rPr>
            </w:pPr>
            <w:r w:rsidRPr="00B31E1D">
              <w:rPr>
                <w:b/>
                <w:lang w:val="ro-RO"/>
              </w:rPr>
              <w:t>%</w:t>
            </w:r>
          </w:p>
        </w:tc>
        <w:tc>
          <w:tcPr>
            <w:tcW w:w="747" w:type="dxa"/>
            <w:tcBorders>
              <w:top w:val="single" w:sz="8" w:space="0" w:color="000000"/>
              <w:left w:val="single" w:sz="8" w:space="0" w:color="000000"/>
              <w:bottom w:val="single" w:sz="8" w:space="0" w:color="000000"/>
            </w:tcBorders>
            <w:shd w:val="clear" w:color="auto" w:fill="D5DCE4"/>
          </w:tcPr>
          <w:p w:rsidR="00980445" w:rsidRPr="00B31E1D" w:rsidRDefault="00980445" w:rsidP="00083577">
            <w:pPr>
              <w:widowControl w:val="0"/>
              <w:suppressAutoHyphens/>
              <w:jc w:val="center"/>
              <w:rPr>
                <w:rFonts w:eastAsia="Arial Unicode MS"/>
                <w:b/>
                <w:kern w:val="1"/>
                <w:sz w:val="20"/>
                <w:szCs w:val="20"/>
                <w:lang w:val="ro-RO" w:eastAsia="zh-CN" w:bidi="hi-IN"/>
              </w:rPr>
            </w:pPr>
            <w:r w:rsidRPr="00B31E1D">
              <w:rPr>
                <w:rFonts w:eastAsia="Arial Unicode MS"/>
                <w:b/>
                <w:kern w:val="1"/>
                <w:sz w:val="20"/>
                <w:szCs w:val="20"/>
                <w:lang w:val="ro-RO" w:eastAsia="zh-CN" w:bidi="hi-IN"/>
              </w:rPr>
              <w:t xml:space="preserve">Accidente rutiere\                                                                                                                                                                                                                                                                                                                                                                                                                                                                                                                                                                                                                                            </w:t>
            </w:r>
          </w:p>
        </w:tc>
        <w:tc>
          <w:tcPr>
            <w:tcW w:w="851" w:type="dxa"/>
            <w:tcBorders>
              <w:top w:val="single" w:sz="8" w:space="0" w:color="000000"/>
              <w:left w:val="single" w:sz="8" w:space="0" w:color="000000"/>
              <w:bottom w:val="single" w:sz="8" w:space="0" w:color="000000"/>
              <w:right w:val="single" w:sz="4" w:space="0" w:color="auto"/>
            </w:tcBorders>
            <w:shd w:val="clear" w:color="auto" w:fill="FFFF00"/>
          </w:tcPr>
          <w:p w:rsidR="00980445" w:rsidRPr="00B31E1D" w:rsidRDefault="00980445" w:rsidP="00083577">
            <w:pPr>
              <w:widowControl w:val="0"/>
              <w:suppressAutoHyphens/>
              <w:jc w:val="center"/>
              <w:rPr>
                <w:rFonts w:eastAsia="Arial Unicode MS"/>
                <w:b/>
                <w:kern w:val="1"/>
                <w:sz w:val="20"/>
                <w:szCs w:val="20"/>
                <w:lang w:val="ro-RO" w:eastAsia="zh-CN" w:bidi="hi-IN"/>
              </w:rPr>
            </w:pPr>
            <w:r w:rsidRPr="00B31E1D">
              <w:rPr>
                <w:rFonts w:eastAsia="Arial Unicode MS"/>
                <w:b/>
                <w:kern w:val="1"/>
                <w:sz w:val="20"/>
                <w:szCs w:val="20"/>
                <w:lang w:val="ro-RO" w:eastAsia="zh-CN" w:bidi="hi-IN"/>
              </w:rPr>
              <w:t>Stare de ebrietate cu accidente rutiere</w:t>
            </w:r>
          </w:p>
        </w:tc>
        <w:tc>
          <w:tcPr>
            <w:tcW w:w="567" w:type="dxa"/>
            <w:tcBorders>
              <w:top w:val="single" w:sz="8" w:space="0" w:color="000000"/>
              <w:left w:val="single" w:sz="4" w:space="0" w:color="auto"/>
              <w:bottom w:val="single" w:sz="8" w:space="0" w:color="000000"/>
            </w:tcBorders>
            <w:shd w:val="clear" w:color="auto" w:fill="F7CAAC"/>
          </w:tcPr>
          <w:p w:rsidR="00980445" w:rsidRPr="00B31E1D" w:rsidRDefault="00980445" w:rsidP="00083577">
            <w:pPr>
              <w:widowControl w:val="0"/>
              <w:suppressAutoHyphens/>
              <w:jc w:val="center"/>
              <w:rPr>
                <w:rFonts w:eastAsia="Arial Unicode MS"/>
                <w:b/>
                <w:kern w:val="1"/>
                <w:sz w:val="20"/>
                <w:szCs w:val="20"/>
                <w:lang w:val="ro-RO" w:eastAsia="zh-CN" w:bidi="hi-IN"/>
              </w:rPr>
            </w:pPr>
            <w:r w:rsidRPr="00B31E1D">
              <w:rPr>
                <w:rFonts w:eastAsia="Arial Unicode MS"/>
                <w:b/>
                <w:kern w:val="1"/>
                <w:sz w:val="20"/>
                <w:szCs w:val="20"/>
                <w:lang w:val="ro-RO" w:eastAsia="zh-CN" w:bidi="hi-IN"/>
              </w:rPr>
              <w:t>%</w:t>
            </w:r>
          </w:p>
        </w:tc>
        <w:tc>
          <w:tcPr>
            <w:tcW w:w="1134" w:type="dxa"/>
            <w:tcBorders>
              <w:top w:val="single" w:sz="8" w:space="0" w:color="000000"/>
              <w:left w:val="single" w:sz="8" w:space="0" w:color="000000"/>
              <w:bottom w:val="single" w:sz="8" w:space="0" w:color="000000"/>
              <w:right w:val="single" w:sz="4" w:space="0" w:color="auto"/>
            </w:tcBorders>
            <w:shd w:val="clear" w:color="auto" w:fill="auto"/>
          </w:tcPr>
          <w:p w:rsidR="00980445" w:rsidRPr="00B31E1D" w:rsidRDefault="00980445" w:rsidP="00083577">
            <w:pPr>
              <w:widowControl w:val="0"/>
              <w:suppressAutoHyphens/>
              <w:jc w:val="center"/>
              <w:rPr>
                <w:rFonts w:eastAsia="Arial Unicode MS"/>
                <w:b/>
                <w:kern w:val="1"/>
                <w:sz w:val="20"/>
                <w:szCs w:val="20"/>
                <w:lang w:val="ro-RO" w:eastAsia="zh-CN" w:bidi="hi-IN"/>
              </w:rPr>
            </w:pPr>
            <w:proofErr w:type="spellStart"/>
            <w:r w:rsidRPr="00B31E1D">
              <w:rPr>
                <w:rFonts w:eastAsia="Arial Unicode MS"/>
                <w:b/>
                <w:kern w:val="1"/>
                <w:sz w:val="20"/>
                <w:szCs w:val="20"/>
                <w:lang w:val="ro-RO" w:eastAsia="zh-CN" w:bidi="hi-IN"/>
              </w:rPr>
              <w:t>Traumaţi</w:t>
            </w:r>
            <w:proofErr w:type="spellEnd"/>
            <w:r w:rsidRPr="00B31E1D">
              <w:rPr>
                <w:rFonts w:eastAsia="Arial Unicode MS"/>
                <w:b/>
                <w:kern w:val="1"/>
                <w:sz w:val="20"/>
                <w:szCs w:val="20"/>
                <w:lang w:val="ro-RO" w:eastAsia="zh-CN" w:bidi="hi-IN"/>
              </w:rPr>
              <w:t xml:space="preserve"> (inclusiv copiii)</w:t>
            </w:r>
          </w:p>
        </w:tc>
        <w:tc>
          <w:tcPr>
            <w:tcW w:w="567" w:type="dxa"/>
            <w:tcBorders>
              <w:top w:val="single" w:sz="8" w:space="0" w:color="000000"/>
              <w:left w:val="single" w:sz="4" w:space="0" w:color="auto"/>
              <w:bottom w:val="single" w:sz="8" w:space="0" w:color="000000"/>
            </w:tcBorders>
            <w:shd w:val="clear" w:color="auto" w:fill="F7CAAC"/>
          </w:tcPr>
          <w:p w:rsidR="00980445" w:rsidRPr="00B31E1D" w:rsidRDefault="00980445" w:rsidP="00083577">
            <w:pPr>
              <w:widowControl w:val="0"/>
              <w:suppressAutoHyphens/>
              <w:jc w:val="center"/>
              <w:rPr>
                <w:rFonts w:eastAsia="Arial Unicode MS"/>
                <w:b/>
                <w:kern w:val="1"/>
                <w:sz w:val="20"/>
                <w:szCs w:val="20"/>
                <w:lang w:val="ro-RO" w:eastAsia="zh-CN" w:bidi="hi-IN"/>
              </w:rPr>
            </w:pPr>
            <w:proofErr w:type="spellStart"/>
            <w:r w:rsidRPr="00B31E1D">
              <w:rPr>
                <w:rFonts w:eastAsia="Arial Unicode MS"/>
                <w:b/>
                <w:kern w:val="1"/>
                <w:sz w:val="20"/>
                <w:szCs w:val="20"/>
                <w:lang w:val="ro-RO" w:eastAsia="zh-CN" w:bidi="hi-IN"/>
              </w:rPr>
              <w:t>%copii</w:t>
            </w:r>
            <w:proofErr w:type="spellEnd"/>
          </w:p>
        </w:tc>
        <w:tc>
          <w:tcPr>
            <w:tcW w:w="850" w:type="dxa"/>
            <w:tcBorders>
              <w:top w:val="single" w:sz="8" w:space="0" w:color="000000"/>
              <w:left w:val="single" w:sz="8" w:space="0" w:color="000000"/>
              <w:bottom w:val="single" w:sz="8" w:space="0" w:color="000000"/>
              <w:right w:val="single" w:sz="4" w:space="0" w:color="auto"/>
            </w:tcBorders>
            <w:shd w:val="clear" w:color="auto" w:fill="auto"/>
          </w:tcPr>
          <w:p w:rsidR="00980445" w:rsidRPr="00B31E1D" w:rsidRDefault="00980445" w:rsidP="00083577">
            <w:pPr>
              <w:widowControl w:val="0"/>
              <w:suppressAutoHyphens/>
              <w:jc w:val="center"/>
              <w:rPr>
                <w:rFonts w:eastAsia="Arial Unicode MS" w:cs="Mangal"/>
                <w:b/>
                <w:kern w:val="1"/>
                <w:sz w:val="20"/>
                <w:szCs w:val="20"/>
                <w:lang w:val="ro-RO" w:eastAsia="zh-CN" w:bidi="hi-IN"/>
              </w:rPr>
            </w:pPr>
            <w:r w:rsidRPr="00B31E1D">
              <w:rPr>
                <w:rFonts w:eastAsia="Arial Unicode MS"/>
                <w:b/>
                <w:kern w:val="1"/>
                <w:sz w:val="20"/>
                <w:szCs w:val="20"/>
                <w:lang w:val="ro-RO" w:eastAsia="zh-CN" w:bidi="hi-IN"/>
              </w:rPr>
              <w:t>Decedaţi (inclusiv copiii)</w:t>
            </w:r>
          </w:p>
        </w:tc>
        <w:tc>
          <w:tcPr>
            <w:tcW w:w="567" w:type="dxa"/>
            <w:tcBorders>
              <w:top w:val="single" w:sz="8" w:space="0" w:color="000000"/>
              <w:left w:val="single" w:sz="4" w:space="0" w:color="auto"/>
              <w:bottom w:val="single" w:sz="8" w:space="0" w:color="000000"/>
              <w:right w:val="single" w:sz="4" w:space="0" w:color="auto"/>
            </w:tcBorders>
            <w:shd w:val="clear" w:color="auto" w:fill="F7CAAC"/>
          </w:tcPr>
          <w:p w:rsidR="00980445" w:rsidRPr="00B31E1D" w:rsidRDefault="00980445" w:rsidP="00083577">
            <w:pPr>
              <w:widowControl w:val="0"/>
              <w:suppressAutoHyphens/>
              <w:jc w:val="center"/>
              <w:rPr>
                <w:rFonts w:eastAsia="Arial Unicode MS" w:cs="Mangal"/>
                <w:b/>
                <w:kern w:val="1"/>
                <w:sz w:val="20"/>
                <w:szCs w:val="20"/>
                <w:lang w:val="ro-RO" w:eastAsia="zh-CN" w:bidi="hi-IN"/>
              </w:rPr>
            </w:pPr>
            <w:r w:rsidRPr="00B31E1D">
              <w:rPr>
                <w:rFonts w:eastAsia="Arial Unicode MS" w:cs="Mangal"/>
                <w:b/>
                <w:kern w:val="1"/>
                <w:sz w:val="20"/>
                <w:szCs w:val="20"/>
                <w:lang w:val="ro-RO" w:eastAsia="zh-CN" w:bidi="hi-IN"/>
              </w:rPr>
              <w:t>% copii</w:t>
            </w:r>
          </w:p>
        </w:tc>
        <w:tc>
          <w:tcPr>
            <w:tcW w:w="851" w:type="dxa"/>
            <w:tcBorders>
              <w:top w:val="single" w:sz="8" w:space="0" w:color="000000"/>
              <w:left w:val="single" w:sz="4" w:space="0" w:color="auto"/>
              <w:bottom w:val="single" w:sz="8" w:space="0" w:color="000000"/>
              <w:right w:val="single" w:sz="8" w:space="0" w:color="000000"/>
            </w:tcBorders>
            <w:shd w:val="clear" w:color="auto" w:fill="F7CAAC"/>
          </w:tcPr>
          <w:p w:rsidR="00980445" w:rsidRPr="00B31E1D" w:rsidRDefault="00980445" w:rsidP="00083577">
            <w:pPr>
              <w:widowControl w:val="0"/>
              <w:suppressAutoHyphens/>
              <w:jc w:val="center"/>
              <w:rPr>
                <w:rFonts w:eastAsia="Arial Unicode MS" w:cs="Mangal"/>
                <w:b/>
                <w:kern w:val="1"/>
                <w:sz w:val="20"/>
                <w:szCs w:val="20"/>
                <w:lang w:val="ro-RO" w:eastAsia="zh-CN" w:bidi="hi-IN"/>
              </w:rPr>
            </w:pPr>
            <w:r w:rsidRPr="00B31E1D">
              <w:rPr>
                <w:rFonts w:eastAsia="Arial Unicode MS" w:cs="Mangal"/>
                <w:b/>
                <w:kern w:val="1"/>
                <w:sz w:val="20"/>
                <w:szCs w:val="20"/>
                <w:lang w:val="ro-RO" w:eastAsia="zh-CN" w:bidi="hi-IN"/>
              </w:rPr>
              <w:t xml:space="preserve">% </w:t>
            </w:r>
            <w:proofErr w:type="spellStart"/>
            <w:r w:rsidRPr="00B31E1D">
              <w:rPr>
                <w:rFonts w:eastAsia="Arial Unicode MS" w:cs="Mangal"/>
                <w:b/>
                <w:kern w:val="1"/>
                <w:sz w:val="20"/>
                <w:szCs w:val="20"/>
                <w:lang w:val="ro-RO" w:eastAsia="zh-CN" w:bidi="hi-IN"/>
              </w:rPr>
              <w:t>decedati</w:t>
            </w:r>
            <w:proofErr w:type="spellEnd"/>
            <w:r w:rsidRPr="00B31E1D">
              <w:rPr>
                <w:rFonts w:eastAsia="Arial Unicode MS" w:cs="Mangal"/>
                <w:b/>
                <w:kern w:val="1"/>
                <w:sz w:val="20"/>
                <w:szCs w:val="20"/>
                <w:lang w:val="ro-RO" w:eastAsia="zh-CN" w:bidi="hi-IN"/>
              </w:rPr>
              <w:t xml:space="preserve"> din </w:t>
            </w:r>
            <w:proofErr w:type="spellStart"/>
            <w:r w:rsidRPr="00B31E1D">
              <w:rPr>
                <w:rFonts w:eastAsia="Arial Unicode MS" w:cs="Mangal"/>
                <w:b/>
                <w:kern w:val="1"/>
                <w:sz w:val="20"/>
                <w:szCs w:val="20"/>
                <w:lang w:val="ro-RO" w:eastAsia="zh-CN" w:bidi="hi-IN"/>
              </w:rPr>
              <w:t>traumati</w:t>
            </w:r>
            <w:proofErr w:type="spellEnd"/>
          </w:p>
        </w:tc>
      </w:tr>
      <w:tr w:rsidR="00980445" w:rsidRPr="00B31E1D" w:rsidTr="00083577">
        <w:tblPrEx>
          <w:tblCellMar>
            <w:top w:w="0" w:type="dxa"/>
          </w:tblCellMar>
        </w:tblPrEx>
        <w:tc>
          <w:tcPr>
            <w:tcW w:w="993" w:type="dxa"/>
            <w:tcBorders>
              <w:left w:val="single" w:sz="8" w:space="0" w:color="000000"/>
              <w:bottom w:val="single" w:sz="8" w:space="0" w:color="000000"/>
            </w:tcBorders>
            <w:shd w:val="clear" w:color="auto" w:fill="D5DCE4"/>
          </w:tcPr>
          <w:p w:rsidR="00980445" w:rsidRPr="00B31E1D" w:rsidRDefault="00980445" w:rsidP="00083577">
            <w:pPr>
              <w:widowControl w:val="0"/>
              <w:suppressAutoHyphens/>
              <w:jc w:val="center"/>
              <w:rPr>
                <w:rFonts w:eastAsia="Arial Unicode MS"/>
                <w:b/>
                <w:kern w:val="1"/>
                <w:lang w:val="ro-RO" w:eastAsia="zh-CN" w:bidi="hi-IN"/>
              </w:rPr>
            </w:pPr>
            <w:r w:rsidRPr="00B31E1D">
              <w:rPr>
                <w:rFonts w:eastAsia="Arial Unicode MS"/>
                <w:b/>
                <w:kern w:val="1"/>
                <w:sz w:val="22"/>
                <w:szCs w:val="22"/>
                <w:lang w:val="ro-RO" w:eastAsia="zh-CN" w:bidi="hi-IN"/>
              </w:rPr>
              <w:t>2012</w:t>
            </w:r>
          </w:p>
        </w:tc>
        <w:tc>
          <w:tcPr>
            <w:tcW w:w="888" w:type="dxa"/>
            <w:tcBorders>
              <w:left w:val="single" w:sz="8" w:space="0" w:color="000000"/>
              <w:bottom w:val="single" w:sz="8" w:space="0" w:color="000000"/>
            </w:tcBorders>
            <w:shd w:val="clear" w:color="auto" w:fill="auto"/>
          </w:tcPr>
          <w:p w:rsidR="00980445" w:rsidRPr="00B31E1D" w:rsidRDefault="00980445" w:rsidP="00083577">
            <w:pPr>
              <w:widowControl w:val="0"/>
              <w:suppressAutoHyphens/>
              <w:jc w:val="center"/>
              <w:rPr>
                <w:rFonts w:eastAsia="Arial Unicode MS"/>
                <w:kern w:val="1"/>
                <w:lang w:val="ro-RO" w:eastAsia="zh-CN" w:bidi="hi-IN"/>
              </w:rPr>
            </w:pPr>
            <w:r w:rsidRPr="00B31E1D">
              <w:rPr>
                <w:rFonts w:eastAsia="Arial Unicode MS"/>
                <w:kern w:val="1"/>
                <w:sz w:val="22"/>
                <w:szCs w:val="22"/>
                <w:lang w:val="ro-RO" w:eastAsia="zh-CN" w:bidi="hi-IN"/>
              </w:rPr>
              <w:t>58868</w:t>
            </w:r>
          </w:p>
        </w:tc>
        <w:tc>
          <w:tcPr>
            <w:tcW w:w="992" w:type="dxa"/>
            <w:tcBorders>
              <w:left w:val="single" w:sz="8" w:space="0" w:color="000000"/>
              <w:bottom w:val="single" w:sz="8" w:space="0" w:color="000000"/>
              <w:right w:val="single" w:sz="4" w:space="0" w:color="auto"/>
            </w:tcBorders>
            <w:shd w:val="clear" w:color="auto" w:fill="FFFF00"/>
          </w:tcPr>
          <w:p w:rsidR="00980445" w:rsidRPr="00B31E1D" w:rsidRDefault="00980445" w:rsidP="00083577">
            <w:pPr>
              <w:widowControl w:val="0"/>
              <w:suppressAutoHyphens/>
              <w:jc w:val="center"/>
              <w:rPr>
                <w:rFonts w:eastAsia="Arial Unicode MS"/>
                <w:kern w:val="1"/>
                <w:lang w:val="ro-RO" w:eastAsia="zh-CN" w:bidi="hi-IN"/>
              </w:rPr>
            </w:pPr>
            <w:r w:rsidRPr="00B31E1D">
              <w:rPr>
                <w:rFonts w:eastAsia="Arial Unicode MS"/>
                <w:kern w:val="1"/>
                <w:sz w:val="22"/>
                <w:szCs w:val="22"/>
                <w:lang w:val="ro-RO" w:eastAsia="zh-CN" w:bidi="hi-IN"/>
              </w:rPr>
              <w:t> 4374</w:t>
            </w:r>
          </w:p>
        </w:tc>
        <w:tc>
          <w:tcPr>
            <w:tcW w:w="567" w:type="dxa"/>
            <w:tcBorders>
              <w:left w:val="single" w:sz="4" w:space="0" w:color="auto"/>
              <w:bottom w:val="single" w:sz="8" w:space="0" w:color="000000"/>
            </w:tcBorders>
            <w:shd w:val="clear" w:color="auto" w:fill="F7CAAC"/>
          </w:tcPr>
          <w:p w:rsidR="00980445" w:rsidRPr="00B31E1D" w:rsidRDefault="00980445" w:rsidP="00083577">
            <w:pPr>
              <w:rPr>
                <w:b/>
                <w:lang w:val="ro-RO"/>
              </w:rPr>
            </w:pPr>
            <w:r w:rsidRPr="00B31E1D">
              <w:rPr>
                <w:b/>
                <w:lang w:val="ro-RO"/>
              </w:rPr>
              <w:t>7,2</w:t>
            </w:r>
          </w:p>
        </w:tc>
        <w:tc>
          <w:tcPr>
            <w:tcW w:w="747" w:type="dxa"/>
            <w:tcBorders>
              <w:left w:val="single" w:sz="8" w:space="0" w:color="000000"/>
              <w:bottom w:val="single" w:sz="8" w:space="0" w:color="000000"/>
            </w:tcBorders>
            <w:shd w:val="clear" w:color="auto" w:fill="D5DCE4"/>
          </w:tcPr>
          <w:p w:rsidR="00980445" w:rsidRPr="00B31E1D" w:rsidRDefault="00980445" w:rsidP="00083577">
            <w:pPr>
              <w:widowControl w:val="0"/>
              <w:suppressAutoHyphens/>
              <w:jc w:val="center"/>
              <w:rPr>
                <w:rFonts w:eastAsia="Arial Unicode MS"/>
                <w:kern w:val="1"/>
                <w:lang w:val="ro-RO" w:eastAsia="zh-CN" w:bidi="hi-IN"/>
              </w:rPr>
            </w:pPr>
            <w:r w:rsidRPr="00B31E1D">
              <w:rPr>
                <w:rFonts w:eastAsia="Arial Unicode MS"/>
                <w:kern w:val="1"/>
                <w:sz w:val="22"/>
                <w:szCs w:val="22"/>
                <w:lang w:val="ro-RO" w:eastAsia="zh-CN" w:bidi="hi-IN"/>
              </w:rPr>
              <w:t>2972</w:t>
            </w:r>
          </w:p>
        </w:tc>
        <w:tc>
          <w:tcPr>
            <w:tcW w:w="851" w:type="dxa"/>
            <w:tcBorders>
              <w:left w:val="single" w:sz="8" w:space="0" w:color="000000"/>
              <w:bottom w:val="single" w:sz="8" w:space="0" w:color="000000"/>
              <w:right w:val="single" w:sz="4" w:space="0" w:color="auto"/>
            </w:tcBorders>
            <w:shd w:val="clear" w:color="auto" w:fill="FFFF00"/>
          </w:tcPr>
          <w:p w:rsidR="00980445" w:rsidRPr="00B31E1D" w:rsidRDefault="00980445" w:rsidP="00083577">
            <w:pPr>
              <w:widowControl w:val="0"/>
              <w:suppressAutoHyphens/>
              <w:jc w:val="center"/>
              <w:rPr>
                <w:rFonts w:eastAsia="Arial Unicode MS"/>
                <w:b/>
                <w:kern w:val="1"/>
                <w:lang w:val="ro-RO" w:eastAsia="zh-CN" w:bidi="hi-IN"/>
              </w:rPr>
            </w:pPr>
            <w:r w:rsidRPr="00B31E1D">
              <w:rPr>
                <w:rFonts w:eastAsia="Arial Unicode MS"/>
                <w:b/>
                <w:kern w:val="1"/>
                <w:sz w:val="22"/>
                <w:szCs w:val="22"/>
                <w:lang w:val="ro-RO" w:eastAsia="zh-CN" w:bidi="hi-IN"/>
              </w:rPr>
              <w:t> 185</w:t>
            </w:r>
          </w:p>
        </w:tc>
        <w:tc>
          <w:tcPr>
            <w:tcW w:w="567" w:type="dxa"/>
            <w:tcBorders>
              <w:left w:val="single" w:sz="4" w:space="0" w:color="auto"/>
              <w:bottom w:val="single" w:sz="8" w:space="0" w:color="000000"/>
            </w:tcBorders>
            <w:shd w:val="clear" w:color="auto" w:fill="F7CAAC"/>
          </w:tcPr>
          <w:p w:rsidR="00980445" w:rsidRPr="00B31E1D" w:rsidRDefault="00980445" w:rsidP="00083577">
            <w:pPr>
              <w:widowControl w:val="0"/>
              <w:suppressAutoHyphens/>
              <w:jc w:val="center"/>
              <w:rPr>
                <w:rFonts w:eastAsia="Arial Unicode MS"/>
                <w:b/>
                <w:kern w:val="1"/>
                <w:lang w:val="ro-RO" w:eastAsia="zh-CN" w:bidi="hi-IN"/>
              </w:rPr>
            </w:pPr>
            <w:r w:rsidRPr="00B31E1D">
              <w:rPr>
                <w:rFonts w:eastAsia="Arial Unicode MS"/>
                <w:b/>
                <w:kern w:val="1"/>
                <w:sz w:val="22"/>
                <w:szCs w:val="22"/>
                <w:lang w:val="ro-RO" w:eastAsia="zh-CN" w:bidi="hi-IN"/>
              </w:rPr>
              <w:t>6,2</w:t>
            </w:r>
          </w:p>
        </w:tc>
        <w:tc>
          <w:tcPr>
            <w:tcW w:w="1134" w:type="dxa"/>
            <w:tcBorders>
              <w:left w:val="single" w:sz="8" w:space="0" w:color="000000"/>
              <w:bottom w:val="single" w:sz="8" w:space="0" w:color="000000"/>
              <w:right w:val="single" w:sz="4" w:space="0" w:color="auto"/>
            </w:tcBorders>
            <w:shd w:val="clear" w:color="auto" w:fill="auto"/>
          </w:tcPr>
          <w:p w:rsidR="00980445" w:rsidRPr="00B31E1D" w:rsidRDefault="00980445" w:rsidP="00083577">
            <w:pPr>
              <w:widowControl w:val="0"/>
              <w:suppressAutoHyphens/>
              <w:jc w:val="center"/>
              <w:rPr>
                <w:rFonts w:eastAsia="Arial Unicode MS"/>
                <w:kern w:val="1"/>
                <w:lang w:val="ro-RO" w:eastAsia="zh-CN" w:bidi="hi-IN"/>
              </w:rPr>
            </w:pPr>
            <w:r w:rsidRPr="00B31E1D">
              <w:rPr>
                <w:rFonts w:eastAsia="Arial Unicode MS"/>
                <w:kern w:val="1"/>
                <w:sz w:val="22"/>
                <w:szCs w:val="22"/>
                <w:lang w:val="ro-RO" w:eastAsia="zh-CN" w:bidi="hi-IN"/>
              </w:rPr>
              <w:t>3494/495</w:t>
            </w:r>
          </w:p>
        </w:tc>
        <w:tc>
          <w:tcPr>
            <w:tcW w:w="567" w:type="dxa"/>
            <w:tcBorders>
              <w:left w:val="single" w:sz="4" w:space="0" w:color="auto"/>
              <w:bottom w:val="single" w:sz="8" w:space="0" w:color="000000"/>
            </w:tcBorders>
            <w:shd w:val="clear" w:color="auto" w:fill="F7CAAC"/>
          </w:tcPr>
          <w:p w:rsidR="00980445" w:rsidRPr="00B31E1D" w:rsidRDefault="00980445" w:rsidP="00083577">
            <w:pPr>
              <w:widowControl w:val="0"/>
              <w:suppressAutoHyphens/>
              <w:jc w:val="center"/>
              <w:rPr>
                <w:rFonts w:eastAsia="Arial Unicode MS"/>
                <w:b/>
                <w:kern w:val="1"/>
                <w:lang w:val="ro-RO" w:eastAsia="zh-CN" w:bidi="hi-IN"/>
              </w:rPr>
            </w:pPr>
            <w:r w:rsidRPr="00B31E1D">
              <w:rPr>
                <w:rFonts w:eastAsia="Arial Unicode MS"/>
                <w:b/>
                <w:kern w:val="1"/>
                <w:sz w:val="22"/>
                <w:szCs w:val="22"/>
                <w:lang w:val="ro-RO" w:eastAsia="zh-CN" w:bidi="hi-IN"/>
              </w:rPr>
              <w:t>14,1</w:t>
            </w:r>
          </w:p>
        </w:tc>
        <w:tc>
          <w:tcPr>
            <w:tcW w:w="850" w:type="dxa"/>
            <w:tcBorders>
              <w:left w:val="single" w:sz="8" w:space="0" w:color="000000"/>
              <w:bottom w:val="single" w:sz="8" w:space="0" w:color="000000"/>
              <w:right w:val="single" w:sz="4" w:space="0" w:color="auto"/>
            </w:tcBorders>
            <w:shd w:val="clear" w:color="auto" w:fill="auto"/>
          </w:tcPr>
          <w:p w:rsidR="00980445" w:rsidRPr="00B31E1D" w:rsidRDefault="00980445" w:rsidP="00083577">
            <w:pPr>
              <w:widowControl w:val="0"/>
              <w:suppressAutoHyphens/>
              <w:jc w:val="center"/>
              <w:rPr>
                <w:rFonts w:eastAsia="Arial Unicode MS" w:cs="Mangal"/>
                <w:kern w:val="1"/>
                <w:lang w:val="ro-RO" w:eastAsia="zh-CN" w:bidi="hi-IN"/>
              </w:rPr>
            </w:pPr>
            <w:r w:rsidRPr="00B31E1D">
              <w:rPr>
                <w:rFonts w:eastAsia="Arial Unicode MS"/>
                <w:kern w:val="1"/>
                <w:sz w:val="22"/>
                <w:szCs w:val="22"/>
                <w:lang w:val="ro-RO" w:eastAsia="zh-CN" w:bidi="hi-IN"/>
              </w:rPr>
              <w:t xml:space="preserve">498/31 </w:t>
            </w:r>
          </w:p>
        </w:tc>
        <w:tc>
          <w:tcPr>
            <w:tcW w:w="567" w:type="dxa"/>
            <w:tcBorders>
              <w:left w:val="single" w:sz="4" w:space="0" w:color="auto"/>
              <w:bottom w:val="single" w:sz="8" w:space="0" w:color="000000"/>
              <w:right w:val="single" w:sz="4" w:space="0" w:color="auto"/>
            </w:tcBorders>
            <w:shd w:val="clear" w:color="auto" w:fill="F7CAAC"/>
          </w:tcPr>
          <w:p w:rsidR="00980445" w:rsidRPr="00B31E1D" w:rsidRDefault="00980445" w:rsidP="00083577">
            <w:pPr>
              <w:widowControl w:val="0"/>
              <w:suppressAutoHyphens/>
              <w:jc w:val="center"/>
              <w:rPr>
                <w:rFonts w:eastAsia="Arial Unicode MS" w:cs="Mangal"/>
                <w:b/>
                <w:kern w:val="1"/>
                <w:lang w:val="ro-RO" w:eastAsia="zh-CN" w:bidi="hi-IN"/>
              </w:rPr>
            </w:pPr>
            <w:r w:rsidRPr="00B31E1D">
              <w:rPr>
                <w:rFonts w:eastAsia="Arial Unicode MS" w:cs="Mangal"/>
                <w:b/>
                <w:kern w:val="1"/>
                <w:sz w:val="22"/>
                <w:szCs w:val="22"/>
                <w:lang w:val="ro-RO" w:eastAsia="zh-CN" w:bidi="hi-IN"/>
              </w:rPr>
              <w:t>6,2</w:t>
            </w:r>
          </w:p>
        </w:tc>
        <w:tc>
          <w:tcPr>
            <w:tcW w:w="851" w:type="dxa"/>
            <w:tcBorders>
              <w:left w:val="single" w:sz="4" w:space="0" w:color="auto"/>
              <w:bottom w:val="single" w:sz="8" w:space="0" w:color="000000"/>
              <w:right w:val="single" w:sz="8" w:space="0" w:color="000000"/>
            </w:tcBorders>
            <w:shd w:val="clear" w:color="auto" w:fill="F7CAAC"/>
          </w:tcPr>
          <w:p w:rsidR="00980445" w:rsidRPr="00B31E1D" w:rsidRDefault="00980445" w:rsidP="00083577">
            <w:pPr>
              <w:widowControl w:val="0"/>
              <w:suppressAutoHyphens/>
              <w:jc w:val="center"/>
              <w:rPr>
                <w:rFonts w:eastAsia="Arial Unicode MS" w:cs="Mangal"/>
                <w:b/>
                <w:kern w:val="1"/>
                <w:lang w:val="ro-RO" w:eastAsia="zh-CN" w:bidi="hi-IN"/>
              </w:rPr>
            </w:pPr>
            <w:r w:rsidRPr="00B31E1D">
              <w:rPr>
                <w:rFonts w:eastAsia="Arial Unicode MS" w:cs="Mangal"/>
                <w:b/>
                <w:kern w:val="1"/>
                <w:sz w:val="22"/>
                <w:szCs w:val="22"/>
                <w:lang w:val="ro-RO" w:eastAsia="zh-CN" w:bidi="hi-IN"/>
              </w:rPr>
              <w:t>14,25</w:t>
            </w:r>
          </w:p>
        </w:tc>
      </w:tr>
      <w:tr w:rsidR="00980445" w:rsidRPr="00B31E1D" w:rsidTr="00083577">
        <w:tblPrEx>
          <w:tblCellMar>
            <w:top w:w="0" w:type="dxa"/>
          </w:tblCellMar>
        </w:tblPrEx>
        <w:tc>
          <w:tcPr>
            <w:tcW w:w="993" w:type="dxa"/>
            <w:tcBorders>
              <w:left w:val="single" w:sz="8" w:space="0" w:color="000000"/>
              <w:bottom w:val="single" w:sz="8" w:space="0" w:color="000000"/>
            </w:tcBorders>
            <w:shd w:val="clear" w:color="auto" w:fill="D5DCE4"/>
          </w:tcPr>
          <w:p w:rsidR="00980445" w:rsidRPr="00B31E1D" w:rsidRDefault="00980445" w:rsidP="00083577">
            <w:pPr>
              <w:widowControl w:val="0"/>
              <w:suppressAutoHyphens/>
              <w:jc w:val="center"/>
              <w:rPr>
                <w:rFonts w:eastAsia="Arial Unicode MS"/>
                <w:b/>
                <w:kern w:val="1"/>
                <w:lang w:val="ro-RO" w:eastAsia="zh-CN" w:bidi="hi-IN"/>
              </w:rPr>
            </w:pPr>
            <w:r w:rsidRPr="00B31E1D">
              <w:rPr>
                <w:rFonts w:eastAsia="Arial Unicode MS"/>
                <w:b/>
                <w:kern w:val="1"/>
                <w:sz w:val="22"/>
                <w:szCs w:val="22"/>
                <w:lang w:val="ro-RO" w:eastAsia="zh-CN" w:bidi="hi-IN"/>
              </w:rPr>
              <w:t>2013</w:t>
            </w:r>
          </w:p>
        </w:tc>
        <w:tc>
          <w:tcPr>
            <w:tcW w:w="888" w:type="dxa"/>
            <w:tcBorders>
              <w:left w:val="single" w:sz="8" w:space="0" w:color="000000"/>
              <w:bottom w:val="single" w:sz="8" w:space="0" w:color="000000"/>
            </w:tcBorders>
            <w:shd w:val="clear" w:color="auto" w:fill="auto"/>
          </w:tcPr>
          <w:p w:rsidR="00980445" w:rsidRPr="00B31E1D" w:rsidRDefault="00980445" w:rsidP="00083577">
            <w:pPr>
              <w:widowControl w:val="0"/>
              <w:suppressAutoHyphens/>
              <w:jc w:val="center"/>
              <w:rPr>
                <w:rFonts w:eastAsia="Arial Unicode MS"/>
                <w:kern w:val="1"/>
                <w:lang w:val="ro-RO" w:eastAsia="zh-CN" w:bidi="hi-IN"/>
              </w:rPr>
            </w:pPr>
            <w:r w:rsidRPr="00B31E1D">
              <w:rPr>
                <w:rFonts w:eastAsia="Arial Unicode MS"/>
                <w:kern w:val="1"/>
                <w:sz w:val="22"/>
                <w:szCs w:val="22"/>
                <w:lang w:val="ro-RO" w:eastAsia="zh-CN" w:bidi="hi-IN"/>
              </w:rPr>
              <w:t>54240</w:t>
            </w:r>
          </w:p>
        </w:tc>
        <w:tc>
          <w:tcPr>
            <w:tcW w:w="992" w:type="dxa"/>
            <w:tcBorders>
              <w:left w:val="single" w:sz="8" w:space="0" w:color="000000"/>
              <w:bottom w:val="single" w:sz="8" w:space="0" w:color="000000"/>
              <w:right w:val="single" w:sz="4" w:space="0" w:color="auto"/>
            </w:tcBorders>
            <w:shd w:val="clear" w:color="auto" w:fill="FFFF00"/>
          </w:tcPr>
          <w:p w:rsidR="00980445" w:rsidRPr="00B31E1D" w:rsidRDefault="00980445" w:rsidP="00083577">
            <w:pPr>
              <w:widowControl w:val="0"/>
              <w:suppressAutoHyphens/>
              <w:jc w:val="center"/>
              <w:rPr>
                <w:rFonts w:eastAsia="Arial Unicode MS"/>
                <w:kern w:val="1"/>
                <w:lang w:val="ro-RO" w:eastAsia="zh-CN" w:bidi="hi-IN"/>
              </w:rPr>
            </w:pPr>
            <w:r w:rsidRPr="00B31E1D">
              <w:rPr>
                <w:rFonts w:eastAsia="Arial Unicode MS"/>
                <w:kern w:val="1"/>
                <w:sz w:val="22"/>
                <w:szCs w:val="22"/>
                <w:lang w:val="ro-RO" w:eastAsia="zh-CN" w:bidi="hi-IN"/>
              </w:rPr>
              <w:t> 3975</w:t>
            </w:r>
          </w:p>
        </w:tc>
        <w:tc>
          <w:tcPr>
            <w:tcW w:w="567" w:type="dxa"/>
            <w:tcBorders>
              <w:left w:val="single" w:sz="4" w:space="0" w:color="auto"/>
              <w:bottom w:val="single" w:sz="8" w:space="0" w:color="000000"/>
            </w:tcBorders>
            <w:shd w:val="clear" w:color="auto" w:fill="F7CAAC"/>
          </w:tcPr>
          <w:p w:rsidR="00980445" w:rsidRPr="00B31E1D" w:rsidRDefault="00980445" w:rsidP="00083577">
            <w:pPr>
              <w:rPr>
                <w:b/>
                <w:lang w:val="ro-RO"/>
              </w:rPr>
            </w:pPr>
            <w:r w:rsidRPr="00B31E1D">
              <w:rPr>
                <w:b/>
                <w:lang w:val="ro-RO"/>
              </w:rPr>
              <w:t>7,3</w:t>
            </w:r>
          </w:p>
        </w:tc>
        <w:tc>
          <w:tcPr>
            <w:tcW w:w="747" w:type="dxa"/>
            <w:tcBorders>
              <w:left w:val="single" w:sz="8" w:space="0" w:color="000000"/>
              <w:bottom w:val="single" w:sz="8" w:space="0" w:color="000000"/>
            </w:tcBorders>
            <w:shd w:val="clear" w:color="auto" w:fill="D5DCE4"/>
          </w:tcPr>
          <w:p w:rsidR="00980445" w:rsidRPr="00B31E1D" w:rsidRDefault="00980445" w:rsidP="00083577">
            <w:pPr>
              <w:widowControl w:val="0"/>
              <w:suppressAutoHyphens/>
              <w:jc w:val="center"/>
              <w:rPr>
                <w:rFonts w:eastAsia="Arial Unicode MS"/>
                <w:kern w:val="1"/>
                <w:lang w:val="ro-RO" w:eastAsia="zh-CN" w:bidi="hi-IN"/>
              </w:rPr>
            </w:pPr>
            <w:r w:rsidRPr="00B31E1D">
              <w:rPr>
                <w:rFonts w:eastAsia="Arial Unicode MS"/>
                <w:kern w:val="1"/>
                <w:sz w:val="22"/>
                <w:szCs w:val="22"/>
                <w:lang w:val="ro-RO" w:eastAsia="zh-CN" w:bidi="hi-IN"/>
              </w:rPr>
              <w:t>2603</w:t>
            </w:r>
          </w:p>
        </w:tc>
        <w:tc>
          <w:tcPr>
            <w:tcW w:w="851" w:type="dxa"/>
            <w:tcBorders>
              <w:left w:val="single" w:sz="8" w:space="0" w:color="000000"/>
              <w:bottom w:val="single" w:sz="8" w:space="0" w:color="000000"/>
              <w:right w:val="single" w:sz="4" w:space="0" w:color="auto"/>
            </w:tcBorders>
            <w:shd w:val="clear" w:color="auto" w:fill="FFFF00"/>
          </w:tcPr>
          <w:p w:rsidR="00980445" w:rsidRPr="00B31E1D" w:rsidRDefault="00980445" w:rsidP="00083577">
            <w:pPr>
              <w:widowControl w:val="0"/>
              <w:suppressAutoHyphens/>
              <w:jc w:val="center"/>
              <w:rPr>
                <w:rFonts w:eastAsia="Arial Unicode MS"/>
                <w:b/>
                <w:kern w:val="1"/>
                <w:lang w:val="ro-RO" w:eastAsia="zh-CN" w:bidi="hi-IN"/>
              </w:rPr>
            </w:pPr>
            <w:r w:rsidRPr="00B31E1D">
              <w:rPr>
                <w:rFonts w:eastAsia="Arial Unicode MS"/>
                <w:b/>
                <w:kern w:val="1"/>
                <w:sz w:val="22"/>
                <w:szCs w:val="22"/>
                <w:lang w:val="ro-RO" w:eastAsia="zh-CN" w:bidi="hi-IN"/>
              </w:rPr>
              <w:t>229</w:t>
            </w:r>
          </w:p>
        </w:tc>
        <w:tc>
          <w:tcPr>
            <w:tcW w:w="567" w:type="dxa"/>
            <w:tcBorders>
              <w:left w:val="single" w:sz="4" w:space="0" w:color="auto"/>
              <w:bottom w:val="single" w:sz="8" w:space="0" w:color="000000"/>
            </w:tcBorders>
            <w:shd w:val="clear" w:color="auto" w:fill="F7CAAC"/>
          </w:tcPr>
          <w:p w:rsidR="00980445" w:rsidRPr="00B31E1D" w:rsidRDefault="00980445" w:rsidP="00083577">
            <w:pPr>
              <w:widowControl w:val="0"/>
              <w:suppressAutoHyphens/>
              <w:jc w:val="center"/>
              <w:rPr>
                <w:rFonts w:eastAsia="Arial Unicode MS"/>
                <w:b/>
                <w:kern w:val="1"/>
                <w:lang w:val="ro-RO" w:eastAsia="zh-CN" w:bidi="hi-IN"/>
              </w:rPr>
            </w:pPr>
            <w:r w:rsidRPr="00B31E1D">
              <w:rPr>
                <w:rFonts w:eastAsia="Arial Unicode MS"/>
                <w:b/>
                <w:kern w:val="1"/>
                <w:sz w:val="22"/>
                <w:szCs w:val="22"/>
                <w:lang w:val="ro-RO" w:eastAsia="zh-CN" w:bidi="hi-IN"/>
              </w:rPr>
              <w:t>8,7</w:t>
            </w:r>
          </w:p>
        </w:tc>
        <w:tc>
          <w:tcPr>
            <w:tcW w:w="1134" w:type="dxa"/>
            <w:tcBorders>
              <w:left w:val="single" w:sz="8" w:space="0" w:color="000000"/>
              <w:bottom w:val="single" w:sz="8" w:space="0" w:color="000000"/>
              <w:right w:val="single" w:sz="4" w:space="0" w:color="auto"/>
            </w:tcBorders>
            <w:shd w:val="clear" w:color="auto" w:fill="auto"/>
          </w:tcPr>
          <w:p w:rsidR="00980445" w:rsidRPr="00B31E1D" w:rsidRDefault="00980445" w:rsidP="00083577">
            <w:pPr>
              <w:widowControl w:val="0"/>
              <w:suppressAutoHyphens/>
              <w:jc w:val="center"/>
              <w:rPr>
                <w:rFonts w:eastAsia="Arial Unicode MS"/>
                <w:kern w:val="1"/>
                <w:lang w:val="ro-RO" w:eastAsia="zh-CN" w:bidi="hi-IN"/>
              </w:rPr>
            </w:pPr>
            <w:r w:rsidRPr="00B31E1D">
              <w:rPr>
                <w:rFonts w:eastAsia="Arial Unicode MS"/>
                <w:kern w:val="1"/>
                <w:sz w:val="22"/>
                <w:szCs w:val="22"/>
                <w:lang w:val="ro-RO" w:eastAsia="zh-CN" w:bidi="hi-IN"/>
              </w:rPr>
              <w:t>3378/471</w:t>
            </w:r>
          </w:p>
        </w:tc>
        <w:tc>
          <w:tcPr>
            <w:tcW w:w="567" w:type="dxa"/>
            <w:tcBorders>
              <w:left w:val="single" w:sz="4" w:space="0" w:color="auto"/>
              <w:bottom w:val="single" w:sz="8" w:space="0" w:color="000000"/>
            </w:tcBorders>
            <w:shd w:val="clear" w:color="auto" w:fill="F7CAAC"/>
          </w:tcPr>
          <w:p w:rsidR="00980445" w:rsidRPr="00B31E1D" w:rsidRDefault="00980445" w:rsidP="00083577">
            <w:pPr>
              <w:widowControl w:val="0"/>
              <w:suppressAutoHyphens/>
              <w:jc w:val="center"/>
              <w:rPr>
                <w:rFonts w:eastAsia="Arial Unicode MS"/>
                <w:b/>
                <w:kern w:val="1"/>
                <w:lang w:val="ro-RO" w:eastAsia="zh-CN" w:bidi="hi-IN"/>
              </w:rPr>
            </w:pPr>
            <w:r w:rsidRPr="00B31E1D">
              <w:rPr>
                <w:rFonts w:eastAsia="Arial Unicode MS"/>
                <w:b/>
                <w:kern w:val="1"/>
                <w:sz w:val="22"/>
                <w:szCs w:val="22"/>
                <w:lang w:val="ro-RO" w:eastAsia="zh-CN" w:bidi="hi-IN"/>
              </w:rPr>
              <w:t>13,9</w:t>
            </w:r>
          </w:p>
        </w:tc>
        <w:tc>
          <w:tcPr>
            <w:tcW w:w="850" w:type="dxa"/>
            <w:tcBorders>
              <w:left w:val="single" w:sz="8" w:space="0" w:color="000000"/>
              <w:bottom w:val="single" w:sz="8" w:space="0" w:color="000000"/>
              <w:right w:val="single" w:sz="4" w:space="0" w:color="auto"/>
            </w:tcBorders>
            <w:shd w:val="clear" w:color="auto" w:fill="auto"/>
          </w:tcPr>
          <w:p w:rsidR="00980445" w:rsidRPr="00B31E1D" w:rsidRDefault="00980445" w:rsidP="00083577">
            <w:pPr>
              <w:widowControl w:val="0"/>
              <w:suppressAutoHyphens/>
              <w:jc w:val="center"/>
              <w:rPr>
                <w:rFonts w:eastAsia="Arial Unicode MS" w:cs="Mangal"/>
                <w:kern w:val="1"/>
                <w:lang w:val="ro-RO" w:eastAsia="zh-CN" w:bidi="hi-IN"/>
              </w:rPr>
            </w:pPr>
            <w:r w:rsidRPr="00B31E1D">
              <w:rPr>
                <w:rFonts w:eastAsia="Arial Unicode MS"/>
                <w:kern w:val="1"/>
                <w:sz w:val="22"/>
                <w:szCs w:val="22"/>
                <w:lang w:val="ro-RO" w:eastAsia="zh-CN" w:bidi="hi-IN"/>
              </w:rPr>
              <w:t xml:space="preserve"> 396/30 </w:t>
            </w:r>
          </w:p>
        </w:tc>
        <w:tc>
          <w:tcPr>
            <w:tcW w:w="567" w:type="dxa"/>
            <w:tcBorders>
              <w:left w:val="single" w:sz="4" w:space="0" w:color="auto"/>
              <w:bottom w:val="single" w:sz="8" w:space="0" w:color="000000"/>
              <w:right w:val="single" w:sz="4" w:space="0" w:color="auto"/>
            </w:tcBorders>
            <w:shd w:val="clear" w:color="auto" w:fill="F7CAAC"/>
          </w:tcPr>
          <w:p w:rsidR="00980445" w:rsidRPr="00B31E1D" w:rsidRDefault="00980445" w:rsidP="00083577">
            <w:pPr>
              <w:widowControl w:val="0"/>
              <w:suppressAutoHyphens/>
              <w:jc w:val="center"/>
              <w:rPr>
                <w:rFonts w:eastAsia="Arial Unicode MS" w:cs="Mangal"/>
                <w:b/>
                <w:kern w:val="1"/>
                <w:lang w:val="ro-RO" w:eastAsia="zh-CN" w:bidi="hi-IN"/>
              </w:rPr>
            </w:pPr>
            <w:r w:rsidRPr="00B31E1D">
              <w:rPr>
                <w:rFonts w:eastAsia="Arial Unicode MS" w:cs="Mangal"/>
                <w:b/>
                <w:kern w:val="1"/>
                <w:sz w:val="22"/>
                <w:szCs w:val="22"/>
                <w:lang w:val="ro-RO" w:eastAsia="zh-CN" w:bidi="hi-IN"/>
              </w:rPr>
              <w:t>7,5</w:t>
            </w:r>
          </w:p>
        </w:tc>
        <w:tc>
          <w:tcPr>
            <w:tcW w:w="851" w:type="dxa"/>
            <w:tcBorders>
              <w:left w:val="single" w:sz="4" w:space="0" w:color="auto"/>
              <w:bottom w:val="single" w:sz="8" w:space="0" w:color="000000"/>
              <w:right w:val="single" w:sz="8" w:space="0" w:color="000000"/>
            </w:tcBorders>
            <w:shd w:val="clear" w:color="auto" w:fill="F7CAAC"/>
          </w:tcPr>
          <w:p w:rsidR="00980445" w:rsidRPr="00B31E1D" w:rsidRDefault="00980445" w:rsidP="00083577">
            <w:pPr>
              <w:widowControl w:val="0"/>
              <w:suppressAutoHyphens/>
              <w:jc w:val="center"/>
              <w:rPr>
                <w:rFonts w:eastAsia="Arial Unicode MS" w:cs="Mangal"/>
                <w:b/>
                <w:kern w:val="1"/>
                <w:lang w:val="ro-RO" w:eastAsia="zh-CN" w:bidi="hi-IN"/>
              </w:rPr>
            </w:pPr>
            <w:r w:rsidRPr="00B31E1D">
              <w:rPr>
                <w:rFonts w:eastAsia="Arial Unicode MS" w:cs="Mangal"/>
                <w:b/>
                <w:kern w:val="1"/>
                <w:sz w:val="22"/>
                <w:szCs w:val="22"/>
                <w:lang w:val="ro-RO" w:eastAsia="zh-CN" w:bidi="hi-IN"/>
              </w:rPr>
              <w:t>11,72</w:t>
            </w:r>
          </w:p>
        </w:tc>
      </w:tr>
      <w:tr w:rsidR="00980445" w:rsidRPr="00B31E1D" w:rsidTr="00083577">
        <w:tblPrEx>
          <w:tblCellMar>
            <w:top w:w="0" w:type="dxa"/>
          </w:tblCellMar>
        </w:tblPrEx>
        <w:tc>
          <w:tcPr>
            <w:tcW w:w="993" w:type="dxa"/>
            <w:tcBorders>
              <w:left w:val="single" w:sz="8" w:space="0" w:color="000000"/>
              <w:bottom w:val="single" w:sz="8" w:space="0" w:color="000000"/>
            </w:tcBorders>
            <w:shd w:val="clear" w:color="auto" w:fill="D5DCE4"/>
          </w:tcPr>
          <w:p w:rsidR="00980445" w:rsidRPr="00B31E1D" w:rsidRDefault="00980445" w:rsidP="00083577">
            <w:pPr>
              <w:widowControl w:val="0"/>
              <w:suppressAutoHyphens/>
              <w:jc w:val="center"/>
              <w:rPr>
                <w:rFonts w:eastAsia="Arial Unicode MS"/>
                <w:b/>
                <w:kern w:val="1"/>
                <w:lang w:val="ro-RO" w:eastAsia="zh-CN" w:bidi="hi-IN"/>
              </w:rPr>
            </w:pPr>
            <w:r w:rsidRPr="00B31E1D">
              <w:rPr>
                <w:rFonts w:eastAsia="Arial Unicode MS"/>
                <w:b/>
                <w:kern w:val="1"/>
                <w:sz w:val="22"/>
                <w:szCs w:val="22"/>
                <w:lang w:val="ro-RO" w:eastAsia="zh-CN" w:bidi="hi-IN"/>
              </w:rPr>
              <w:t xml:space="preserve">2014 </w:t>
            </w:r>
          </w:p>
        </w:tc>
        <w:tc>
          <w:tcPr>
            <w:tcW w:w="888" w:type="dxa"/>
            <w:tcBorders>
              <w:left w:val="single" w:sz="8" w:space="0" w:color="000000"/>
              <w:bottom w:val="single" w:sz="8" w:space="0" w:color="000000"/>
            </w:tcBorders>
            <w:shd w:val="clear" w:color="auto" w:fill="auto"/>
          </w:tcPr>
          <w:p w:rsidR="00980445" w:rsidRPr="00B31E1D" w:rsidRDefault="00980445" w:rsidP="00083577">
            <w:pPr>
              <w:widowControl w:val="0"/>
              <w:suppressAutoHyphens/>
              <w:jc w:val="center"/>
              <w:rPr>
                <w:rFonts w:eastAsia="Arial Unicode MS"/>
                <w:kern w:val="1"/>
                <w:lang w:val="ro-RO" w:eastAsia="zh-CN" w:bidi="hi-IN"/>
              </w:rPr>
            </w:pPr>
            <w:r w:rsidRPr="00B31E1D">
              <w:rPr>
                <w:rFonts w:eastAsia="Arial Unicode MS"/>
                <w:kern w:val="1"/>
                <w:sz w:val="22"/>
                <w:szCs w:val="22"/>
                <w:lang w:val="ro-RO" w:eastAsia="zh-CN" w:bidi="hi-IN"/>
              </w:rPr>
              <w:t>52206</w:t>
            </w:r>
          </w:p>
        </w:tc>
        <w:tc>
          <w:tcPr>
            <w:tcW w:w="992" w:type="dxa"/>
            <w:tcBorders>
              <w:left w:val="single" w:sz="8" w:space="0" w:color="000000"/>
              <w:bottom w:val="single" w:sz="8" w:space="0" w:color="000000"/>
              <w:right w:val="single" w:sz="4" w:space="0" w:color="auto"/>
            </w:tcBorders>
            <w:shd w:val="clear" w:color="auto" w:fill="FFFF00"/>
          </w:tcPr>
          <w:p w:rsidR="00980445" w:rsidRPr="00B31E1D" w:rsidRDefault="00980445" w:rsidP="00083577">
            <w:pPr>
              <w:widowControl w:val="0"/>
              <w:suppressAutoHyphens/>
              <w:jc w:val="center"/>
              <w:rPr>
                <w:rFonts w:eastAsia="Arial Unicode MS"/>
                <w:kern w:val="1"/>
                <w:lang w:val="ro-RO" w:eastAsia="zh-CN" w:bidi="hi-IN"/>
              </w:rPr>
            </w:pPr>
            <w:r w:rsidRPr="00B31E1D">
              <w:rPr>
                <w:rFonts w:eastAsia="Arial Unicode MS"/>
                <w:kern w:val="1"/>
                <w:sz w:val="22"/>
                <w:szCs w:val="22"/>
                <w:lang w:val="ro-RO" w:eastAsia="zh-CN" w:bidi="hi-IN"/>
              </w:rPr>
              <w:t> 4847</w:t>
            </w:r>
          </w:p>
        </w:tc>
        <w:tc>
          <w:tcPr>
            <w:tcW w:w="567" w:type="dxa"/>
            <w:tcBorders>
              <w:left w:val="single" w:sz="4" w:space="0" w:color="auto"/>
              <w:bottom w:val="single" w:sz="8" w:space="0" w:color="000000"/>
            </w:tcBorders>
            <w:shd w:val="clear" w:color="auto" w:fill="F7CAAC"/>
          </w:tcPr>
          <w:p w:rsidR="00980445" w:rsidRPr="00B31E1D" w:rsidRDefault="00980445" w:rsidP="00083577">
            <w:pPr>
              <w:rPr>
                <w:b/>
                <w:lang w:val="ro-RO"/>
              </w:rPr>
            </w:pPr>
            <w:r w:rsidRPr="00B31E1D">
              <w:rPr>
                <w:b/>
                <w:lang w:val="ro-RO"/>
              </w:rPr>
              <w:t>9,2</w:t>
            </w:r>
          </w:p>
        </w:tc>
        <w:tc>
          <w:tcPr>
            <w:tcW w:w="747" w:type="dxa"/>
            <w:tcBorders>
              <w:left w:val="single" w:sz="8" w:space="0" w:color="000000"/>
              <w:bottom w:val="single" w:sz="8" w:space="0" w:color="000000"/>
            </w:tcBorders>
            <w:shd w:val="clear" w:color="auto" w:fill="D5DCE4"/>
          </w:tcPr>
          <w:p w:rsidR="00980445" w:rsidRPr="00B31E1D" w:rsidRDefault="00980445" w:rsidP="00083577">
            <w:pPr>
              <w:widowControl w:val="0"/>
              <w:suppressAutoHyphens/>
              <w:jc w:val="center"/>
              <w:rPr>
                <w:rFonts w:eastAsia="Arial Unicode MS"/>
                <w:kern w:val="1"/>
                <w:lang w:val="ro-RO" w:eastAsia="zh-CN" w:bidi="hi-IN"/>
              </w:rPr>
            </w:pPr>
            <w:r w:rsidRPr="00B31E1D">
              <w:rPr>
                <w:rFonts w:eastAsia="Arial Unicode MS"/>
                <w:kern w:val="1"/>
                <w:sz w:val="22"/>
                <w:szCs w:val="22"/>
                <w:lang w:val="ro-RO" w:eastAsia="zh-CN" w:bidi="hi-IN"/>
              </w:rPr>
              <w:t xml:space="preserve">2564 </w:t>
            </w:r>
          </w:p>
        </w:tc>
        <w:tc>
          <w:tcPr>
            <w:tcW w:w="851" w:type="dxa"/>
            <w:tcBorders>
              <w:left w:val="single" w:sz="8" w:space="0" w:color="000000"/>
              <w:bottom w:val="single" w:sz="8" w:space="0" w:color="000000"/>
              <w:right w:val="single" w:sz="4" w:space="0" w:color="auto"/>
            </w:tcBorders>
            <w:shd w:val="clear" w:color="auto" w:fill="FFFF00"/>
          </w:tcPr>
          <w:p w:rsidR="00980445" w:rsidRPr="00B31E1D" w:rsidRDefault="00980445" w:rsidP="00083577">
            <w:pPr>
              <w:widowControl w:val="0"/>
              <w:suppressAutoHyphens/>
              <w:jc w:val="center"/>
              <w:rPr>
                <w:rFonts w:eastAsia="Arial Unicode MS"/>
                <w:b/>
                <w:kern w:val="1"/>
                <w:lang w:val="ro-RO" w:eastAsia="zh-CN" w:bidi="hi-IN"/>
              </w:rPr>
            </w:pPr>
            <w:r w:rsidRPr="00B31E1D">
              <w:rPr>
                <w:rFonts w:eastAsia="Arial Unicode MS"/>
                <w:b/>
                <w:kern w:val="1"/>
                <w:sz w:val="22"/>
                <w:szCs w:val="22"/>
                <w:lang w:val="ro-RO" w:eastAsia="zh-CN" w:bidi="hi-IN"/>
              </w:rPr>
              <w:t xml:space="preserve">177 </w:t>
            </w:r>
          </w:p>
        </w:tc>
        <w:tc>
          <w:tcPr>
            <w:tcW w:w="567" w:type="dxa"/>
            <w:tcBorders>
              <w:left w:val="single" w:sz="4" w:space="0" w:color="auto"/>
              <w:bottom w:val="single" w:sz="8" w:space="0" w:color="000000"/>
            </w:tcBorders>
            <w:shd w:val="clear" w:color="auto" w:fill="F7CAAC"/>
          </w:tcPr>
          <w:p w:rsidR="00980445" w:rsidRPr="00B31E1D" w:rsidRDefault="00980445" w:rsidP="00083577">
            <w:pPr>
              <w:widowControl w:val="0"/>
              <w:suppressAutoHyphens/>
              <w:jc w:val="center"/>
              <w:rPr>
                <w:rFonts w:eastAsia="Arial Unicode MS"/>
                <w:b/>
                <w:kern w:val="1"/>
                <w:lang w:val="ro-RO" w:eastAsia="zh-CN" w:bidi="hi-IN"/>
              </w:rPr>
            </w:pPr>
            <w:r w:rsidRPr="00B31E1D">
              <w:rPr>
                <w:rFonts w:eastAsia="Arial Unicode MS"/>
                <w:b/>
                <w:kern w:val="1"/>
                <w:sz w:val="22"/>
                <w:szCs w:val="22"/>
                <w:lang w:val="ro-RO" w:eastAsia="zh-CN" w:bidi="hi-IN"/>
              </w:rPr>
              <w:t>6,9</w:t>
            </w:r>
          </w:p>
        </w:tc>
        <w:tc>
          <w:tcPr>
            <w:tcW w:w="1134" w:type="dxa"/>
            <w:tcBorders>
              <w:left w:val="single" w:sz="8" w:space="0" w:color="000000"/>
              <w:bottom w:val="single" w:sz="8" w:space="0" w:color="000000"/>
              <w:right w:val="single" w:sz="4" w:space="0" w:color="auto"/>
            </w:tcBorders>
            <w:shd w:val="clear" w:color="auto" w:fill="auto"/>
          </w:tcPr>
          <w:p w:rsidR="00980445" w:rsidRPr="00B31E1D" w:rsidRDefault="00980445" w:rsidP="00083577">
            <w:pPr>
              <w:widowControl w:val="0"/>
              <w:suppressAutoHyphens/>
              <w:jc w:val="center"/>
              <w:rPr>
                <w:rFonts w:eastAsia="Arial Unicode MS"/>
                <w:kern w:val="1"/>
                <w:lang w:val="ro-RO" w:eastAsia="zh-CN" w:bidi="hi-IN"/>
              </w:rPr>
            </w:pPr>
            <w:r w:rsidRPr="00B31E1D">
              <w:rPr>
                <w:rFonts w:eastAsia="Arial Unicode MS"/>
                <w:kern w:val="1"/>
                <w:sz w:val="22"/>
                <w:szCs w:val="22"/>
                <w:lang w:val="ro-RO" w:eastAsia="zh-CN" w:bidi="hi-IN"/>
              </w:rPr>
              <w:t>3080/391</w:t>
            </w:r>
          </w:p>
        </w:tc>
        <w:tc>
          <w:tcPr>
            <w:tcW w:w="567" w:type="dxa"/>
            <w:tcBorders>
              <w:left w:val="single" w:sz="4" w:space="0" w:color="auto"/>
              <w:bottom w:val="single" w:sz="8" w:space="0" w:color="000000"/>
            </w:tcBorders>
            <w:shd w:val="clear" w:color="auto" w:fill="F7CAAC"/>
          </w:tcPr>
          <w:p w:rsidR="00980445" w:rsidRPr="00B31E1D" w:rsidRDefault="00980445" w:rsidP="00083577">
            <w:pPr>
              <w:widowControl w:val="0"/>
              <w:suppressAutoHyphens/>
              <w:jc w:val="center"/>
              <w:rPr>
                <w:rFonts w:eastAsia="Arial Unicode MS"/>
                <w:b/>
                <w:kern w:val="1"/>
                <w:lang w:val="ro-RO" w:eastAsia="zh-CN" w:bidi="hi-IN"/>
              </w:rPr>
            </w:pPr>
            <w:r w:rsidRPr="00B31E1D">
              <w:rPr>
                <w:rFonts w:eastAsia="Arial Unicode MS"/>
                <w:b/>
                <w:kern w:val="1"/>
                <w:sz w:val="22"/>
                <w:szCs w:val="22"/>
                <w:lang w:val="ro-RO" w:eastAsia="zh-CN" w:bidi="hi-IN"/>
              </w:rPr>
              <w:t>12,8</w:t>
            </w:r>
          </w:p>
        </w:tc>
        <w:tc>
          <w:tcPr>
            <w:tcW w:w="850" w:type="dxa"/>
            <w:tcBorders>
              <w:left w:val="single" w:sz="8" w:space="0" w:color="000000"/>
              <w:bottom w:val="single" w:sz="8" w:space="0" w:color="000000"/>
              <w:right w:val="single" w:sz="4" w:space="0" w:color="auto"/>
            </w:tcBorders>
            <w:shd w:val="clear" w:color="auto" w:fill="auto"/>
          </w:tcPr>
          <w:p w:rsidR="00980445" w:rsidRPr="00B31E1D" w:rsidRDefault="00980445" w:rsidP="00083577">
            <w:pPr>
              <w:widowControl w:val="0"/>
              <w:suppressAutoHyphens/>
              <w:jc w:val="center"/>
              <w:rPr>
                <w:rFonts w:eastAsia="Arial Unicode MS" w:cs="Mangal"/>
                <w:kern w:val="1"/>
                <w:lang w:val="ro-RO" w:eastAsia="zh-CN" w:bidi="hi-IN"/>
              </w:rPr>
            </w:pPr>
            <w:r w:rsidRPr="00B31E1D">
              <w:rPr>
                <w:rFonts w:eastAsia="Arial Unicode MS"/>
                <w:kern w:val="1"/>
                <w:sz w:val="22"/>
                <w:szCs w:val="22"/>
                <w:lang w:val="ro-RO" w:eastAsia="zh-CN" w:bidi="hi-IN"/>
              </w:rPr>
              <w:t xml:space="preserve"> 384/20 </w:t>
            </w:r>
          </w:p>
        </w:tc>
        <w:tc>
          <w:tcPr>
            <w:tcW w:w="567" w:type="dxa"/>
            <w:tcBorders>
              <w:left w:val="single" w:sz="4" w:space="0" w:color="auto"/>
              <w:bottom w:val="single" w:sz="8" w:space="0" w:color="000000"/>
              <w:right w:val="single" w:sz="4" w:space="0" w:color="auto"/>
            </w:tcBorders>
            <w:shd w:val="clear" w:color="auto" w:fill="F7CAAC"/>
          </w:tcPr>
          <w:p w:rsidR="00980445" w:rsidRPr="00B31E1D" w:rsidRDefault="00980445" w:rsidP="00083577">
            <w:pPr>
              <w:widowControl w:val="0"/>
              <w:suppressAutoHyphens/>
              <w:jc w:val="center"/>
              <w:rPr>
                <w:rFonts w:eastAsia="Arial Unicode MS" w:cs="Mangal"/>
                <w:b/>
                <w:kern w:val="1"/>
                <w:lang w:val="ro-RO" w:eastAsia="zh-CN" w:bidi="hi-IN"/>
              </w:rPr>
            </w:pPr>
            <w:r w:rsidRPr="00B31E1D">
              <w:rPr>
                <w:rFonts w:eastAsia="Arial Unicode MS" w:cs="Mangal"/>
                <w:b/>
                <w:kern w:val="1"/>
                <w:sz w:val="22"/>
                <w:szCs w:val="22"/>
                <w:lang w:val="ro-RO" w:eastAsia="zh-CN" w:bidi="hi-IN"/>
              </w:rPr>
              <w:t>5,2</w:t>
            </w:r>
          </w:p>
        </w:tc>
        <w:tc>
          <w:tcPr>
            <w:tcW w:w="851" w:type="dxa"/>
            <w:tcBorders>
              <w:left w:val="single" w:sz="4" w:space="0" w:color="auto"/>
              <w:bottom w:val="single" w:sz="8" w:space="0" w:color="000000"/>
              <w:right w:val="single" w:sz="8" w:space="0" w:color="000000"/>
            </w:tcBorders>
            <w:shd w:val="clear" w:color="auto" w:fill="F7CAAC"/>
          </w:tcPr>
          <w:p w:rsidR="00980445" w:rsidRPr="00B31E1D" w:rsidRDefault="00980445" w:rsidP="00083577">
            <w:pPr>
              <w:widowControl w:val="0"/>
              <w:suppressAutoHyphens/>
              <w:jc w:val="center"/>
              <w:rPr>
                <w:rFonts w:eastAsia="Arial Unicode MS" w:cs="Mangal"/>
                <w:b/>
                <w:kern w:val="1"/>
                <w:lang w:val="ro-RO" w:eastAsia="zh-CN" w:bidi="hi-IN"/>
              </w:rPr>
            </w:pPr>
            <w:r w:rsidRPr="00B31E1D">
              <w:rPr>
                <w:rFonts w:eastAsia="Arial Unicode MS" w:cs="Mangal"/>
                <w:b/>
                <w:kern w:val="1"/>
                <w:sz w:val="22"/>
                <w:szCs w:val="22"/>
                <w:lang w:val="ro-RO" w:eastAsia="zh-CN" w:bidi="hi-IN"/>
              </w:rPr>
              <w:t>12,46</w:t>
            </w:r>
          </w:p>
        </w:tc>
      </w:tr>
      <w:tr w:rsidR="00980445" w:rsidRPr="00B31E1D" w:rsidTr="00083577">
        <w:tblPrEx>
          <w:tblCellMar>
            <w:top w:w="0" w:type="dxa"/>
          </w:tblCellMar>
        </w:tblPrEx>
        <w:tc>
          <w:tcPr>
            <w:tcW w:w="993" w:type="dxa"/>
            <w:tcBorders>
              <w:left w:val="single" w:sz="8" w:space="0" w:color="000000"/>
              <w:bottom w:val="single" w:sz="4" w:space="0" w:color="auto"/>
            </w:tcBorders>
            <w:shd w:val="clear" w:color="auto" w:fill="D5DCE4"/>
          </w:tcPr>
          <w:p w:rsidR="00980445" w:rsidRPr="00B31E1D" w:rsidRDefault="00980445" w:rsidP="00083577">
            <w:pPr>
              <w:widowControl w:val="0"/>
              <w:suppressAutoHyphens/>
              <w:jc w:val="center"/>
              <w:rPr>
                <w:rFonts w:eastAsia="Arial Unicode MS"/>
                <w:b/>
                <w:kern w:val="1"/>
                <w:lang w:val="ro-RO" w:eastAsia="zh-CN" w:bidi="hi-IN"/>
              </w:rPr>
            </w:pPr>
            <w:r w:rsidRPr="00B31E1D">
              <w:rPr>
                <w:rFonts w:eastAsia="Arial Unicode MS"/>
                <w:b/>
                <w:kern w:val="1"/>
                <w:sz w:val="22"/>
                <w:szCs w:val="22"/>
                <w:lang w:val="ro-RO" w:eastAsia="zh-CN" w:bidi="hi-IN"/>
              </w:rPr>
              <w:t>2015</w:t>
            </w:r>
          </w:p>
        </w:tc>
        <w:tc>
          <w:tcPr>
            <w:tcW w:w="888" w:type="dxa"/>
            <w:tcBorders>
              <w:left w:val="single" w:sz="8" w:space="0" w:color="000000"/>
              <w:bottom w:val="single" w:sz="4" w:space="0" w:color="auto"/>
            </w:tcBorders>
            <w:shd w:val="clear" w:color="auto" w:fill="auto"/>
          </w:tcPr>
          <w:p w:rsidR="00980445" w:rsidRPr="00B31E1D" w:rsidRDefault="00980445" w:rsidP="00083577">
            <w:pPr>
              <w:widowControl w:val="0"/>
              <w:suppressAutoHyphens/>
              <w:jc w:val="center"/>
              <w:rPr>
                <w:rFonts w:eastAsia="Arial Unicode MS"/>
                <w:kern w:val="1"/>
                <w:lang w:val="ro-RO" w:eastAsia="zh-CN" w:bidi="hi-IN"/>
              </w:rPr>
            </w:pPr>
            <w:r w:rsidRPr="00B31E1D">
              <w:rPr>
                <w:rFonts w:eastAsia="Arial Unicode MS"/>
                <w:kern w:val="1"/>
                <w:sz w:val="22"/>
                <w:szCs w:val="22"/>
                <w:lang w:val="ro-RO" w:eastAsia="zh-CN" w:bidi="hi-IN"/>
              </w:rPr>
              <w:t>50417</w:t>
            </w:r>
          </w:p>
        </w:tc>
        <w:tc>
          <w:tcPr>
            <w:tcW w:w="992" w:type="dxa"/>
            <w:tcBorders>
              <w:left w:val="single" w:sz="8" w:space="0" w:color="000000"/>
              <w:bottom w:val="single" w:sz="4" w:space="0" w:color="auto"/>
              <w:right w:val="single" w:sz="4" w:space="0" w:color="auto"/>
            </w:tcBorders>
            <w:shd w:val="clear" w:color="auto" w:fill="FFFF00"/>
          </w:tcPr>
          <w:p w:rsidR="00980445" w:rsidRPr="00B31E1D" w:rsidRDefault="00980445" w:rsidP="00083577">
            <w:pPr>
              <w:widowControl w:val="0"/>
              <w:suppressAutoHyphens/>
              <w:jc w:val="center"/>
              <w:rPr>
                <w:rFonts w:eastAsia="Arial Unicode MS"/>
                <w:kern w:val="1"/>
                <w:lang w:val="ro-RO" w:eastAsia="zh-CN" w:bidi="hi-IN"/>
              </w:rPr>
            </w:pPr>
            <w:r w:rsidRPr="00B31E1D">
              <w:rPr>
                <w:rFonts w:eastAsia="Arial Unicode MS"/>
                <w:kern w:val="1"/>
                <w:sz w:val="22"/>
                <w:szCs w:val="22"/>
                <w:lang w:val="ro-RO" w:eastAsia="zh-CN" w:bidi="hi-IN"/>
              </w:rPr>
              <w:t>6952</w:t>
            </w:r>
          </w:p>
        </w:tc>
        <w:tc>
          <w:tcPr>
            <w:tcW w:w="567" w:type="dxa"/>
            <w:tcBorders>
              <w:left w:val="single" w:sz="4" w:space="0" w:color="auto"/>
              <w:bottom w:val="single" w:sz="4" w:space="0" w:color="auto"/>
            </w:tcBorders>
            <w:shd w:val="clear" w:color="auto" w:fill="F7CAAC"/>
          </w:tcPr>
          <w:p w:rsidR="00980445" w:rsidRPr="00B31E1D" w:rsidRDefault="00980445" w:rsidP="00083577">
            <w:pPr>
              <w:rPr>
                <w:b/>
                <w:lang w:val="ro-RO"/>
              </w:rPr>
            </w:pPr>
            <w:r w:rsidRPr="00B31E1D">
              <w:rPr>
                <w:b/>
                <w:lang w:val="ro-RO"/>
              </w:rPr>
              <w:t>13,7</w:t>
            </w:r>
          </w:p>
        </w:tc>
        <w:tc>
          <w:tcPr>
            <w:tcW w:w="747" w:type="dxa"/>
            <w:tcBorders>
              <w:left w:val="single" w:sz="8" w:space="0" w:color="000000"/>
              <w:bottom w:val="single" w:sz="4" w:space="0" w:color="auto"/>
            </w:tcBorders>
            <w:shd w:val="clear" w:color="auto" w:fill="D5DCE4"/>
          </w:tcPr>
          <w:p w:rsidR="00980445" w:rsidRPr="00B31E1D" w:rsidRDefault="00980445" w:rsidP="00083577">
            <w:pPr>
              <w:widowControl w:val="0"/>
              <w:suppressAutoHyphens/>
              <w:jc w:val="center"/>
              <w:rPr>
                <w:rFonts w:eastAsia="Arial Unicode MS"/>
                <w:kern w:val="1"/>
                <w:lang w:val="ro-RO" w:eastAsia="zh-CN" w:bidi="hi-IN"/>
              </w:rPr>
            </w:pPr>
            <w:r w:rsidRPr="00B31E1D">
              <w:rPr>
                <w:rFonts w:eastAsia="Arial Unicode MS"/>
                <w:kern w:val="1"/>
                <w:sz w:val="22"/>
                <w:szCs w:val="22"/>
                <w:lang w:val="ro-RO" w:eastAsia="zh-CN" w:bidi="hi-IN"/>
              </w:rPr>
              <w:t>2617</w:t>
            </w:r>
          </w:p>
        </w:tc>
        <w:tc>
          <w:tcPr>
            <w:tcW w:w="851" w:type="dxa"/>
            <w:tcBorders>
              <w:left w:val="single" w:sz="8" w:space="0" w:color="000000"/>
              <w:bottom w:val="single" w:sz="4" w:space="0" w:color="auto"/>
              <w:right w:val="single" w:sz="4" w:space="0" w:color="auto"/>
            </w:tcBorders>
            <w:shd w:val="clear" w:color="auto" w:fill="FFFF00"/>
          </w:tcPr>
          <w:p w:rsidR="00980445" w:rsidRPr="00B31E1D" w:rsidRDefault="00980445" w:rsidP="00083577">
            <w:pPr>
              <w:widowControl w:val="0"/>
              <w:suppressAutoHyphens/>
              <w:jc w:val="center"/>
              <w:rPr>
                <w:rFonts w:eastAsia="Arial Unicode MS"/>
                <w:b/>
                <w:kern w:val="1"/>
                <w:lang w:val="ro-RO" w:eastAsia="zh-CN" w:bidi="hi-IN"/>
              </w:rPr>
            </w:pPr>
            <w:r w:rsidRPr="00B31E1D">
              <w:rPr>
                <w:rFonts w:eastAsia="Arial Unicode MS"/>
                <w:b/>
                <w:kern w:val="1"/>
                <w:sz w:val="22"/>
                <w:szCs w:val="22"/>
                <w:lang w:val="ro-RO" w:eastAsia="zh-CN" w:bidi="hi-IN"/>
              </w:rPr>
              <w:t>142</w:t>
            </w:r>
          </w:p>
        </w:tc>
        <w:tc>
          <w:tcPr>
            <w:tcW w:w="567" w:type="dxa"/>
            <w:tcBorders>
              <w:left w:val="single" w:sz="4" w:space="0" w:color="auto"/>
              <w:bottom w:val="single" w:sz="4" w:space="0" w:color="auto"/>
            </w:tcBorders>
            <w:shd w:val="clear" w:color="auto" w:fill="F7CAAC"/>
          </w:tcPr>
          <w:p w:rsidR="00980445" w:rsidRPr="00B31E1D" w:rsidRDefault="00980445" w:rsidP="00083577">
            <w:pPr>
              <w:widowControl w:val="0"/>
              <w:suppressAutoHyphens/>
              <w:jc w:val="center"/>
              <w:rPr>
                <w:rFonts w:eastAsia="Arial Unicode MS"/>
                <w:b/>
                <w:kern w:val="1"/>
                <w:lang w:val="ro-RO" w:eastAsia="zh-CN" w:bidi="hi-IN"/>
              </w:rPr>
            </w:pPr>
            <w:r w:rsidRPr="00B31E1D">
              <w:rPr>
                <w:rFonts w:eastAsia="Arial Unicode MS"/>
                <w:b/>
                <w:kern w:val="1"/>
                <w:sz w:val="22"/>
                <w:szCs w:val="22"/>
                <w:lang w:val="ro-RO" w:eastAsia="zh-CN" w:bidi="hi-IN"/>
              </w:rPr>
              <w:t>5,4</w:t>
            </w:r>
          </w:p>
        </w:tc>
        <w:tc>
          <w:tcPr>
            <w:tcW w:w="1134" w:type="dxa"/>
            <w:tcBorders>
              <w:left w:val="single" w:sz="8" w:space="0" w:color="000000"/>
              <w:bottom w:val="single" w:sz="4" w:space="0" w:color="auto"/>
              <w:right w:val="single" w:sz="4" w:space="0" w:color="auto"/>
            </w:tcBorders>
            <w:shd w:val="clear" w:color="auto" w:fill="auto"/>
          </w:tcPr>
          <w:p w:rsidR="00980445" w:rsidRPr="00B31E1D" w:rsidRDefault="00980445" w:rsidP="00083577">
            <w:pPr>
              <w:widowControl w:val="0"/>
              <w:suppressAutoHyphens/>
              <w:jc w:val="center"/>
              <w:rPr>
                <w:rFonts w:eastAsia="Arial Unicode MS"/>
                <w:kern w:val="1"/>
                <w:lang w:val="ro-RO" w:eastAsia="zh-CN" w:bidi="hi-IN"/>
              </w:rPr>
            </w:pPr>
            <w:r w:rsidRPr="00B31E1D">
              <w:rPr>
                <w:rFonts w:eastAsia="Arial Unicode MS"/>
                <w:kern w:val="1"/>
                <w:sz w:val="22"/>
                <w:szCs w:val="22"/>
                <w:lang w:val="ro-RO" w:eastAsia="zh-CN" w:bidi="hi-IN"/>
              </w:rPr>
              <w:t>3034/335</w:t>
            </w:r>
          </w:p>
        </w:tc>
        <w:tc>
          <w:tcPr>
            <w:tcW w:w="567" w:type="dxa"/>
            <w:tcBorders>
              <w:left w:val="single" w:sz="4" w:space="0" w:color="auto"/>
              <w:bottom w:val="single" w:sz="4" w:space="0" w:color="auto"/>
            </w:tcBorders>
            <w:shd w:val="clear" w:color="auto" w:fill="F7CAAC"/>
          </w:tcPr>
          <w:p w:rsidR="00980445" w:rsidRPr="00B31E1D" w:rsidRDefault="00980445" w:rsidP="00083577">
            <w:pPr>
              <w:widowControl w:val="0"/>
              <w:suppressAutoHyphens/>
              <w:jc w:val="center"/>
              <w:rPr>
                <w:rFonts w:eastAsia="Arial Unicode MS"/>
                <w:b/>
                <w:kern w:val="1"/>
                <w:lang w:val="ro-RO" w:eastAsia="zh-CN" w:bidi="hi-IN"/>
              </w:rPr>
            </w:pPr>
            <w:r w:rsidRPr="00B31E1D">
              <w:rPr>
                <w:rFonts w:eastAsia="Arial Unicode MS"/>
                <w:b/>
                <w:kern w:val="1"/>
                <w:sz w:val="22"/>
                <w:szCs w:val="22"/>
                <w:lang w:val="ro-RO" w:eastAsia="zh-CN" w:bidi="hi-IN"/>
              </w:rPr>
              <w:t>11.04</w:t>
            </w:r>
          </w:p>
        </w:tc>
        <w:tc>
          <w:tcPr>
            <w:tcW w:w="850" w:type="dxa"/>
            <w:tcBorders>
              <w:left w:val="single" w:sz="8" w:space="0" w:color="000000"/>
              <w:bottom w:val="single" w:sz="4" w:space="0" w:color="auto"/>
              <w:right w:val="single" w:sz="4" w:space="0" w:color="auto"/>
            </w:tcBorders>
            <w:shd w:val="clear" w:color="auto" w:fill="auto"/>
          </w:tcPr>
          <w:p w:rsidR="00980445" w:rsidRPr="00B31E1D" w:rsidRDefault="00980445" w:rsidP="00083577">
            <w:pPr>
              <w:widowControl w:val="0"/>
              <w:suppressAutoHyphens/>
              <w:jc w:val="center"/>
              <w:rPr>
                <w:rFonts w:eastAsia="Arial Unicode MS" w:cs="Mangal"/>
                <w:kern w:val="1"/>
                <w:lang w:val="ro-RO" w:eastAsia="zh-CN" w:bidi="hi-IN"/>
              </w:rPr>
            </w:pPr>
            <w:r w:rsidRPr="00B31E1D">
              <w:rPr>
                <w:rFonts w:eastAsia="Arial Unicode MS"/>
                <w:kern w:val="1"/>
                <w:sz w:val="22"/>
                <w:szCs w:val="22"/>
                <w:lang w:val="ro-RO" w:eastAsia="zh-CN" w:bidi="hi-IN"/>
              </w:rPr>
              <w:t>371/19</w:t>
            </w:r>
          </w:p>
        </w:tc>
        <w:tc>
          <w:tcPr>
            <w:tcW w:w="567" w:type="dxa"/>
            <w:tcBorders>
              <w:left w:val="single" w:sz="4" w:space="0" w:color="auto"/>
              <w:bottom w:val="single" w:sz="4" w:space="0" w:color="auto"/>
              <w:right w:val="single" w:sz="4" w:space="0" w:color="auto"/>
            </w:tcBorders>
            <w:shd w:val="clear" w:color="auto" w:fill="F7CAAC"/>
          </w:tcPr>
          <w:p w:rsidR="00980445" w:rsidRPr="00B31E1D" w:rsidRDefault="00980445" w:rsidP="00083577">
            <w:pPr>
              <w:widowControl w:val="0"/>
              <w:suppressAutoHyphens/>
              <w:jc w:val="center"/>
              <w:rPr>
                <w:rFonts w:eastAsia="Arial Unicode MS" w:cs="Mangal"/>
                <w:b/>
                <w:kern w:val="1"/>
                <w:lang w:val="ro-RO" w:eastAsia="zh-CN" w:bidi="hi-IN"/>
              </w:rPr>
            </w:pPr>
            <w:r w:rsidRPr="00B31E1D">
              <w:rPr>
                <w:rFonts w:eastAsia="Arial Unicode MS" w:cs="Mangal"/>
                <w:b/>
                <w:kern w:val="1"/>
                <w:sz w:val="22"/>
                <w:szCs w:val="22"/>
                <w:lang w:val="ro-RO" w:eastAsia="zh-CN" w:bidi="hi-IN"/>
              </w:rPr>
              <w:t>5,1</w:t>
            </w:r>
          </w:p>
        </w:tc>
        <w:tc>
          <w:tcPr>
            <w:tcW w:w="851" w:type="dxa"/>
            <w:tcBorders>
              <w:left w:val="single" w:sz="4" w:space="0" w:color="auto"/>
              <w:bottom w:val="single" w:sz="4" w:space="0" w:color="auto"/>
              <w:right w:val="single" w:sz="8" w:space="0" w:color="000000"/>
            </w:tcBorders>
            <w:shd w:val="clear" w:color="auto" w:fill="F7CAAC"/>
          </w:tcPr>
          <w:p w:rsidR="00980445" w:rsidRPr="00B31E1D" w:rsidRDefault="00980445" w:rsidP="00083577">
            <w:pPr>
              <w:widowControl w:val="0"/>
              <w:suppressAutoHyphens/>
              <w:jc w:val="center"/>
              <w:rPr>
                <w:rFonts w:eastAsia="Arial Unicode MS" w:cs="Mangal"/>
                <w:b/>
                <w:kern w:val="1"/>
                <w:lang w:val="ro-RO" w:eastAsia="zh-CN" w:bidi="hi-IN"/>
              </w:rPr>
            </w:pPr>
            <w:r w:rsidRPr="00B31E1D">
              <w:rPr>
                <w:rFonts w:eastAsia="Arial Unicode MS" w:cs="Mangal"/>
                <w:b/>
                <w:kern w:val="1"/>
                <w:sz w:val="22"/>
                <w:szCs w:val="22"/>
                <w:lang w:val="ro-RO" w:eastAsia="zh-CN" w:bidi="hi-IN"/>
              </w:rPr>
              <w:t>12,22</w:t>
            </w:r>
          </w:p>
        </w:tc>
      </w:tr>
      <w:tr w:rsidR="00980445" w:rsidRPr="00B31E1D" w:rsidTr="00083577">
        <w:tblPrEx>
          <w:tblCellMar>
            <w:top w:w="0" w:type="dxa"/>
          </w:tblCellMar>
        </w:tblPrEx>
        <w:tc>
          <w:tcPr>
            <w:tcW w:w="993" w:type="dxa"/>
            <w:tcBorders>
              <w:top w:val="single" w:sz="4" w:space="0" w:color="auto"/>
              <w:left w:val="single" w:sz="8" w:space="0" w:color="000000"/>
              <w:bottom w:val="single" w:sz="4" w:space="0" w:color="auto"/>
            </w:tcBorders>
            <w:shd w:val="clear" w:color="auto" w:fill="D5DCE4"/>
          </w:tcPr>
          <w:p w:rsidR="00980445" w:rsidRPr="00B31E1D" w:rsidRDefault="00980445" w:rsidP="00083577">
            <w:pPr>
              <w:widowControl w:val="0"/>
              <w:suppressAutoHyphens/>
              <w:jc w:val="center"/>
              <w:rPr>
                <w:rFonts w:eastAsia="Arial Unicode MS"/>
                <w:b/>
                <w:kern w:val="1"/>
                <w:lang w:val="ro-RO" w:eastAsia="zh-CN" w:bidi="hi-IN"/>
              </w:rPr>
            </w:pPr>
            <w:r w:rsidRPr="00B31E1D">
              <w:rPr>
                <w:rFonts w:eastAsia="Arial Unicode MS"/>
                <w:b/>
                <w:kern w:val="1"/>
                <w:sz w:val="22"/>
                <w:szCs w:val="22"/>
                <w:lang w:val="ro-RO" w:eastAsia="zh-CN" w:bidi="hi-IN"/>
              </w:rPr>
              <w:t>2016</w:t>
            </w:r>
          </w:p>
        </w:tc>
        <w:tc>
          <w:tcPr>
            <w:tcW w:w="888" w:type="dxa"/>
            <w:tcBorders>
              <w:top w:val="single" w:sz="4" w:space="0" w:color="auto"/>
              <w:left w:val="single" w:sz="8" w:space="0" w:color="000000"/>
              <w:bottom w:val="single" w:sz="4" w:space="0" w:color="auto"/>
            </w:tcBorders>
            <w:shd w:val="clear" w:color="auto" w:fill="auto"/>
          </w:tcPr>
          <w:p w:rsidR="00980445" w:rsidRPr="00B31E1D" w:rsidRDefault="00980445" w:rsidP="00083577">
            <w:pPr>
              <w:widowControl w:val="0"/>
              <w:suppressAutoHyphens/>
              <w:jc w:val="center"/>
              <w:rPr>
                <w:rFonts w:eastAsia="Arial Unicode MS"/>
                <w:kern w:val="1"/>
                <w:lang w:val="ro-RO" w:eastAsia="zh-CN" w:bidi="hi-IN"/>
              </w:rPr>
            </w:pPr>
            <w:r w:rsidRPr="00B31E1D">
              <w:rPr>
                <w:rFonts w:eastAsia="Arial Unicode MS"/>
                <w:kern w:val="1"/>
                <w:sz w:val="22"/>
                <w:szCs w:val="22"/>
                <w:lang w:val="ro-RO" w:eastAsia="zh-CN" w:bidi="hi-IN"/>
              </w:rPr>
              <w:t>-</w:t>
            </w:r>
          </w:p>
        </w:tc>
        <w:tc>
          <w:tcPr>
            <w:tcW w:w="992" w:type="dxa"/>
            <w:tcBorders>
              <w:top w:val="single" w:sz="4" w:space="0" w:color="auto"/>
              <w:left w:val="single" w:sz="8" w:space="0" w:color="000000"/>
              <w:bottom w:val="single" w:sz="4" w:space="0" w:color="auto"/>
              <w:right w:val="single" w:sz="4" w:space="0" w:color="auto"/>
            </w:tcBorders>
            <w:shd w:val="clear" w:color="auto" w:fill="FFFF00"/>
          </w:tcPr>
          <w:p w:rsidR="00980445" w:rsidRPr="00B31E1D" w:rsidRDefault="00980445" w:rsidP="00083577">
            <w:pPr>
              <w:widowControl w:val="0"/>
              <w:suppressAutoHyphens/>
              <w:jc w:val="center"/>
              <w:rPr>
                <w:rFonts w:eastAsia="Arial Unicode MS"/>
                <w:kern w:val="1"/>
                <w:lang w:val="ro-RO" w:eastAsia="zh-CN" w:bidi="hi-IN"/>
              </w:rPr>
            </w:pPr>
            <w:r w:rsidRPr="00B31E1D">
              <w:rPr>
                <w:sz w:val="22"/>
                <w:szCs w:val="22"/>
                <w:highlight w:val="yellow"/>
                <w:lang w:val="ro-RO"/>
              </w:rPr>
              <w:t>7612</w:t>
            </w:r>
          </w:p>
        </w:tc>
        <w:tc>
          <w:tcPr>
            <w:tcW w:w="567" w:type="dxa"/>
            <w:tcBorders>
              <w:top w:val="single" w:sz="4" w:space="0" w:color="auto"/>
              <w:left w:val="single" w:sz="4" w:space="0" w:color="auto"/>
              <w:bottom w:val="single" w:sz="4" w:space="0" w:color="auto"/>
            </w:tcBorders>
            <w:shd w:val="clear" w:color="auto" w:fill="F7CAAC"/>
          </w:tcPr>
          <w:p w:rsidR="00980445" w:rsidRPr="00B31E1D" w:rsidRDefault="00980445" w:rsidP="00083577">
            <w:pPr>
              <w:rPr>
                <w:b/>
                <w:lang w:val="ro-RO"/>
              </w:rPr>
            </w:pPr>
          </w:p>
        </w:tc>
        <w:tc>
          <w:tcPr>
            <w:tcW w:w="747" w:type="dxa"/>
            <w:tcBorders>
              <w:top w:val="single" w:sz="4" w:space="0" w:color="auto"/>
              <w:left w:val="single" w:sz="8" w:space="0" w:color="000000"/>
              <w:bottom w:val="single" w:sz="4" w:space="0" w:color="auto"/>
            </w:tcBorders>
            <w:shd w:val="clear" w:color="auto" w:fill="D5DCE4"/>
          </w:tcPr>
          <w:p w:rsidR="00980445" w:rsidRPr="00B31E1D" w:rsidRDefault="00980445" w:rsidP="00083577">
            <w:pPr>
              <w:widowControl w:val="0"/>
              <w:suppressAutoHyphens/>
              <w:jc w:val="center"/>
              <w:rPr>
                <w:rFonts w:eastAsia="Arial Unicode MS"/>
                <w:kern w:val="1"/>
                <w:lang w:val="ro-RO" w:eastAsia="zh-CN" w:bidi="hi-IN"/>
              </w:rPr>
            </w:pPr>
            <w:r w:rsidRPr="00B31E1D">
              <w:rPr>
                <w:rFonts w:eastAsia="Arial Unicode MS" w:cs="Mangal"/>
                <w:color w:val="000000"/>
                <w:kern w:val="2"/>
                <w:lang w:val="ro-RO" w:eastAsia="zh-CN" w:bidi="hi-IN"/>
              </w:rPr>
              <w:t>2445</w:t>
            </w:r>
          </w:p>
        </w:tc>
        <w:tc>
          <w:tcPr>
            <w:tcW w:w="851" w:type="dxa"/>
            <w:tcBorders>
              <w:top w:val="single" w:sz="4" w:space="0" w:color="auto"/>
              <w:left w:val="single" w:sz="8" w:space="0" w:color="000000"/>
              <w:bottom w:val="single" w:sz="4" w:space="0" w:color="auto"/>
              <w:right w:val="single" w:sz="4" w:space="0" w:color="auto"/>
            </w:tcBorders>
            <w:shd w:val="clear" w:color="auto" w:fill="FFFF00"/>
          </w:tcPr>
          <w:p w:rsidR="00980445" w:rsidRPr="00B31E1D" w:rsidRDefault="00980445" w:rsidP="00083577">
            <w:pPr>
              <w:widowControl w:val="0"/>
              <w:suppressAutoHyphens/>
              <w:jc w:val="center"/>
              <w:rPr>
                <w:rFonts w:eastAsia="Arial Unicode MS"/>
                <w:b/>
                <w:kern w:val="1"/>
                <w:lang w:val="ro-RO" w:eastAsia="zh-CN" w:bidi="hi-IN"/>
              </w:rPr>
            </w:pPr>
            <w:r w:rsidRPr="00B31E1D">
              <w:rPr>
                <w:rFonts w:eastAsia="Arial Unicode MS"/>
                <w:b/>
                <w:kern w:val="1"/>
                <w:highlight w:val="yellow"/>
                <w:lang w:val="ro-RO" w:eastAsia="zh-CN" w:bidi="hi-IN"/>
              </w:rPr>
              <w:t>140</w:t>
            </w:r>
          </w:p>
        </w:tc>
        <w:tc>
          <w:tcPr>
            <w:tcW w:w="567" w:type="dxa"/>
            <w:tcBorders>
              <w:top w:val="single" w:sz="4" w:space="0" w:color="auto"/>
              <w:left w:val="single" w:sz="4" w:space="0" w:color="auto"/>
              <w:bottom w:val="single" w:sz="4" w:space="0" w:color="auto"/>
            </w:tcBorders>
            <w:shd w:val="clear" w:color="auto" w:fill="F7CAAC"/>
          </w:tcPr>
          <w:p w:rsidR="00980445" w:rsidRPr="00B31E1D" w:rsidRDefault="00980445" w:rsidP="00083577">
            <w:pPr>
              <w:widowControl w:val="0"/>
              <w:suppressAutoHyphens/>
              <w:jc w:val="center"/>
              <w:rPr>
                <w:rFonts w:eastAsia="Arial Unicode MS"/>
                <w:b/>
                <w:kern w:val="1"/>
                <w:lang w:val="ro-RO" w:eastAsia="zh-CN" w:bidi="hi-IN"/>
              </w:rPr>
            </w:pPr>
            <w:r w:rsidRPr="00B31E1D">
              <w:rPr>
                <w:rFonts w:eastAsia="Arial Unicode MS"/>
                <w:b/>
                <w:kern w:val="1"/>
                <w:lang w:val="ro-RO" w:eastAsia="zh-CN" w:bidi="hi-IN"/>
              </w:rPr>
              <w:t>5,7</w:t>
            </w:r>
          </w:p>
        </w:tc>
        <w:tc>
          <w:tcPr>
            <w:tcW w:w="1134" w:type="dxa"/>
            <w:tcBorders>
              <w:top w:val="single" w:sz="4" w:space="0" w:color="auto"/>
              <w:left w:val="single" w:sz="8" w:space="0" w:color="000000"/>
              <w:bottom w:val="single" w:sz="4" w:space="0" w:color="auto"/>
              <w:right w:val="single" w:sz="4" w:space="0" w:color="auto"/>
            </w:tcBorders>
            <w:shd w:val="clear" w:color="auto" w:fill="auto"/>
          </w:tcPr>
          <w:p w:rsidR="00980445" w:rsidRPr="00B31E1D" w:rsidRDefault="00980445" w:rsidP="00083577">
            <w:pPr>
              <w:widowControl w:val="0"/>
              <w:suppressAutoHyphens/>
              <w:jc w:val="center"/>
              <w:rPr>
                <w:rFonts w:eastAsia="Arial Unicode MS"/>
                <w:kern w:val="1"/>
                <w:lang w:val="ro-RO" w:eastAsia="zh-CN" w:bidi="hi-IN"/>
              </w:rPr>
            </w:pPr>
            <w:r w:rsidRPr="00B31E1D">
              <w:rPr>
                <w:rFonts w:eastAsia="Arial Unicode MS" w:cs="Mangal"/>
                <w:color w:val="000000"/>
                <w:kern w:val="2"/>
                <w:lang w:val="ro-RO" w:eastAsia="zh-CN" w:bidi="hi-IN"/>
              </w:rPr>
              <w:t>2904/406</w:t>
            </w:r>
          </w:p>
        </w:tc>
        <w:tc>
          <w:tcPr>
            <w:tcW w:w="567" w:type="dxa"/>
            <w:tcBorders>
              <w:top w:val="single" w:sz="4" w:space="0" w:color="auto"/>
              <w:left w:val="single" w:sz="4" w:space="0" w:color="auto"/>
              <w:bottom w:val="single" w:sz="4" w:space="0" w:color="auto"/>
            </w:tcBorders>
            <w:shd w:val="clear" w:color="auto" w:fill="F7CAAC"/>
          </w:tcPr>
          <w:p w:rsidR="00980445" w:rsidRPr="00B31E1D" w:rsidRDefault="00980445" w:rsidP="00083577">
            <w:pPr>
              <w:widowControl w:val="0"/>
              <w:suppressAutoHyphens/>
              <w:jc w:val="center"/>
              <w:rPr>
                <w:rFonts w:eastAsia="Arial Unicode MS"/>
                <w:b/>
                <w:kern w:val="1"/>
                <w:lang w:val="ro-RO" w:eastAsia="zh-CN" w:bidi="hi-IN"/>
              </w:rPr>
            </w:pPr>
            <w:r w:rsidRPr="00B31E1D">
              <w:rPr>
                <w:rFonts w:eastAsia="Arial Unicode MS"/>
                <w:b/>
                <w:kern w:val="1"/>
                <w:lang w:val="ro-RO" w:eastAsia="zh-CN" w:bidi="hi-IN"/>
              </w:rPr>
              <w:t>13,9</w:t>
            </w:r>
          </w:p>
        </w:tc>
        <w:tc>
          <w:tcPr>
            <w:tcW w:w="850" w:type="dxa"/>
            <w:tcBorders>
              <w:top w:val="single" w:sz="4" w:space="0" w:color="auto"/>
              <w:left w:val="single" w:sz="8" w:space="0" w:color="000000"/>
              <w:bottom w:val="single" w:sz="4" w:space="0" w:color="auto"/>
              <w:right w:val="single" w:sz="4" w:space="0" w:color="auto"/>
            </w:tcBorders>
            <w:shd w:val="clear" w:color="auto" w:fill="auto"/>
          </w:tcPr>
          <w:p w:rsidR="00980445" w:rsidRPr="00B31E1D" w:rsidRDefault="00980445" w:rsidP="00083577">
            <w:pPr>
              <w:widowControl w:val="0"/>
              <w:suppressAutoHyphens/>
              <w:jc w:val="center"/>
              <w:rPr>
                <w:rFonts w:eastAsia="Arial Unicode MS"/>
                <w:kern w:val="1"/>
                <w:lang w:val="ro-RO" w:eastAsia="zh-CN" w:bidi="hi-IN"/>
              </w:rPr>
            </w:pPr>
            <w:r w:rsidRPr="00B31E1D">
              <w:rPr>
                <w:rFonts w:eastAsia="Arial Unicode MS"/>
                <w:kern w:val="1"/>
                <w:lang w:val="ro-RO" w:eastAsia="zh-CN" w:bidi="hi-IN"/>
              </w:rPr>
              <w:t>346/</w:t>
            </w:r>
            <w:r w:rsidRPr="00B31E1D">
              <w:rPr>
                <w:rFonts w:eastAsia="Arial Unicode MS" w:cs="Mangal"/>
                <w:color w:val="000000"/>
                <w:kern w:val="2"/>
                <w:lang w:val="ro-RO" w:eastAsia="zh-CN" w:bidi="hi-IN"/>
              </w:rPr>
              <w:t>15</w:t>
            </w:r>
          </w:p>
        </w:tc>
        <w:tc>
          <w:tcPr>
            <w:tcW w:w="567" w:type="dxa"/>
            <w:tcBorders>
              <w:top w:val="single" w:sz="4" w:space="0" w:color="auto"/>
              <w:left w:val="single" w:sz="4" w:space="0" w:color="auto"/>
              <w:bottom w:val="single" w:sz="4" w:space="0" w:color="auto"/>
              <w:right w:val="single" w:sz="4" w:space="0" w:color="auto"/>
            </w:tcBorders>
            <w:shd w:val="clear" w:color="auto" w:fill="F7CAAC"/>
          </w:tcPr>
          <w:p w:rsidR="00980445" w:rsidRPr="00B31E1D" w:rsidRDefault="00980445" w:rsidP="00083577">
            <w:pPr>
              <w:widowControl w:val="0"/>
              <w:suppressAutoHyphens/>
              <w:jc w:val="center"/>
              <w:rPr>
                <w:rFonts w:eastAsia="Arial Unicode MS"/>
                <w:b/>
                <w:kern w:val="1"/>
                <w:lang w:val="ro-RO" w:eastAsia="zh-CN" w:bidi="hi-IN"/>
              </w:rPr>
            </w:pPr>
            <w:r w:rsidRPr="00B31E1D">
              <w:rPr>
                <w:rFonts w:eastAsia="Arial Unicode MS"/>
                <w:b/>
                <w:kern w:val="1"/>
                <w:lang w:val="ro-RO" w:eastAsia="zh-CN" w:bidi="hi-IN"/>
              </w:rPr>
              <w:t>4,3</w:t>
            </w:r>
          </w:p>
        </w:tc>
        <w:tc>
          <w:tcPr>
            <w:tcW w:w="851" w:type="dxa"/>
            <w:tcBorders>
              <w:top w:val="single" w:sz="4" w:space="0" w:color="auto"/>
              <w:left w:val="single" w:sz="4" w:space="0" w:color="auto"/>
              <w:bottom w:val="single" w:sz="4" w:space="0" w:color="auto"/>
              <w:right w:val="single" w:sz="8" w:space="0" w:color="000000"/>
            </w:tcBorders>
            <w:shd w:val="clear" w:color="auto" w:fill="F7CAAC"/>
          </w:tcPr>
          <w:p w:rsidR="00980445" w:rsidRPr="00B31E1D" w:rsidRDefault="00980445" w:rsidP="00083577">
            <w:pPr>
              <w:widowControl w:val="0"/>
              <w:suppressAutoHyphens/>
              <w:jc w:val="center"/>
              <w:rPr>
                <w:rFonts w:eastAsia="Arial Unicode MS"/>
                <w:b/>
                <w:kern w:val="1"/>
                <w:lang w:val="ro-RO" w:eastAsia="zh-CN" w:bidi="hi-IN"/>
              </w:rPr>
            </w:pPr>
            <w:r w:rsidRPr="00B31E1D">
              <w:rPr>
                <w:rFonts w:eastAsia="Arial Unicode MS"/>
                <w:b/>
                <w:kern w:val="1"/>
                <w:lang w:val="ro-RO" w:eastAsia="zh-CN" w:bidi="hi-IN"/>
              </w:rPr>
              <w:t>11,91</w:t>
            </w:r>
          </w:p>
        </w:tc>
      </w:tr>
      <w:tr w:rsidR="00980445" w:rsidRPr="00B31E1D" w:rsidTr="00083577">
        <w:tblPrEx>
          <w:tblCellMar>
            <w:top w:w="0" w:type="dxa"/>
          </w:tblCellMar>
        </w:tblPrEx>
        <w:tc>
          <w:tcPr>
            <w:tcW w:w="993" w:type="dxa"/>
            <w:tcBorders>
              <w:top w:val="single" w:sz="4" w:space="0" w:color="auto"/>
              <w:left w:val="single" w:sz="8" w:space="0" w:color="000000"/>
              <w:bottom w:val="single" w:sz="8" w:space="0" w:color="000000"/>
            </w:tcBorders>
            <w:shd w:val="clear" w:color="auto" w:fill="D5DCE4"/>
          </w:tcPr>
          <w:p w:rsidR="00980445" w:rsidRPr="00B31E1D" w:rsidRDefault="00980445" w:rsidP="00083577">
            <w:pPr>
              <w:widowControl w:val="0"/>
              <w:suppressAutoHyphens/>
              <w:jc w:val="center"/>
              <w:rPr>
                <w:rFonts w:eastAsia="Arial Unicode MS"/>
                <w:b/>
                <w:kern w:val="1"/>
                <w:lang w:val="ro-RO" w:eastAsia="zh-CN" w:bidi="hi-IN"/>
              </w:rPr>
            </w:pPr>
            <w:r w:rsidRPr="00B31E1D">
              <w:rPr>
                <w:rFonts w:eastAsia="Arial Unicode MS"/>
                <w:b/>
                <w:kern w:val="1"/>
                <w:sz w:val="22"/>
                <w:szCs w:val="22"/>
                <w:lang w:val="ro-RO" w:eastAsia="zh-CN" w:bidi="hi-IN"/>
              </w:rPr>
              <w:t>2017</w:t>
            </w:r>
          </w:p>
        </w:tc>
        <w:tc>
          <w:tcPr>
            <w:tcW w:w="888" w:type="dxa"/>
            <w:tcBorders>
              <w:top w:val="single" w:sz="4" w:space="0" w:color="auto"/>
              <w:left w:val="single" w:sz="8" w:space="0" w:color="000000"/>
              <w:bottom w:val="single" w:sz="8" w:space="0" w:color="000000"/>
            </w:tcBorders>
            <w:shd w:val="clear" w:color="auto" w:fill="auto"/>
          </w:tcPr>
          <w:p w:rsidR="00980445" w:rsidRPr="00B31E1D" w:rsidRDefault="00980445" w:rsidP="00083577">
            <w:pPr>
              <w:widowControl w:val="0"/>
              <w:suppressAutoHyphens/>
              <w:jc w:val="center"/>
              <w:rPr>
                <w:rFonts w:eastAsia="Arial Unicode MS"/>
                <w:kern w:val="1"/>
                <w:lang w:val="ro-RO" w:eastAsia="zh-CN" w:bidi="hi-IN"/>
              </w:rPr>
            </w:pPr>
            <w:r w:rsidRPr="00B31E1D">
              <w:rPr>
                <w:rFonts w:eastAsia="SimSun"/>
                <w:color w:val="000000"/>
                <w:kern w:val="1"/>
                <w:sz w:val="22"/>
                <w:szCs w:val="22"/>
                <w:lang w:val="ro-RO" w:eastAsia="ar-SA"/>
              </w:rPr>
              <w:t>33142</w:t>
            </w:r>
          </w:p>
        </w:tc>
        <w:tc>
          <w:tcPr>
            <w:tcW w:w="992" w:type="dxa"/>
            <w:tcBorders>
              <w:top w:val="single" w:sz="4" w:space="0" w:color="auto"/>
              <w:left w:val="single" w:sz="8" w:space="0" w:color="000000"/>
              <w:bottom w:val="single" w:sz="8" w:space="0" w:color="000000"/>
              <w:right w:val="single" w:sz="4" w:space="0" w:color="auto"/>
            </w:tcBorders>
            <w:shd w:val="clear" w:color="auto" w:fill="FFFF00"/>
          </w:tcPr>
          <w:p w:rsidR="00980445" w:rsidRPr="00B31E1D" w:rsidRDefault="00980445" w:rsidP="00083577">
            <w:pPr>
              <w:widowControl w:val="0"/>
              <w:suppressAutoHyphens/>
              <w:jc w:val="center"/>
              <w:rPr>
                <w:highlight w:val="yellow"/>
                <w:lang w:val="ro-RO"/>
              </w:rPr>
            </w:pPr>
            <w:r w:rsidRPr="00B31E1D">
              <w:rPr>
                <w:sz w:val="22"/>
                <w:szCs w:val="22"/>
                <w:highlight w:val="yellow"/>
                <w:lang w:val="ro-RO"/>
              </w:rPr>
              <w:t>6445</w:t>
            </w:r>
          </w:p>
        </w:tc>
        <w:tc>
          <w:tcPr>
            <w:tcW w:w="567" w:type="dxa"/>
            <w:tcBorders>
              <w:top w:val="single" w:sz="4" w:space="0" w:color="auto"/>
              <w:left w:val="single" w:sz="4" w:space="0" w:color="auto"/>
              <w:bottom w:val="single" w:sz="8" w:space="0" w:color="000000"/>
            </w:tcBorders>
            <w:shd w:val="clear" w:color="auto" w:fill="F7CAAC"/>
          </w:tcPr>
          <w:p w:rsidR="00980445" w:rsidRPr="00B31E1D" w:rsidRDefault="00980445" w:rsidP="00083577">
            <w:pPr>
              <w:rPr>
                <w:b/>
                <w:lang w:val="ro-RO"/>
              </w:rPr>
            </w:pPr>
          </w:p>
        </w:tc>
        <w:tc>
          <w:tcPr>
            <w:tcW w:w="747" w:type="dxa"/>
            <w:tcBorders>
              <w:top w:val="single" w:sz="4" w:space="0" w:color="auto"/>
              <w:left w:val="single" w:sz="8" w:space="0" w:color="000000"/>
              <w:bottom w:val="single" w:sz="8" w:space="0" w:color="000000"/>
            </w:tcBorders>
            <w:shd w:val="clear" w:color="auto" w:fill="D5DCE4"/>
          </w:tcPr>
          <w:p w:rsidR="00980445" w:rsidRPr="00B31E1D" w:rsidRDefault="00980445" w:rsidP="00083577">
            <w:pPr>
              <w:widowControl w:val="0"/>
              <w:suppressAutoHyphens/>
              <w:jc w:val="center"/>
              <w:rPr>
                <w:rFonts w:eastAsia="Arial Unicode MS" w:cs="Mangal"/>
                <w:color w:val="000000"/>
                <w:kern w:val="2"/>
                <w:lang w:val="ro-RO" w:eastAsia="zh-CN" w:bidi="hi-IN"/>
              </w:rPr>
            </w:pPr>
          </w:p>
        </w:tc>
        <w:tc>
          <w:tcPr>
            <w:tcW w:w="851" w:type="dxa"/>
            <w:tcBorders>
              <w:top w:val="single" w:sz="4" w:space="0" w:color="auto"/>
              <w:left w:val="single" w:sz="8" w:space="0" w:color="000000"/>
              <w:bottom w:val="single" w:sz="8" w:space="0" w:color="000000"/>
              <w:right w:val="single" w:sz="4" w:space="0" w:color="auto"/>
            </w:tcBorders>
            <w:shd w:val="clear" w:color="auto" w:fill="FFFF00"/>
          </w:tcPr>
          <w:p w:rsidR="00980445" w:rsidRPr="00B31E1D" w:rsidRDefault="00980445" w:rsidP="00083577">
            <w:pPr>
              <w:widowControl w:val="0"/>
              <w:suppressAutoHyphens/>
              <w:jc w:val="center"/>
              <w:rPr>
                <w:rFonts w:eastAsia="Arial Unicode MS"/>
                <w:b/>
                <w:kern w:val="1"/>
                <w:highlight w:val="yellow"/>
                <w:lang w:val="ro-RO" w:eastAsia="zh-CN" w:bidi="hi-IN"/>
              </w:rPr>
            </w:pPr>
            <w:r w:rsidRPr="00B31E1D">
              <w:rPr>
                <w:rFonts w:eastAsia="Arial Unicode MS"/>
                <w:b/>
                <w:kern w:val="1"/>
                <w:highlight w:val="yellow"/>
                <w:lang w:val="ro-RO" w:eastAsia="zh-CN" w:bidi="hi-IN"/>
              </w:rPr>
              <w:t>249</w:t>
            </w:r>
          </w:p>
        </w:tc>
        <w:tc>
          <w:tcPr>
            <w:tcW w:w="567" w:type="dxa"/>
            <w:tcBorders>
              <w:top w:val="single" w:sz="4" w:space="0" w:color="auto"/>
              <w:left w:val="single" w:sz="4" w:space="0" w:color="auto"/>
              <w:bottom w:val="single" w:sz="8" w:space="0" w:color="000000"/>
            </w:tcBorders>
            <w:shd w:val="clear" w:color="auto" w:fill="F7CAAC"/>
          </w:tcPr>
          <w:p w:rsidR="00980445" w:rsidRPr="00B31E1D" w:rsidRDefault="00980445" w:rsidP="00083577">
            <w:pPr>
              <w:widowControl w:val="0"/>
              <w:suppressAutoHyphens/>
              <w:jc w:val="center"/>
              <w:rPr>
                <w:rFonts w:eastAsia="Arial Unicode MS"/>
                <w:b/>
                <w:kern w:val="1"/>
                <w:lang w:val="ro-RO" w:eastAsia="zh-CN" w:bidi="hi-IN"/>
              </w:rPr>
            </w:pPr>
          </w:p>
        </w:tc>
        <w:tc>
          <w:tcPr>
            <w:tcW w:w="1134" w:type="dxa"/>
            <w:tcBorders>
              <w:top w:val="single" w:sz="4" w:space="0" w:color="auto"/>
              <w:left w:val="single" w:sz="8" w:space="0" w:color="000000"/>
              <w:bottom w:val="single" w:sz="8" w:space="0" w:color="000000"/>
              <w:right w:val="single" w:sz="4" w:space="0" w:color="auto"/>
            </w:tcBorders>
            <w:shd w:val="clear" w:color="auto" w:fill="auto"/>
          </w:tcPr>
          <w:p w:rsidR="00980445" w:rsidRPr="00B31E1D" w:rsidRDefault="00980445" w:rsidP="00083577">
            <w:pPr>
              <w:widowControl w:val="0"/>
              <w:suppressAutoHyphens/>
              <w:jc w:val="center"/>
              <w:rPr>
                <w:rFonts w:eastAsia="Arial Unicode MS" w:cs="Mangal"/>
                <w:color w:val="000000"/>
                <w:kern w:val="2"/>
                <w:lang w:val="ro-RO" w:eastAsia="zh-CN" w:bidi="hi-IN"/>
              </w:rPr>
            </w:pPr>
            <w:r w:rsidRPr="00B31E1D">
              <w:rPr>
                <w:rFonts w:eastAsia="Arial Unicode MS" w:cs="Mangal"/>
                <w:color w:val="000000"/>
                <w:kern w:val="2"/>
                <w:lang w:val="ro-RO" w:eastAsia="zh-CN" w:bidi="hi-IN"/>
              </w:rPr>
              <w:t>1087/185</w:t>
            </w:r>
          </w:p>
        </w:tc>
        <w:tc>
          <w:tcPr>
            <w:tcW w:w="567" w:type="dxa"/>
            <w:tcBorders>
              <w:top w:val="single" w:sz="4" w:space="0" w:color="auto"/>
              <w:left w:val="single" w:sz="4" w:space="0" w:color="auto"/>
              <w:bottom w:val="single" w:sz="8" w:space="0" w:color="000000"/>
            </w:tcBorders>
            <w:shd w:val="clear" w:color="auto" w:fill="F7CAAC"/>
          </w:tcPr>
          <w:p w:rsidR="00980445" w:rsidRPr="00B31E1D" w:rsidRDefault="00980445" w:rsidP="00083577">
            <w:pPr>
              <w:widowControl w:val="0"/>
              <w:suppressAutoHyphens/>
              <w:jc w:val="center"/>
              <w:rPr>
                <w:rFonts w:eastAsia="Arial Unicode MS"/>
                <w:b/>
                <w:kern w:val="1"/>
                <w:lang w:val="ro-RO" w:eastAsia="zh-CN" w:bidi="hi-IN"/>
              </w:rPr>
            </w:pPr>
            <w:r w:rsidRPr="00B31E1D">
              <w:rPr>
                <w:rFonts w:eastAsia="Arial Unicode MS"/>
                <w:b/>
                <w:kern w:val="1"/>
                <w:lang w:val="ro-RO" w:eastAsia="zh-CN" w:bidi="hi-IN"/>
              </w:rPr>
              <w:t>17,0</w:t>
            </w:r>
          </w:p>
        </w:tc>
        <w:tc>
          <w:tcPr>
            <w:tcW w:w="850" w:type="dxa"/>
            <w:tcBorders>
              <w:top w:val="single" w:sz="4" w:space="0" w:color="auto"/>
              <w:left w:val="single" w:sz="8" w:space="0" w:color="000000"/>
              <w:bottom w:val="single" w:sz="8" w:space="0" w:color="000000"/>
              <w:right w:val="single" w:sz="4" w:space="0" w:color="auto"/>
            </w:tcBorders>
            <w:shd w:val="clear" w:color="auto" w:fill="auto"/>
          </w:tcPr>
          <w:p w:rsidR="00980445" w:rsidRPr="00B31E1D" w:rsidRDefault="00980445" w:rsidP="00083577">
            <w:pPr>
              <w:widowControl w:val="0"/>
              <w:suppressAutoHyphens/>
              <w:jc w:val="center"/>
              <w:rPr>
                <w:rFonts w:eastAsia="Arial Unicode MS"/>
                <w:kern w:val="1"/>
                <w:lang w:val="ro-RO" w:eastAsia="zh-CN" w:bidi="hi-IN"/>
              </w:rPr>
            </w:pPr>
            <w:r w:rsidRPr="00B31E1D">
              <w:rPr>
                <w:rFonts w:eastAsia="Arial Unicode MS"/>
                <w:kern w:val="1"/>
                <w:lang w:val="ro-RO" w:eastAsia="zh-CN" w:bidi="hi-IN"/>
              </w:rPr>
              <w:t>338/20</w:t>
            </w:r>
          </w:p>
        </w:tc>
        <w:tc>
          <w:tcPr>
            <w:tcW w:w="567" w:type="dxa"/>
            <w:tcBorders>
              <w:top w:val="single" w:sz="4" w:space="0" w:color="auto"/>
              <w:left w:val="single" w:sz="4" w:space="0" w:color="auto"/>
              <w:bottom w:val="single" w:sz="8" w:space="0" w:color="000000"/>
              <w:right w:val="single" w:sz="4" w:space="0" w:color="auto"/>
            </w:tcBorders>
            <w:shd w:val="clear" w:color="auto" w:fill="F7CAAC"/>
          </w:tcPr>
          <w:p w:rsidR="00980445" w:rsidRPr="00B31E1D" w:rsidRDefault="00980445" w:rsidP="00083577">
            <w:pPr>
              <w:widowControl w:val="0"/>
              <w:suppressAutoHyphens/>
              <w:jc w:val="center"/>
              <w:rPr>
                <w:rFonts w:eastAsia="Arial Unicode MS"/>
                <w:b/>
                <w:kern w:val="1"/>
                <w:lang w:val="ro-RO" w:eastAsia="zh-CN" w:bidi="hi-IN"/>
              </w:rPr>
            </w:pPr>
            <w:r w:rsidRPr="00B31E1D">
              <w:rPr>
                <w:rFonts w:eastAsia="Arial Unicode MS"/>
                <w:b/>
                <w:kern w:val="1"/>
                <w:lang w:val="ro-RO" w:eastAsia="zh-CN" w:bidi="hi-IN"/>
              </w:rPr>
              <w:t>5,9</w:t>
            </w:r>
          </w:p>
        </w:tc>
        <w:tc>
          <w:tcPr>
            <w:tcW w:w="851" w:type="dxa"/>
            <w:tcBorders>
              <w:top w:val="single" w:sz="4" w:space="0" w:color="auto"/>
              <w:left w:val="single" w:sz="4" w:space="0" w:color="auto"/>
              <w:bottom w:val="single" w:sz="8" w:space="0" w:color="000000"/>
              <w:right w:val="single" w:sz="8" w:space="0" w:color="000000"/>
            </w:tcBorders>
            <w:shd w:val="clear" w:color="auto" w:fill="F7CAAC"/>
          </w:tcPr>
          <w:p w:rsidR="00980445" w:rsidRPr="00B31E1D" w:rsidRDefault="00980445" w:rsidP="00083577">
            <w:pPr>
              <w:widowControl w:val="0"/>
              <w:suppressAutoHyphens/>
              <w:jc w:val="center"/>
              <w:rPr>
                <w:rFonts w:eastAsia="Arial Unicode MS"/>
                <w:b/>
                <w:kern w:val="1"/>
                <w:lang w:val="ro-RO" w:eastAsia="zh-CN" w:bidi="hi-IN"/>
              </w:rPr>
            </w:pPr>
            <w:r w:rsidRPr="00B31E1D">
              <w:rPr>
                <w:rFonts w:eastAsia="Arial Unicode MS"/>
                <w:b/>
                <w:kern w:val="1"/>
                <w:lang w:val="ro-RO" w:eastAsia="zh-CN" w:bidi="hi-IN"/>
              </w:rPr>
              <w:t>31,1</w:t>
            </w:r>
          </w:p>
        </w:tc>
      </w:tr>
    </w:tbl>
    <w:p w:rsidR="00980445" w:rsidRPr="00B31E1D" w:rsidRDefault="00980445" w:rsidP="00980445">
      <w:pPr>
        <w:ind w:firstLine="708"/>
        <w:jc w:val="both"/>
        <w:rPr>
          <w:rFonts w:eastAsia="Calibri"/>
          <w:sz w:val="26"/>
          <w:szCs w:val="26"/>
          <w:lang w:val="ro-RO"/>
        </w:rPr>
      </w:pPr>
    </w:p>
    <w:p w:rsidR="00980445" w:rsidRPr="00B31E1D" w:rsidRDefault="00980445" w:rsidP="00980445">
      <w:pPr>
        <w:ind w:firstLine="708"/>
        <w:jc w:val="both"/>
        <w:rPr>
          <w:rFonts w:eastAsia="Calibri"/>
          <w:noProof/>
          <w:sz w:val="26"/>
          <w:szCs w:val="26"/>
          <w:u w:val="single"/>
          <w:lang w:val="ro-RO"/>
        </w:rPr>
      </w:pPr>
      <w:r w:rsidRPr="00B31E1D">
        <w:rPr>
          <w:rFonts w:eastAsia="Calibri"/>
          <w:sz w:val="26"/>
          <w:szCs w:val="26"/>
          <w:lang w:val="ro-RO"/>
        </w:rPr>
        <w:t xml:space="preserve">Pe parcursul anului </w:t>
      </w:r>
      <w:r w:rsidRPr="00B31E1D">
        <w:rPr>
          <w:color w:val="000000"/>
          <w:spacing w:val="10"/>
          <w:sz w:val="26"/>
          <w:szCs w:val="26"/>
          <w:lang w:val="ro-RO" w:eastAsia="en-US" w:bidi="en-US"/>
        </w:rPr>
        <w:t xml:space="preserve">2017, conform datelor MAI, </w:t>
      </w:r>
      <w:r w:rsidRPr="00B31E1D">
        <w:rPr>
          <w:rFonts w:eastAsia="Calibri"/>
          <w:sz w:val="26"/>
          <w:szCs w:val="26"/>
          <w:lang w:val="ro-RO"/>
        </w:rPr>
        <w:t xml:space="preserve">din numărul total de accidente, 249 s-au produs din cauza stării de ebrietate la volan (față de 140 în anul precedent </w:t>
      </w:r>
      <w:proofErr w:type="spellStart"/>
      <w:r w:rsidRPr="00B31E1D">
        <w:rPr>
          <w:rFonts w:eastAsia="Calibri"/>
          <w:sz w:val="26"/>
          <w:szCs w:val="26"/>
          <w:lang w:val="ro-RO"/>
        </w:rPr>
        <w:t>-în</w:t>
      </w:r>
      <w:proofErr w:type="spellEnd"/>
      <w:r w:rsidRPr="00B31E1D">
        <w:rPr>
          <w:rFonts w:eastAsia="Calibri"/>
          <w:sz w:val="26"/>
          <w:szCs w:val="26"/>
          <w:lang w:val="ro-RO"/>
        </w:rPr>
        <w:t xml:space="preserve"> creștere cu cca 44%), soldate cu 338 decesuri şi 1087 persoane traumatizate.</w:t>
      </w:r>
      <w:r w:rsidRPr="00B31E1D">
        <w:rPr>
          <w:rFonts w:eastAsia="Calibri"/>
          <w:noProof/>
          <w:sz w:val="26"/>
          <w:szCs w:val="26"/>
          <w:u w:val="single"/>
          <w:lang w:val="ro-RO"/>
        </w:rPr>
        <w:t xml:space="preserve"> </w:t>
      </w:r>
    </w:p>
    <w:p w:rsidR="00980445" w:rsidRPr="00B31E1D" w:rsidRDefault="00980445" w:rsidP="00980445">
      <w:pPr>
        <w:suppressAutoHyphens/>
        <w:ind w:firstLine="708"/>
        <w:jc w:val="both"/>
        <w:rPr>
          <w:rFonts w:eastAsia="SimSun"/>
          <w:kern w:val="1"/>
          <w:sz w:val="26"/>
          <w:szCs w:val="26"/>
          <w:lang w:val="ro-RO" w:eastAsia="ar-SA"/>
        </w:rPr>
      </w:pPr>
      <w:r w:rsidRPr="00B31E1D">
        <w:rPr>
          <w:rFonts w:eastAsia="SimSun"/>
          <w:color w:val="000000"/>
          <w:kern w:val="1"/>
          <w:sz w:val="26"/>
          <w:szCs w:val="26"/>
          <w:lang w:val="ro-RO" w:eastAsia="ar-SA"/>
        </w:rPr>
        <w:t xml:space="preserve">În vederea prevenirii consumului de droguri în rândul conducătorilor auto la nivel naţional pe parcursul anului 2017 au fost derulate activităţi de testare la băuturi alcoolice  în rândul conducătorilor auto. Au fost petrecute 33142 expertize pentru aprecierea stării de ebrietate alcoolică.   </w:t>
      </w:r>
    </w:p>
    <w:p w:rsidR="00980445" w:rsidRPr="00B31E1D" w:rsidRDefault="00980445" w:rsidP="00980445">
      <w:pPr>
        <w:ind w:firstLine="708"/>
        <w:jc w:val="both"/>
        <w:rPr>
          <w:rFonts w:eastAsia="Calibri"/>
          <w:sz w:val="26"/>
          <w:szCs w:val="26"/>
          <w:lang w:val="ro-RO"/>
        </w:rPr>
      </w:pPr>
      <w:r w:rsidRPr="00B31E1D">
        <w:rPr>
          <w:rFonts w:eastAsia="Calibri"/>
          <w:sz w:val="26"/>
          <w:szCs w:val="26"/>
          <w:lang w:val="ro-RO"/>
        </w:rPr>
        <w:t xml:space="preserve">În total, în cadrul acţiunilor de prevenire realizate pe parcursul perioadei de 12 luni ale anului 2017, au fost depistate 6445 cazuri de conducere a mijloacelor de transport de către conducătorii auto în stare de ebrietate (-15,33%, </w:t>
      </w:r>
      <w:proofErr w:type="spellStart"/>
      <w:r w:rsidRPr="00B31E1D">
        <w:rPr>
          <w:rFonts w:eastAsia="Calibri"/>
          <w:sz w:val="26"/>
          <w:szCs w:val="26"/>
          <w:lang w:val="ro-RO"/>
        </w:rPr>
        <w:t>a.p</w:t>
      </w:r>
      <w:proofErr w:type="spellEnd"/>
      <w:r w:rsidRPr="00B31E1D">
        <w:rPr>
          <w:rFonts w:eastAsia="Calibri"/>
          <w:sz w:val="26"/>
          <w:szCs w:val="26"/>
          <w:lang w:val="ro-RO"/>
        </w:rPr>
        <w:t xml:space="preserve">. 7612 în anul precedent), dintre care 5096 (-0,49%, </w:t>
      </w:r>
      <w:proofErr w:type="spellStart"/>
      <w:r w:rsidRPr="00B31E1D">
        <w:rPr>
          <w:rFonts w:eastAsia="Calibri"/>
          <w:sz w:val="26"/>
          <w:szCs w:val="26"/>
          <w:lang w:val="ro-RO"/>
        </w:rPr>
        <w:t>a.p</w:t>
      </w:r>
      <w:proofErr w:type="spellEnd"/>
      <w:r w:rsidRPr="00B31E1D">
        <w:rPr>
          <w:rFonts w:eastAsia="Calibri"/>
          <w:sz w:val="26"/>
          <w:szCs w:val="26"/>
          <w:lang w:val="ro-RO"/>
        </w:rPr>
        <w:t xml:space="preserve">. 5121) cazuri calificate ca infracţiuni şi 1349 (-45,84% </w:t>
      </w:r>
      <w:proofErr w:type="spellStart"/>
      <w:r w:rsidRPr="00B31E1D">
        <w:rPr>
          <w:rFonts w:eastAsia="Calibri"/>
          <w:sz w:val="26"/>
          <w:szCs w:val="26"/>
          <w:lang w:val="ro-RO"/>
        </w:rPr>
        <w:t>a.p</w:t>
      </w:r>
      <w:proofErr w:type="spellEnd"/>
      <w:r w:rsidRPr="00B31E1D">
        <w:rPr>
          <w:rFonts w:eastAsia="Calibri"/>
          <w:sz w:val="26"/>
          <w:szCs w:val="26"/>
          <w:lang w:val="ro-RO"/>
        </w:rPr>
        <w:t>. 2491) documentate ca contravenţii. Randamentul cauzelor contravenționale din totalul cazurilor confirmate de conducere a vehiculelor de către persoane aflate în stare de ebrietate alcoolică este de 21,62%, iar a cauzelor penale - de 78,38%.</w:t>
      </w:r>
    </w:p>
    <w:p w:rsidR="00980445" w:rsidRPr="00B31E1D" w:rsidRDefault="00980445" w:rsidP="00980445">
      <w:pPr>
        <w:ind w:firstLine="708"/>
        <w:jc w:val="both"/>
        <w:rPr>
          <w:rFonts w:eastAsia="Calibri"/>
          <w:sz w:val="26"/>
          <w:szCs w:val="26"/>
          <w:lang w:val="ro-RO"/>
        </w:rPr>
      </w:pPr>
      <w:r w:rsidRPr="00B31E1D">
        <w:rPr>
          <w:rFonts w:eastAsia="Calibri"/>
          <w:sz w:val="26"/>
          <w:szCs w:val="26"/>
          <w:lang w:val="ro-RO"/>
        </w:rPr>
        <w:t xml:space="preserve">Totodată, în perioada de raportare, au fost documentate 5096 cauze penale pornite de către organele de urmărire penală pe faptul conducerii vehiculelor în stare de ebrietate cu grad avansat sau in stare de ebrietate narcotică (art. 264-1 CP). 4886 (95.88%) au fost finisate şi remise spre examinare procurorului. Din ele, urmărirea penala a fost terminată pe 4304 (84,46%) cazuri, cu luarea deciziilor, iar - 3266 (64,09%) cauze expediate în judecată. </w:t>
      </w:r>
    </w:p>
    <w:p w:rsidR="00980445" w:rsidRPr="00B31E1D" w:rsidRDefault="00980445" w:rsidP="00980445">
      <w:pPr>
        <w:ind w:firstLine="708"/>
        <w:jc w:val="both"/>
        <w:rPr>
          <w:rFonts w:eastAsia="Calibri"/>
          <w:sz w:val="26"/>
          <w:szCs w:val="26"/>
          <w:lang w:val="ro-RO"/>
        </w:rPr>
      </w:pPr>
      <w:r w:rsidRPr="00B31E1D">
        <w:rPr>
          <w:rFonts w:eastAsia="Calibri"/>
          <w:sz w:val="26"/>
          <w:szCs w:val="26"/>
          <w:lang w:val="ro-RO"/>
        </w:rPr>
        <w:t xml:space="preserve">Pe parcursul anului 2017, de către angajații Inspectoratului General </w:t>
      </w:r>
      <w:r w:rsidRPr="00B31E1D">
        <w:rPr>
          <w:rFonts w:eastAsia="Calibri"/>
          <w:sz w:val="26"/>
          <w:szCs w:val="26"/>
          <w:lang w:val="ro-RO"/>
        </w:rPr>
        <w:tab/>
        <w:t>al Poliției, au fost efectuate 21 expertize și 33 constatări tehnico-științifice.</w:t>
      </w:r>
    </w:p>
    <w:p w:rsidR="00980445" w:rsidRPr="00B31E1D" w:rsidRDefault="00980445" w:rsidP="00980445">
      <w:pPr>
        <w:ind w:firstLine="708"/>
        <w:jc w:val="both"/>
        <w:rPr>
          <w:sz w:val="26"/>
          <w:szCs w:val="26"/>
          <w:lang w:val="ro-RO"/>
        </w:rPr>
      </w:pPr>
      <w:r w:rsidRPr="00B31E1D">
        <w:rPr>
          <w:rFonts w:eastAsia="Calibri"/>
          <w:sz w:val="26"/>
          <w:szCs w:val="26"/>
          <w:lang w:val="ro-RO"/>
        </w:rPr>
        <w:t xml:space="preserve">În programul de pregătire al centrelor şi şcolilor auto licenţiate, care pregătesc conducători ai mijloacelor de transport, a fost prevăzut un curs de 8 ore de instruire antialcoolică şi antidrog cu tematica </w:t>
      </w:r>
      <w:r w:rsidRPr="00B31E1D">
        <w:rPr>
          <w:sz w:val="26"/>
          <w:szCs w:val="26"/>
          <w:lang w:val="ro-RO"/>
        </w:rPr>
        <w:t>„</w:t>
      </w:r>
      <w:r w:rsidRPr="00B31E1D">
        <w:rPr>
          <w:b/>
          <w:i/>
          <w:sz w:val="26"/>
          <w:szCs w:val="26"/>
          <w:lang w:val="ro-RO"/>
        </w:rPr>
        <w:t>Conducerea fără influenţa alcoolului</w:t>
      </w:r>
      <w:r w:rsidRPr="00B31E1D">
        <w:rPr>
          <w:sz w:val="26"/>
          <w:szCs w:val="26"/>
          <w:lang w:val="ro-RO"/>
        </w:rPr>
        <w:t xml:space="preserve">”. </w:t>
      </w:r>
    </w:p>
    <w:p w:rsidR="00980445" w:rsidRPr="00B31E1D" w:rsidRDefault="00980445" w:rsidP="00980445">
      <w:pPr>
        <w:pStyle w:val="a5"/>
        <w:jc w:val="both"/>
        <w:rPr>
          <w:rFonts w:cs="Times New Roman"/>
          <w:b/>
          <w:sz w:val="26"/>
          <w:szCs w:val="26"/>
          <w:lang w:val="ro-RO"/>
        </w:rPr>
      </w:pPr>
    </w:p>
    <w:p w:rsidR="00980445" w:rsidRPr="00B31E1D" w:rsidRDefault="00980445" w:rsidP="00980445">
      <w:pPr>
        <w:pStyle w:val="a5"/>
        <w:ind w:firstLine="708"/>
        <w:jc w:val="both"/>
        <w:rPr>
          <w:rFonts w:cs="Times New Roman"/>
          <w:b/>
          <w:i/>
          <w:sz w:val="26"/>
          <w:szCs w:val="26"/>
          <w:lang w:val="ro-RO"/>
        </w:rPr>
      </w:pPr>
      <w:r w:rsidRPr="00B31E1D">
        <w:rPr>
          <w:rFonts w:cs="Times New Roman"/>
          <w:i/>
          <w:sz w:val="26"/>
          <w:szCs w:val="26"/>
          <w:lang w:val="ro-RO"/>
        </w:rPr>
        <w:t>La obiectivul specific</w:t>
      </w:r>
      <w:r w:rsidRPr="00B31E1D">
        <w:rPr>
          <w:rFonts w:cs="Times New Roman"/>
          <w:sz w:val="26"/>
          <w:szCs w:val="26"/>
          <w:lang w:val="ro-RO"/>
        </w:rPr>
        <w:t xml:space="preserve"> 5: </w:t>
      </w:r>
      <w:r w:rsidRPr="00B31E1D">
        <w:rPr>
          <w:rFonts w:cs="Times New Roman"/>
          <w:b/>
          <w:i/>
          <w:sz w:val="26"/>
          <w:szCs w:val="26"/>
          <w:lang w:val="ro-RO"/>
        </w:rPr>
        <w:t>Restricţii implementate privind accesul la băuturile alcoolice persoanelor până la 18 ani şi a persoanelor în stare de ebrietate</w:t>
      </w:r>
    </w:p>
    <w:p w:rsidR="00980445" w:rsidRPr="00B31E1D" w:rsidRDefault="00980445" w:rsidP="00980445">
      <w:pPr>
        <w:ind w:firstLine="708"/>
        <w:jc w:val="both"/>
        <w:rPr>
          <w:sz w:val="26"/>
          <w:szCs w:val="26"/>
          <w:lang w:val="ro-RO"/>
        </w:rPr>
      </w:pPr>
      <w:r w:rsidRPr="00B31E1D">
        <w:rPr>
          <w:sz w:val="26"/>
          <w:szCs w:val="26"/>
          <w:lang w:val="ro-RO"/>
        </w:rPr>
        <w:t xml:space="preserve">Implementarea obiectivului prevede stabilirea interdicţiilor privind comercializarea producţiei alcoolice, vinurilor şi berii prin prisma: interval de timp pentru interzicerea vânzărilor (perioada 22.00-8.00 art. 30 Legea 1100-XIV din </w:t>
      </w:r>
      <w:r w:rsidRPr="00B31E1D">
        <w:rPr>
          <w:sz w:val="26"/>
          <w:szCs w:val="26"/>
          <w:lang w:val="ro-RO"/>
        </w:rPr>
        <w:lastRenderedPageBreak/>
        <w:t>30.06.2000 ,,cu privire la fabricarea şi circulaţia alcoolului etilic şi a producţiei alcoolice,,), vârstei minime (sub 18 ani art. 30 cu specificarea modului de identificare a  vârstei  din partea comer</w:t>
      </w:r>
      <w:r>
        <w:rPr>
          <w:sz w:val="26"/>
          <w:szCs w:val="26"/>
          <w:lang w:val="ro-RO"/>
        </w:rPr>
        <w:t>cianţilor pentru a se asigura că</w:t>
      </w:r>
      <w:r w:rsidRPr="00B31E1D">
        <w:rPr>
          <w:sz w:val="26"/>
          <w:szCs w:val="26"/>
          <w:lang w:val="ro-RO"/>
        </w:rPr>
        <w:t xml:space="preserve"> persoana are atinsă vârsta de 18 ani, fiind solicita</w:t>
      </w:r>
      <w:r>
        <w:rPr>
          <w:sz w:val="26"/>
          <w:szCs w:val="26"/>
          <w:lang w:val="ro-RO"/>
        </w:rPr>
        <w:t>t</w:t>
      </w:r>
      <w:r w:rsidRPr="00B31E1D">
        <w:rPr>
          <w:sz w:val="26"/>
          <w:szCs w:val="26"/>
          <w:lang w:val="ro-RO"/>
        </w:rPr>
        <w:t xml:space="preserve"> actul de identitate ori un act care are fotografia persoanei), localurile si instituțiile</w:t>
      </w:r>
      <w:r>
        <w:rPr>
          <w:sz w:val="26"/>
          <w:szCs w:val="26"/>
          <w:lang w:val="ro-RO"/>
        </w:rPr>
        <w:t>, prezi</w:t>
      </w:r>
      <w:r w:rsidRPr="00B31E1D">
        <w:rPr>
          <w:sz w:val="26"/>
          <w:szCs w:val="26"/>
          <w:lang w:val="ro-RO"/>
        </w:rPr>
        <w:t>nt</w:t>
      </w:r>
      <w:r>
        <w:rPr>
          <w:sz w:val="26"/>
          <w:szCs w:val="26"/>
          <w:lang w:val="ro-RO"/>
        </w:rPr>
        <w:t>ă</w:t>
      </w:r>
      <w:r w:rsidRPr="00B31E1D">
        <w:rPr>
          <w:sz w:val="26"/>
          <w:szCs w:val="26"/>
          <w:lang w:val="ro-RO"/>
        </w:rPr>
        <w:t xml:space="preserve"> documentel</w:t>
      </w:r>
      <w:r>
        <w:rPr>
          <w:sz w:val="26"/>
          <w:szCs w:val="26"/>
          <w:lang w:val="ro-RO"/>
        </w:rPr>
        <w:t>e</w:t>
      </w:r>
      <w:r w:rsidRPr="00B31E1D">
        <w:rPr>
          <w:sz w:val="26"/>
          <w:szCs w:val="26"/>
          <w:lang w:val="ro-RO"/>
        </w:rPr>
        <w:t xml:space="preserve"> doveditoare a calității si circuitului.  </w:t>
      </w:r>
    </w:p>
    <w:p w:rsidR="00980445" w:rsidRPr="00B31E1D" w:rsidRDefault="00980445" w:rsidP="00980445">
      <w:pPr>
        <w:ind w:firstLine="708"/>
        <w:jc w:val="both"/>
        <w:rPr>
          <w:sz w:val="26"/>
          <w:szCs w:val="26"/>
          <w:lang w:val="ro-RO"/>
        </w:rPr>
      </w:pPr>
      <w:r w:rsidRPr="00B31E1D">
        <w:rPr>
          <w:sz w:val="26"/>
          <w:szCs w:val="26"/>
          <w:lang w:val="ro-RO"/>
        </w:rPr>
        <w:t>O alt</w:t>
      </w:r>
      <w:r>
        <w:rPr>
          <w:sz w:val="26"/>
          <w:szCs w:val="26"/>
          <w:lang w:val="ro-RO"/>
        </w:rPr>
        <w:t>ă</w:t>
      </w:r>
      <w:r w:rsidRPr="00B31E1D">
        <w:rPr>
          <w:sz w:val="26"/>
          <w:szCs w:val="26"/>
          <w:lang w:val="ro-RO"/>
        </w:rPr>
        <w:t xml:space="preserve"> măsur</w:t>
      </w:r>
      <w:r>
        <w:rPr>
          <w:sz w:val="26"/>
          <w:szCs w:val="26"/>
          <w:lang w:val="ro-RO"/>
        </w:rPr>
        <w:t>ă</w:t>
      </w:r>
      <w:r w:rsidRPr="00B31E1D">
        <w:rPr>
          <w:sz w:val="26"/>
          <w:szCs w:val="26"/>
          <w:lang w:val="ro-RO"/>
        </w:rPr>
        <w:t xml:space="preserve"> specificat</w:t>
      </w:r>
      <w:r>
        <w:rPr>
          <w:sz w:val="26"/>
          <w:szCs w:val="26"/>
          <w:lang w:val="ro-RO"/>
        </w:rPr>
        <w:t>ă</w:t>
      </w:r>
      <w:r w:rsidRPr="00B31E1D">
        <w:rPr>
          <w:sz w:val="26"/>
          <w:szCs w:val="26"/>
          <w:lang w:val="ro-RO"/>
        </w:rPr>
        <w:t xml:space="preserve"> in planul de acțiuni este punerea în aplicare a interdicţiilor privind comercializarea fabricării băuturilor alcoolice tari cu tăria de peste 25% vol</w:t>
      </w:r>
      <w:r>
        <w:rPr>
          <w:sz w:val="26"/>
          <w:szCs w:val="26"/>
          <w:lang w:val="ro-RO"/>
        </w:rPr>
        <w:t>.</w:t>
      </w:r>
      <w:r w:rsidRPr="00B31E1D">
        <w:rPr>
          <w:sz w:val="26"/>
          <w:szCs w:val="26"/>
          <w:lang w:val="ro-RO"/>
        </w:rPr>
        <w:t xml:space="preserve"> în condiţii neautorizate, inclusiv stabilirea unei noi definiţii ce tine de producţia alcoolică. </w:t>
      </w:r>
    </w:p>
    <w:p w:rsidR="00980445" w:rsidRPr="00B31E1D" w:rsidRDefault="00980445" w:rsidP="00980445">
      <w:pPr>
        <w:widowControl w:val="0"/>
        <w:spacing w:line="254" w:lineRule="exact"/>
        <w:ind w:firstLine="708"/>
        <w:jc w:val="both"/>
        <w:rPr>
          <w:sz w:val="26"/>
          <w:szCs w:val="26"/>
          <w:lang w:val="ro-RO"/>
        </w:rPr>
      </w:pPr>
      <w:r w:rsidRPr="00B31E1D">
        <w:rPr>
          <w:sz w:val="26"/>
          <w:szCs w:val="26"/>
          <w:lang w:val="ro-RO"/>
        </w:rPr>
        <w:t>Pe parcursul anului 2017 intru realizarea prevederilor Legii nr. 1100 din 30.03.2000 de către colaboratorii Poliției au fost relevate 2 filiere de contrafacere a producției alcoolice și documentate 13 cazuri de comercializare a băuturilor alcoolice (in perioada de timp de la 22.00 - 08.00 ), au fost întocmite 15,861 procese-verbale cu privire la contravenție, fiind aplicate amenzi în sumă totală de 4.191,630 lei, dintre care a fost achitată suma de 1,574,870 lei.</w:t>
      </w:r>
    </w:p>
    <w:p w:rsidR="00980445" w:rsidRPr="00B31E1D" w:rsidRDefault="00980445" w:rsidP="00980445">
      <w:pPr>
        <w:pStyle w:val="a5"/>
        <w:ind w:firstLine="708"/>
        <w:jc w:val="both"/>
        <w:rPr>
          <w:rFonts w:eastAsia="Times New Roman" w:cs="Times New Roman"/>
          <w:kern w:val="0"/>
          <w:sz w:val="26"/>
          <w:szCs w:val="26"/>
          <w:lang w:val="ro-RO" w:eastAsia="ru-RU" w:bidi="ar-SA"/>
        </w:rPr>
      </w:pPr>
      <w:r w:rsidRPr="00B31E1D">
        <w:rPr>
          <w:rFonts w:eastAsia="Times New Roman" w:cs="Times New Roman"/>
          <w:kern w:val="0"/>
          <w:sz w:val="26"/>
          <w:szCs w:val="26"/>
          <w:lang w:val="ro-RO" w:eastAsia="ru-RU" w:bidi="ar-SA"/>
        </w:rPr>
        <w:t xml:space="preserve">În adresa comisiilor sociale de pe lângă consiliile locale de nivelul I şi II, au fost expediate 1224 demersuri privind iniţierea procedurilor de aplicare a supravegherii medicale prin dispensarizare a persoanelor vizate în condiţiile art.7 alin.(6) Legii nr.713 din 06.12.2006, privind controlul şi prevenirea consumului abuziv de alcool, consumului ilicit de droguri şi de alte substanţe psihotrope. </w:t>
      </w:r>
    </w:p>
    <w:p w:rsidR="00980445" w:rsidRPr="00B31E1D" w:rsidRDefault="00980445" w:rsidP="00980445">
      <w:pPr>
        <w:pStyle w:val="a5"/>
        <w:jc w:val="both"/>
        <w:rPr>
          <w:rFonts w:eastAsia="Times New Roman" w:cs="Times New Roman"/>
          <w:kern w:val="0"/>
          <w:sz w:val="26"/>
          <w:szCs w:val="26"/>
          <w:lang w:val="ro-RO" w:eastAsia="ru-RU" w:bidi="ar-SA"/>
        </w:rPr>
      </w:pPr>
      <w:r w:rsidRPr="00B31E1D">
        <w:rPr>
          <w:rFonts w:eastAsia="Times New Roman" w:cs="Times New Roman"/>
          <w:kern w:val="0"/>
          <w:sz w:val="26"/>
          <w:szCs w:val="26"/>
          <w:lang w:val="ro-RO" w:eastAsia="ru-RU" w:bidi="ar-SA"/>
        </w:rPr>
        <w:tab/>
        <w:t xml:space="preserve">Dar cu regret se constată, că până la moment, Inspectoratul de Stat pentru Supravegherea Producţiei Alcoolice nu are acces în gospodăriile personale ale populaţiei. Sesizări şi solicitări din partea organelor competente de participare în cadrul controalelor comune nu au parvenit.  </w:t>
      </w:r>
    </w:p>
    <w:p w:rsidR="00980445" w:rsidRPr="00B31E1D" w:rsidRDefault="00980445" w:rsidP="00980445">
      <w:pPr>
        <w:pStyle w:val="a4"/>
        <w:rPr>
          <w:sz w:val="26"/>
          <w:szCs w:val="26"/>
          <w:lang w:val="ro-RO"/>
        </w:rPr>
      </w:pPr>
    </w:p>
    <w:p w:rsidR="00980445" w:rsidRPr="00B31E1D" w:rsidRDefault="00980445" w:rsidP="00980445">
      <w:pPr>
        <w:pStyle w:val="a5"/>
        <w:ind w:firstLine="708"/>
        <w:jc w:val="both"/>
        <w:rPr>
          <w:rFonts w:cs="Times New Roman"/>
          <w:b/>
          <w:i/>
          <w:sz w:val="26"/>
          <w:szCs w:val="26"/>
          <w:lang w:val="ro-RO"/>
        </w:rPr>
      </w:pPr>
      <w:r w:rsidRPr="00B31E1D">
        <w:rPr>
          <w:rFonts w:cs="Times New Roman"/>
          <w:b/>
          <w:sz w:val="26"/>
          <w:szCs w:val="26"/>
          <w:lang w:val="ro-RO"/>
        </w:rPr>
        <w:t xml:space="preserve"> </w:t>
      </w:r>
      <w:r w:rsidRPr="00B31E1D">
        <w:rPr>
          <w:rFonts w:cs="Times New Roman"/>
          <w:i/>
          <w:sz w:val="26"/>
          <w:szCs w:val="26"/>
          <w:lang w:val="ro-RO"/>
        </w:rPr>
        <w:t>La obiectivul specific 6:</w:t>
      </w:r>
      <w:r w:rsidRPr="00B31E1D">
        <w:rPr>
          <w:rFonts w:cs="Times New Roman"/>
          <w:b/>
          <w:i/>
          <w:sz w:val="26"/>
          <w:szCs w:val="26"/>
          <w:lang w:val="ro-RO"/>
        </w:rPr>
        <w:t xml:space="preserve">  Argumentarea creşterii accizelor pentru băuturile alcoolice tari şi vinuri, cu excepţia celor naturale şi bere cu 60%, precum şi pentru băuturile de tip „</w:t>
      </w:r>
      <w:proofErr w:type="spellStart"/>
      <w:r w:rsidRPr="00B31E1D">
        <w:rPr>
          <w:rFonts w:cs="Times New Roman"/>
          <w:b/>
          <w:i/>
          <w:sz w:val="26"/>
          <w:szCs w:val="26"/>
          <w:lang w:val="ro-RO"/>
        </w:rPr>
        <w:t>alcopop</w:t>
      </w:r>
      <w:proofErr w:type="spellEnd"/>
      <w:r w:rsidRPr="00B31E1D">
        <w:rPr>
          <w:rFonts w:cs="Times New Roman"/>
          <w:b/>
          <w:i/>
          <w:sz w:val="26"/>
          <w:szCs w:val="26"/>
          <w:lang w:val="ro-RO"/>
        </w:rPr>
        <w:t>” cu 10 % mai mult decât băuturile cu acelaşi conţinut de alcool şi pentru băuturile de tip „</w:t>
      </w:r>
      <w:proofErr w:type="spellStart"/>
      <w:r w:rsidRPr="00B31E1D">
        <w:rPr>
          <w:rFonts w:cs="Times New Roman"/>
          <w:b/>
          <w:i/>
          <w:sz w:val="26"/>
          <w:szCs w:val="26"/>
          <w:lang w:val="ro-RO"/>
        </w:rPr>
        <w:t>alcopop</w:t>
      </w:r>
      <w:proofErr w:type="spellEnd"/>
      <w:r w:rsidRPr="00B31E1D">
        <w:rPr>
          <w:rFonts w:cs="Times New Roman"/>
          <w:b/>
          <w:i/>
          <w:sz w:val="26"/>
          <w:szCs w:val="26"/>
          <w:lang w:val="ro-RO"/>
        </w:rPr>
        <w:t>”, cu formularea de propuneri în adresa Ministerului Finanţelor, în contextul elaborării Obiectivelor politicii fiscale şi vamale pe termen mediu ca parte componentă a Cadrului Bugetar pe Termen Mediu.</w:t>
      </w:r>
    </w:p>
    <w:p w:rsidR="00980445" w:rsidRPr="00B31E1D" w:rsidRDefault="00980445" w:rsidP="00980445">
      <w:pPr>
        <w:widowControl w:val="0"/>
        <w:shd w:val="clear" w:color="auto" w:fill="FFFFFF"/>
        <w:autoSpaceDE w:val="0"/>
        <w:autoSpaceDN w:val="0"/>
        <w:adjustRightInd w:val="0"/>
        <w:ind w:right="10" w:firstLine="709"/>
        <w:jc w:val="both"/>
        <w:rPr>
          <w:sz w:val="26"/>
          <w:szCs w:val="26"/>
          <w:lang w:val="ro-RO"/>
        </w:rPr>
      </w:pPr>
      <w:r w:rsidRPr="00B31E1D">
        <w:rPr>
          <w:sz w:val="26"/>
          <w:szCs w:val="26"/>
          <w:lang w:val="ro-RO"/>
        </w:rPr>
        <w:t>Î</w:t>
      </w:r>
      <w:r w:rsidRPr="00B31E1D">
        <w:rPr>
          <w:spacing w:val="-1"/>
          <w:sz w:val="26"/>
          <w:szCs w:val="26"/>
          <w:lang w:val="ro-RO"/>
        </w:rPr>
        <w:t xml:space="preserve">ncepând cu anul 2013, s-a implementat sistemul comunitar de impozitare cu acciz a </w:t>
      </w:r>
      <w:r w:rsidRPr="00B31E1D">
        <w:rPr>
          <w:sz w:val="26"/>
          <w:szCs w:val="26"/>
          <w:lang w:val="ro-RO"/>
        </w:rPr>
        <w:t>băuturilor alcoolice de la poziţiile tarifare 2205, 2206, 2207, 2208, ținând cont de cotele accizelor stabilite în ţările din regiune.</w:t>
      </w:r>
    </w:p>
    <w:p w:rsidR="00980445" w:rsidRPr="00B31E1D" w:rsidRDefault="00980445" w:rsidP="00980445">
      <w:pPr>
        <w:widowControl w:val="0"/>
        <w:shd w:val="clear" w:color="auto" w:fill="FFFFFF"/>
        <w:autoSpaceDE w:val="0"/>
        <w:autoSpaceDN w:val="0"/>
        <w:adjustRightInd w:val="0"/>
        <w:spacing w:before="5"/>
        <w:ind w:right="19" w:firstLine="709"/>
        <w:jc w:val="both"/>
        <w:rPr>
          <w:sz w:val="26"/>
          <w:szCs w:val="26"/>
          <w:lang w:val="ro-RO"/>
        </w:rPr>
      </w:pPr>
      <w:r w:rsidRPr="00B31E1D">
        <w:rPr>
          <w:sz w:val="26"/>
          <w:szCs w:val="26"/>
          <w:lang w:val="ro-RO"/>
        </w:rPr>
        <w:t xml:space="preserve">Este de menţionat că, conform politicilor fiscal-bugetare pe termen mediu în </w:t>
      </w:r>
      <w:r w:rsidRPr="00B31E1D">
        <w:rPr>
          <w:spacing w:val="-1"/>
          <w:sz w:val="26"/>
          <w:szCs w:val="26"/>
          <w:lang w:val="ro-RO"/>
        </w:rPr>
        <w:t xml:space="preserve">fiecare an de către Ministerul Finanţelor se modifică cotele accizelor stabilite în sume </w:t>
      </w:r>
      <w:r w:rsidRPr="00B31E1D">
        <w:rPr>
          <w:sz w:val="26"/>
          <w:szCs w:val="26"/>
          <w:lang w:val="ro-RO"/>
        </w:rPr>
        <w:t>fixe (băuturi alcoolice, cu excepţia berii; oxigen; azot; articole de bijuterie sau de giuvaiergerie; autoturisme; alte tutunuri şi înlocuitori de tutun fabricate), prin ajustarea acestora la rata inflaţiei prognozată pentru anul respectiv.</w:t>
      </w:r>
    </w:p>
    <w:p w:rsidR="00980445" w:rsidRPr="00B31E1D" w:rsidRDefault="00980445" w:rsidP="00980445">
      <w:pPr>
        <w:widowControl w:val="0"/>
        <w:shd w:val="clear" w:color="auto" w:fill="FFFFFF"/>
        <w:autoSpaceDE w:val="0"/>
        <w:autoSpaceDN w:val="0"/>
        <w:adjustRightInd w:val="0"/>
        <w:spacing w:before="5"/>
        <w:ind w:right="19" w:firstLine="709"/>
        <w:jc w:val="both"/>
        <w:rPr>
          <w:sz w:val="26"/>
          <w:szCs w:val="26"/>
          <w:lang w:val="ro-RO"/>
        </w:rPr>
      </w:pPr>
      <w:r w:rsidRPr="00B31E1D">
        <w:rPr>
          <w:sz w:val="26"/>
          <w:szCs w:val="26"/>
          <w:lang w:val="ro-RO"/>
        </w:rPr>
        <w:t xml:space="preserve">Totodată, aceasta nici pe de parte nu corespunde țintelor obiectivului aprobat. </w:t>
      </w:r>
    </w:p>
    <w:p w:rsidR="00980445" w:rsidRPr="00B31E1D" w:rsidRDefault="00980445" w:rsidP="00980445">
      <w:pPr>
        <w:widowControl w:val="0"/>
        <w:shd w:val="clear" w:color="auto" w:fill="FFFFFF"/>
        <w:autoSpaceDE w:val="0"/>
        <w:autoSpaceDN w:val="0"/>
        <w:adjustRightInd w:val="0"/>
        <w:spacing w:before="5"/>
        <w:ind w:right="19" w:firstLine="1013"/>
        <w:jc w:val="both"/>
        <w:rPr>
          <w:sz w:val="26"/>
          <w:szCs w:val="26"/>
          <w:lang w:val="ro-RO"/>
        </w:rPr>
      </w:pPr>
    </w:p>
    <w:p w:rsidR="00980445" w:rsidRPr="00B31E1D" w:rsidRDefault="00980445" w:rsidP="00980445">
      <w:pPr>
        <w:widowControl w:val="0"/>
        <w:shd w:val="clear" w:color="auto" w:fill="FFFFFF"/>
        <w:autoSpaceDE w:val="0"/>
        <w:autoSpaceDN w:val="0"/>
        <w:adjustRightInd w:val="0"/>
        <w:spacing w:before="5"/>
        <w:ind w:right="19" w:firstLine="1013"/>
        <w:jc w:val="both"/>
        <w:rPr>
          <w:b/>
          <w:lang w:val="ro-RO"/>
        </w:rPr>
      </w:pPr>
      <w:r w:rsidRPr="00B31E1D">
        <w:rPr>
          <w:b/>
          <w:lang w:val="ro-RO"/>
        </w:rPr>
        <w:t>Tabelul 3. Cotele accizelor stabilite, anii 2012-2020</w:t>
      </w:r>
    </w:p>
    <w:tbl>
      <w:tblPr>
        <w:tblW w:w="9536" w:type="dxa"/>
        <w:tblInd w:w="-152" w:type="dxa"/>
        <w:tblLayout w:type="fixed"/>
        <w:tblCellMar>
          <w:top w:w="28" w:type="dxa"/>
          <w:left w:w="28" w:type="dxa"/>
          <w:bottom w:w="28" w:type="dxa"/>
          <w:right w:w="28" w:type="dxa"/>
        </w:tblCellMar>
        <w:tblLook w:val="0000" w:firstRow="0" w:lastRow="0" w:firstColumn="0" w:lastColumn="0" w:noHBand="0" w:noVBand="0"/>
      </w:tblPr>
      <w:tblGrid>
        <w:gridCol w:w="747"/>
        <w:gridCol w:w="1134"/>
        <w:gridCol w:w="992"/>
        <w:gridCol w:w="567"/>
        <w:gridCol w:w="709"/>
        <w:gridCol w:w="851"/>
        <w:gridCol w:w="567"/>
        <w:gridCol w:w="1134"/>
        <w:gridCol w:w="567"/>
        <w:gridCol w:w="850"/>
        <w:gridCol w:w="567"/>
        <w:gridCol w:w="851"/>
      </w:tblGrid>
      <w:tr w:rsidR="00980445" w:rsidRPr="00B31E1D" w:rsidTr="00083577">
        <w:tc>
          <w:tcPr>
            <w:tcW w:w="747" w:type="dxa"/>
            <w:tcBorders>
              <w:top w:val="single" w:sz="8" w:space="0" w:color="000000"/>
              <w:left w:val="single" w:sz="8" w:space="0" w:color="000000"/>
              <w:bottom w:val="single" w:sz="8" w:space="0" w:color="000000"/>
            </w:tcBorders>
            <w:shd w:val="clear" w:color="auto" w:fill="D5DCE4"/>
          </w:tcPr>
          <w:p w:rsidR="00980445" w:rsidRPr="00B31E1D" w:rsidRDefault="00980445" w:rsidP="00083577">
            <w:pPr>
              <w:widowControl w:val="0"/>
              <w:suppressAutoHyphens/>
              <w:snapToGrid w:val="0"/>
              <w:jc w:val="center"/>
              <w:rPr>
                <w:rFonts w:eastAsia="Arial Unicode MS"/>
                <w:kern w:val="1"/>
                <w:sz w:val="20"/>
                <w:szCs w:val="20"/>
                <w:lang w:val="ro-RO" w:eastAsia="zh-CN" w:bidi="hi-IN"/>
              </w:rPr>
            </w:pPr>
          </w:p>
        </w:tc>
        <w:tc>
          <w:tcPr>
            <w:tcW w:w="1134" w:type="dxa"/>
            <w:tcBorders>
              <w:top w:val="single" w:sz="8" w:space="0" w:color="000000"/>
              <w:left w:val="single" w:sz="8" w:space="0" w:color="000000"/>
              <w:bottom w:val="single" w:sz="8" w:space="0" w:color="000000"/>
            </w:tcBorders>
            <w:shd w:val="clear" w:color="auto" w:fill="auto"/>
          </w:tcPr>
          <w:p w:rsidR="00980445" w:rsidRPr="00B31E1D" w:rsidRDefault="00980445" w:rsidP="00083577">
            <w:pPr>
              <w:widowControl w:val="0"/>
              <w:suppressAutoHyphens/>
              <w:jc w:val="center"/>
              <w:rPr>
                <w:rFonts w:eastAsia="Arial Unicode MS"/>
                <w:b/>
                <w:kern w:val="1"/>
                <w:sz w:val="20"/>
                <w:szCs w:val="20"/>
                <w:lang w:val="ro-RO" w:eastAsia="zh-CN" w:bidi="hi-IN"/>
              </w:rPr>
            </w:pPr>
            <w:r w:rsidRPr="00B31E1D">
              <w:rPr>
                <w:rFonts w:eastAsia="Arial Unicode MS"/>
                <w:b/>
                <w:kern w:val="1"/>
                <w:sz w:val="20"/>
                <w:szCs w:val="20"/>
                <w:lang w:val="ro-RO" w:eastAsia="zh-CN" w:bidi="hi-IN"/>
              </w:rPr>
              <w:t>NR. investigaţii medicale pentru determinarea stării de ebrietate</w:t>
            </w:r>
          </w:p>
        </w:tc>
        <w:tc>
          <w:tcPr>
            <w:tcW w:w="992" w:type="dxa"/>
            <w:tcBorders>
              <w:top w:val="single" w:sz="8" w:space="0" w:color="000000"/>
              <w:left w:val="single" w:sz="8" w:space="0" w:color="000000"/>
              <w:bottom w:val="single" w:sz="8" w:space="0" w:color="000000"/>
              <w:right w:val="single" w:sz="4" w:space="0" w:color="auto"/>
            </w:tcBorders>
            <w:shd w:val="clear" w:color="auto" w:fill="FFFF00"/>
          </w:tcPr>
          <w:p w:rsidR="00980445" w:rsidRPr="00B31E1D" w:rsidRDefault="00980445" w:rsidP="00083577">
            <w:pPr>
              <w:widowControl w:val="0"/>
              <w:suppressAutoHyphens/>
              <w:jc w:val="center"/>
              <w:rPr>
                <w:rFonts w:eastAsia="Arial Unicode MS"/>
                <w:b/>
                <w:kern w:val="1"/>
                <w:sz w:val="20"/>
                <w:szCs w:val="20"/>
                <w:lang w:val="ro-RO" w:eastAsia="zh-CN" w:bidi="hi-IN"/>
              </w:rPr>
            </w:pPr>
            <w:r w:rsidRPr="00B31E1D">
              <w:rPr>
                <w:rFonts w:eastAsia="Arial Unicode MS"/>
                <w:b/>
                <w:kern w:val="1"/>
                <w:sz w:val="20"/>
                <w:szCs w:val="20"/>
                <w:lang w:val="ro-RO" w:eastAsia="zh-CN" w:bidi="hi-IN"/>
              </w:rPr>
              <w:t>Şoferi depistaţi în stare de ebrietate la volan</w:t>
            </w:r>
          </w:p>
        </w:tc>
        <w:tc>
          <w:tcPr>
            <w:tcW w:w="567" w:type="dxa"/>
            <w:tcBorders>
              <w:top w:val="single" w:sz="8" w:space="0" w:color="000000"/>
              <w:left w:val="single" w:sz="4" w:space="0" w:color="auto"/>
              <w:bottom w:val="single" w:sz="8" w:space="0" w:color="000000"/>
            </w:tcBorders>
            <w:shd w:val="clear" w:color="auto" w:fill="F7CAAC"/>
          </w:tcPr>
          <w:p w:rsidR="00980445" w:rsidRPr="00B31E1D" w:rsidRDefault="00980445" w:rsidP="00083577">
            <w:pPr>
              <w:rPr>
                <w:b/>
                <w:sz w:val="20"/>
                <w:szCs w:val="20"/>
                <w:lang w:val="ro-RO"/>
              </w:rPr>
            </w:pPr>
            <w:r w:rsidRPr="00B31E1D">
              <w:rPr>
                <w:b/>
                <w:sz w:val="20"/>
                <w:szCs w:val="20"/>
                <w:lang w:val="ro-RO"/>
              </w:rPr>
              <w:t>%</w:t>
            </w:r>
          </w:p>
        </w:tc>
        <w:tc>
          <w:tcPr>
            <w:tcW w:w="709" w:type="dxa"/>
            <w:tcBorders>
              <w:top w:val="single" w:sz="8" w:space="0" w:color="000000"/>
              <w:left w:val="single" w:sz="8" w:space="0" w:color="000000"/>
              <w:bottom w:val="single" w:sz="8" w:space="0" w:color="000000"/>
            </w:tcBorders>
            <w:shd w:val="clear" w:color="auto" w:fill="D5DCE4"/>
          </w:tcPr>
          <w:p w:rsidR="00980445" w:rsidRPr="00B31E1D" w:rsidRDefault="00980445" w:rsidP="00083577">
            <w:pPr>
              <w:widowControl w:val="0"/>
              <w:suppressAutoHyphens/>
              <w:jc w:val="center"/>
              <w:rPr>
                <w:rFonts w:eastAsia="Arial Unicode MS"/>
                <w:b/>
                <w:kern w:val="1"/>
                <w:sz w:val="20"/>
                <w:szCs w:val="20"/>
                <w:lang w:val="ro-RO" w:eastAsia="zh-CN" w:bidi="hi-IN"/>
              </w:rPr>
            </w:pPr>
            <w:r w:rsidRPr="00B31E1D">
              <w:rPr>
                <w:rFonts w:eastAsia="Arial Unicode MS"/>
                <w:b/>
                <w:kern w:val="1"/>
                <w:sz w:val="20"/>
                <w:szCs w:val="20"/>
                <w:lang w:val="ro-RO" w:eastAsia="zh-CN" w:bidi="hi-IN"/>
              </w:rPr>
              <w:t xml:space="preserve">Accidente rutiere\                                                                                                                                                                                                                                                                                                                                                                                                                                                                                                                                                                                                                                            </w:t>
            </w:r>
          </w:p>
        </w:tc>
        <w:tc>
          <w:tcPr>
            <w:tcW w:w="851" w:type="dxa"/>
            <w:tcBorders>
              <w:top w:val="single" w:sz="8" w:space="0" w:color="000000"/>
              <w:left w:val="single" w:sz="8" w:space="0" w:color="000000"/>
              <w:bottom w:val="single" w:sz="8" w:space="0" w:color="000000"/>
              <w:right w:val="single" w:sz="4" w:space="0" w:color="auto"/>
            </w:tcBorders>
            <w:shd w:val="clear" w:color="auto" w:fill="FFFF00"/>
          </w:tcPr>
          <w:p w:rsidR="00980445" w:rsidRPr="00B31E1D" w:rsidRDefault="00980445" w:rsidP="00083577">
            <w:pPr>
              <w:widowControl w:val="0"/>
              <w:suppressAutoHyphens/>
              <w:jc w:val="center"/>
              <w:rPr>
                <w:rFonts w:eastAsia="Arial Unicode MS"/>
                <w:b/>
                <w:kern w:val="1"/>
                <w:sz w:val="20"/>
                <w:szCs w:val="20"/>
                <w:lang w:val="ro-RO" w:eastAsia="zh-CN" w:bidi="hi-IN"/>
              </w:rPr>
            </w:pPr>
            <w:r w:rsidRPr="00B31E1D">
              <w:rPr>
                <w:rFonts w:eastAsia="Arial Unicode MS"/>
                <w:b/>
                <w:kern w:val="1"/>
                <w:sz w:val="20"/>
                <w:szCs w:val="20"/>
                <w:lang w:val="ro-RO" w:eastAsia="zh-CN" w:bidi="hi-IN"/>
              </w:rPr>
              <w:t>Stare de ebrietate cu accidente rutiere</w:t>
            </w:r>
          </w:p>
        </w:tc>
        <w:tc>
          <w:tcPr>
            <w:tcW w:w="567" w:type="dxa"/>
            <w:tcBorders>
              <w:top w:val="single" w:sz="8" w:space="0" w:color="000000"/>
              <w:left w:val="single" w:sz="4" w:space="0" w:color="auto"/>
              <w:bottom w:val="single" w:sz="8" w:space="0" w:color="000000"/>
            </w:tcBorders>
            <w:shd w:val="clear" w:color="auto" w:fill="F7CAAC"/>
          </w:tcPr>
          <w:p w:rsidR="00980445" w:rsidRPr="00B31E1D" w:rsidRDefault="00980445" w:rsidP="00083577">
            <w:pPr>
              <w:widowControl w:val="0"/>
              <w:suppressAutoHyphens/>
              <w:jc w:val="center"/>
              <w:rPr>
                <w:rFonts w:eastAsia="Arial Unicode MS"/>
                <w:b/>
                <w:kern w:val="1"/>
                <w:sz w:val="20"/>
                <w:szCs w:val="20"/>
                <w:lang w:val="ro-RO" w:eastAsia="zh-CN" w:bidi="hi-IN"/>
              </w:rPr>
            </w:pPr>
            <w:r w:rsidRPr="00B31E1D">
              <w:rPr>
                <w:rFonts w:eastAsia="Arial Unicode MS"/>
                <w:b/>
                <w:kern w:val="1"/>
                <w:sz w:val="20"/>
                <w:szCs w:val="20"/>
                <w:lang w:val="ro-RO" w:eastAsia="zh-CN" w:bidi="hi-IN"/>
              </w:rPr>
              <w:t>%</w:t>
            </w:r>
          </w:p>
        </w:tc>
        <w:tc>
          <w:tcPr>
            <w:tcW w:w="1134" w:type="dxa"/>
            <w:tcBorders>
              <w:top w:val="single" w:sz="8" w:space="0" w:color="000000"/>
              <w:left w:val="single" w:sz="8" w:space="0" w:color="000000"/>
              <w:bottom w:val="single" w:sz="8" w:space="0" w:color="000000"/>
              <w:right w:val="single" w:sz="4" w:space="0" w:color="auto"/>
            </w:tcBorders>
            <w:shd w:val="clear" w:color="auto" w:fill="auto"/>
          </w:tcPr>
          <w:p w:rsidR="00980445" w:rsidRPr="00B31E1D" w:rsidRDefault="00980445" w:rsidP="00083577">
            <w:pPr>
              <w:widowControl w:val="0"/>
              <w:suppressAutoHyphens/>
              <w:jc w:val="center"/>
              <w:rPr>
                <w:rFonts w:eastAsia="Arial Unicode MS"/>
                <w:b/>
                <w:kern w:val="1"/>
                <w:sz w:val="20"/>
                <w:szCs w:val="20"/>
                <w:lang w:val="ro-RO" w:eastAsia="zh-CN" w:bidi="hi-IN"/>
              </w:rPr>
            </w:pPr>
            <w:proofErr w:type="spellStart"/>
            <w:r w:rsidRPr="00B31E1D">
              <w:rPr>
                <w:rFonts w:eastAsia="Arial Unicode MS"/>
                <w:b/>
                <w:kern w:val="1"/>
                <w:sz w:val="20"/>
                <w:szCs w:val="20"/>
                <w:lang w:val="ro-RO" w:eastAsia="zh-CN" w:bidi="hi-IN"/>
              </w:rPr>
              <w:t>Traumaţi</w:t>
            </w:r>
            <w:proofErr w:type="spellEnd"/>
            <w:r w:rsidRPr="00B31E1D">
              <w:rPr>
                <w:rFonts w:eastAsia="Arial Unicode MS"/>
                <w:b/>
                <w:kern w:val="1"/>
                <w:sz w:val="20"/>
                <w:szCs w:val="20"/>
                <w:lang w:val="ro-RO" w:eastAsia="zh-CN" w:bidi="hi-IN"/>
              </w:rPr>
              <w:t xml:space="preserve"> (inclusiv copiii)</w:t>
            </w:r>
          </w:p>
        </w:tc>
        <w:tc>
          <w:tcPr>
            <w:tcW w:w="567" w:type="dxa"/>
            <w:tcBorders>
              <w:top w:val="single" w:sz="8" w:space="0" w:color="000000"/>
              <w:left w:val="single" w:sz="4" w:space="0" w:color="auto"/>
              <w:bottom w:val="single" w:sz="8" w:space="0" w:color="000000"/>
            </w:tcBorders>
            <w:shd w:val="clear" w:color="auto" w:fill="F7CAAC"/>
          </w:tcPr>
          <w:p w:rsidR="00980445" w:rsidRPr="00B31E1D" w:rsidRDefault="00980445" w:rsidP="00083577">
            <w:pPr>
              <w:widowControl w:val="0"/>
              <w:suppressAutoHyphens/>
              <w:jc w:val="center"/>
              <w:rPr>
                <w:rFonts w:eastAsia="Arial Unicode MS"/>
                <w:b/>
                <w:kern w:val="1"/>
                <w:sz w:val="20"/>
                <w:szCs w:val="20"/>
                <w:lang w:val="ro-RO" w:eastAsia="zh-CN" w:bidi="hi-IN"/>
              </w:rPr>
            </w:pPr>
            <w:proofErr w:type="spellStart"/>
            <w:r w:rsidRPr="00B31E1D">
              <w:rPr>
                <w:rFonts w:eastAsia="Arial Unicode MS"/>
                <w:b/>
                <w:kern w:val="1"/>
                <w:sz w:val="20"/>
                <w:szCs w:val="20"/>
                <w:lang w:val="ro-RO" w:eastAsia="zh-CN" w:bidi="hi-IN"/>
              </w:rPr>
              <w:t>%copii</w:t>
            </w:r>
            <w:proofErr w:type="spellEnd"/>
          </w:p>
        </w:tc>
        <w:tc>
          <w:tcPr>
            <w:tcW w:w="850" w:type="dxa"/>
            <w:tcBorders>
              <w:top w:val="single" w:sz="8" w:space="0" w:color="000000"/>
              <w:left w:val="single" w:sz="8" w:space="0" w:color="000000"/>
              <w:bottom w:val="single" w:sz="8" w:space="0" w:color="000000"/>
              <w:right w:val="single" w:sz="4" w:space="0" w:color="auto"/>
            </w:tcBorders>
            <w:shd w:val="clear" w:color="auto" w:fill="auto"/>
          </w:tcPr>
          <w:p w:rsidR="00980445" w:rsidRPr="00B31E1D" w:rsidRDefault="00980445" w:rsidP="00083577">
            <w:pPr>
              <w:widowControl w:val="0"/>
              <w:suppressAutoHyphens/>
              <w:jc w:val="center"/>
              <w:rPr>
                <w:rFonts w:eastAsia="Arial Unicode MS"/>
                <w:b/>
                <w:kern w:val="1"/>
                <w:sz w:val="20"/>
                <w:szCs w:val="20"/>
                <w:lang w:val="ro-RO" w:eastAsia="zh-CN" w:bidi="hi-IN"/>
              </w:rPr>
            </w:pPr>
            <w:r w:rsidRPr="00B31E1D">
              <w:rPr>
                <w:rFonts w:eastAsia="Arial Unicode MS"/>
                <w:b/>
                <w:kern w:val="1"/>
                <w:sz w:val="20"/>
                <w:szCs w:val="20"/>
                <w:lang w:val="ro-RO" w:eastAsia="zh-CN" w:bidi="hi-IN"/>
              </w:rPr>
              <w:t>Decedaţi (inclusiv copiii)</w:t>
            </w:r>
          </w:p>
        </w:tc>
        <w:tc>
          <w:tcPr>
            <w:tcW w:w="567" w:type="dxa"/>
            <w:tcBorders>
              <w:top w:val="single" w:sz="8" w:space="0" w:color="000000"/>
              <w:left w:val="single" w:sz="4" w:space="0" w:color="auto"/>
              <w:bottom w:val="single" w:sz="8" w:space="0" w:color="000000"/>
              <w:right w:val="single" w:sz="4" w:space="0" w:color="auto"/>
            </w:tcBorders>
            <w:shd w:val="clear" w:color="auto" w:fill="F7CAAC"/>
          </w:tcPr>
          <w:p w:rsidR="00980445" w:rsidRPr="00B31E1D" w:rsidRDefault="00980445" w:rsidP="00083577">
            <w:pPr>
              <w:widowControl w:val="0"/>
              <w:suppressAutoHyphens/>
              <w:jc w:val="center"/>
              <w:rPr>
                <w:rFonts w:eastAsia="Arial Unicode MS"/>
                <w:b/>
                <w:kern w:val="1"/>
                <w:sz w:val="20"/>
                <w:szCs w:val="20"/>
                <w:lang w:val="ro-RO" w:eastAsia="zh-CN" w:bidi="hi-IN"/>
              </w:rPr>
            </w:pPr>
            <w:r w:rsidRPr="00B31E1D">
              <w:rPr>
                <w:rFonts w:eastAsia="Arial Unicode MS"/>
                <w:b/>
                <w:kern w:val="1"/>
                <w:sz w:val="20"/>
                <w:szCs w:val="20"/>
                <w:lang w:val="ro-RO" w:eastAsia="zh-CN" w:bidi="hi-IN"/>
              </w:rPr>
              <w:t>% copii</w:t>
            </w:r>
          </w:p>
        </w:tc>
        <w:tc>
          <w:tcPr>
            <w:tcW w:w="851" w:type="dxa"/>
            <w:tcBorders>
              <w:top w:val="single" w:sz="8" w:space="0" w:color="000000"/>
              <w:left w:val="single" w:sz="4" w:space="0" w:color="auto"/>
              <w:bottom w:val="single" w:sz="8" w:space="0" w:color="000000"/>
              <w:right w:val="single" w:sz="8" w:space="0" w:color="000000"/>
            </w:tcBorders>
            <w:shd w:val="clear" w:color="auto" w:fill="F7CAAC"/>
          </w:tcPr>
          <w:p w:rsidR="00980445" w:rsidRPr="00B31E1D" w:rsidRDefault="00980445" w:rsidP="00083577">
            <w:pPr>
              <w:widowControl w:val="0"/>
              <w:suppressAutoHyphens/>
              <w:jc w:val="center"/>
              <w:rPr>
                <w:rFonts w:eastAsia="Arial Unicode MS"/>
                <w:b/>
                <w:kern w:val="1"/>
                <w:sz w:val="20"/>
                <w:szCs w:val="20"/>
                <w:lang w:val="ro-RO" w:eastAsia="zh-CN" w:bidi="hi-IN"/>
              </w:rPr>
            </w:pPr>
            <w:r w:rsidRPr="00B31E1D">
              <w:rPr>
                <w:rFonts w:eastAsia="Arial Unicode MS"/>
                <w:b/>
                <w:kern w:val="1"/>
                <w:sz w:val="20"/>
                <w:szCs w:val="20"/>
                <w:lang w:val="ro-RO" w:eastAsia="zh-CN" w:bidi="hi-IN"/>
              </w:rPr>
              <w:t xml:space="preserve">% </w:t>
            </w:r>
            <w:proofErr w:type="spellStart"/>
            <w:r w:rsidRPr="00B31E1D">
              <w:rPr>
                <w:rFonts w:eastAsia="Arial Unicode MS"/>
                <w:b/>
                <w:kern w:val="1"/>
                <w:sz w:val="20"/>
                <w:szCs w:val="20"/>
                <w:lang w:val="ro-RO" w:eastAsia="zh-CN" w:bidi="hi-IN"/>
              </w:rPr>
              <w:t>decedati</w:t>
            </w:r>
            <w:proofErr w:type="spellEnd"/>
            <w:r w:rsidRPr="00B31E1D">
              <w:rPr>
                <w:rFonts w:eastAsia="Arial Unicode MS"/>
                <w:b/>
                <w:kern w:val="1"/>
                <w:sz w:val="20"/>
                <w:szCs w:val="20"/>
                <w:lang w:val="ro-RO" w:eastAsia="zh-CN" w:bidi="hi-IN"/>
              </w:rPr>
              <w:t xml:space="preserve"> din </w:t>
            </w:r>
            <w:proofErr w:type="spellStart"/>
            <w:r w:rsidRPr="00B31E1D">
              <w:rPr>
                <w:rFonts w:eastAsia="Arial Unicode MS"/>
                <w:b/>
                <w:kern w:val="1"/>
                <w:sz w:val="20"/>
                <w:szCs w:val="20"/>
                <w:lang w:val="ro-RO" w:eastAsia="zh-CN" w:bidi="hi-IN"/>
              </w:rPr>
              <w:t>traumati</w:t>
            </w:r>
            <w:proofErr w:type="spellEnd"/>
          </w:p>
        </w:tc>
      </w:tr>
      <w:tr w:rsidR="00980445" w:rsidRPr="00B31E1D" w:rsidTr="00083577">
        <w:tblPrEx>
          <w:tblCellMar>
            <w:top w:w="0" w:type="dxa"/>
          </w:tblCellMar>
        </w:tblPrEx>
        <w:tc>
          <w:tcPr>
            <w:tcW w:w="747" w:type="dxa"/>
            <w:tcBorders>
              <w:left w:val="single" w:sz="8" w:space="0" w:color="000000"/>
              <w:bottom w:val="single" w:sz="8" w:space="0" w:color="000000"/>
            </w:tcBorders>
            <w:shd w:val="clear" w:color="auto" w:fill="D5DCE4"/>
          </w:tcPr>
          <w:p w:rsidR="00980445" w:rsidRPr="00B31E1D" w:rsidRDefault="00980445" w:rsidP="00083577">
            <w:pPr>
              <w:widowControl w:val="0"/>
              <w:suppressAutoHyphens/>
              <w:jc w:val="center"/>
              <w:rPr>
                <w:rFonts w:eastAsia="Arial Unicode MS"/>
                <w:b/>
                <w:kern w:val="1"/>
                <w:sz w:val="20"/>
                <w:szCs w:val="20"/>
                <w:lang w:val="ro-RO" w:eastAsia="zh-CN" w:bidi="hi-IN"/>
              </w:rPr>
            </w:pPr>
            <w:r w:rsidRPr="00B31E1D">
              <w:rPr>
                <w:rFonts w:eastAsia="Arial Unicode MS"/>
                <w:b/>
                <w:kern w:val="1"/>
                <w:sz w:val="20"/>
                <w:szCs w:val="20"/>
                <w:lang w:val="ro-RO" w:eastAsia="zh-CN" w:bidi="hi-IN"/>
              </w:rPr>
              <w:t>2012</w:t>
            </w:r>
          </w:p>
        </w:tc>
        <w:tc>
          <w:tcPr>
            <w:tcW w:w="1134" w:type="dxa"/>
            <w:tcBorders>
              <w:left w:val="single" w:sz="8" w:space="0" w:color="000000"/>
              <w:bottom w:val="single" w:sz="8" w:space="0" w:color="000000"/>
            </w:tcBorders>
            <w:shd w:val="clear" w:color="auto" w:fill="auto"/>
          </w:tcPr>
          <w:p w:rsidR="00980445" w:rsidRPr="00B31E1D" w:rsidRDefault="00980445" w:rsidP="00083577">
            <w:pPr>
              <w:widowControl w:val="0"/>
              <w:suppressAutoHyphens/>
              <w:jc w:val="center"/>
              <w:rPr>
                <w:rFonts w:eastAsia="Arial Unicode MS"/>
                <w:kern w:val="1"/>
                <w:sz w:val="20"/>
                <w:szCs w:val="20"/>
                <w:lang w:val="ro-RO" w:eastAsia="zh-CN" w:bidi="hi-IN"/>
              </w:rPr>
            </w:pPr>
            <w:r w:rsidRPr="00B31E1D">
              <w:rPr>
                <w:rFonts w:eastAsia="Arial Unicode MS"/>
                <w:kern w:val="1"/>
                <w:sz w:val="20"/>
                <w:szCs w:val="20"/>
                <w:lang w:val="ro-RO" w:eastAsia="zh-CN" w:bidi="hi-IN"/>
              </w:rPr>
              <w:t>58868</w:t>
            </w:r>
          </w:p>
        </w:tc>
        <w:tc>
          <w:tcPr>
            <w:tcW w:w="992" w:type="dxa"/>
            <w:tcBorders>
              <w:left w:val="single" w:sz="8" w:space="0" w:color="000000"/>
              <w:bottom w:val="single" w:sz="8" w:space="0" w:color="000000"/>
              <w:right w:val="single" w:sz="4" w:space="0" w:color="auto"/>
            </w:tcBorders>
            <w:shd w:val="clear" w:color="auto" w:fill="FFFF00"/>
          </w:tcPr>
          <w:p w:rsidR="00980445" w:rsidRPr="00B31E1D" w:rsidRDefault="00980445" w:rsidP="00083577">
            <w:pPr>
              <w:widowControl w:val="0"/>
              <w:suppressAutoHyphens/>
              <w:jc w:val="center"/>
              <w:rPr>
                <w:rFonts w:eastAsia="Arial Unicode MS"/>
                <w:kern w:val="1"/>
                <w:sz w:val="20"/>
                <w:szCs w:val="20"/>
                <w:lang w:val="ro-RO" w:eastAsia="zh-CN" w:bidi="hi-IN"/>
              </w:rPr>
            </w:pPr>
            <w:r w:rsidRPr="00B31E1D">
              <w:rPr>
                <w:rFonts w:eastAsia="Arial Unicode MS"/>
                <w:kern w:val="1"/>
                <w:sz w:val="20"/>
                <w:szCs w:val="20"/>
                <w:lang w:val="ro-RO" w:eastAsia="zh-CN" w:bidi="hi-IN"/>
              </w:rPr>
              <w:t> 4374</w:t>
            </w:r>
          </w:p>
        </w:tc>
        <w:tc>
          <w:tcPr>
            <w:tcW w:w="567" w:type="dxa"/>
            <w:tcBorders>
              <w:left w:val="single" w:sz="4" w:space="0" w:color="auto"/>
              <w:bottom w:val="single" w:sz="8" w:space="0" w:color="000000"/>
            </w:tcBorders>
            <w:shd w:val="clear" w:color="auto" w:fill="F7CAAC"/>
          </w:tcPr>
          <w:p w:rsidR="00980445" w:rsidRPr="00B31E1D" w:rsidRDefault="00980445" w:rsidP="00083577">
            <w:pPr>
              <w:rPr>
                <w:b/>
                <w:sz w:val="20"/>
                <w:szCs w:val="20"/>
                <w:lang w:val="ro-RO"/>
              </w:rPr>
            </w:pPr>
            <w:r w:rsidRPr="00B31E1D">
              <w:rPr>
                <w:b/>
                <w:sz w:val="20"/>
                <w:szCs w:val="20"/>
                <w:lang w:val="ro-RO"/>
              </w:rPr>
              <w:t>7,2</w:t>
            </w:r>
          </w:p>
        </w:tc>
        <w:tc>
          <w:tcPr>
            <w:tcW w:w="709" w:type="dxa"/>
            <w:tcBorders>
              <w:left w:val="single" w:sz="8" w:space="0" w:color="000000"/>
              <w:bottom w:val="single" w:sz="8" w:space="0" w:color="000000"/>
            </w:tcBorders>
            <w:shd w:val="clear" w:color="auto" w:fill="D5DCE4"/>
          </w:tcPr>
          <w:p w:rsidR="00980445" w:rsidRPr="00B31E1D" w:rsidRDefault="00980445" w:rsidP="00083577">
            <w:pPr>
              <w:widowControl w:val="0"/>
              <w:suppressAutoHyphens/>
              <w:jc w:val="center"/>
              <w:rPr>
                <w:rFonts w:eastAsia="Arial Unicode MS"/>
                <w:kern w:val="1"/>
                <w:sz w:val="20"/>
                <w:szCs w:val="20"/>
                <w:lang w:val="ro-RO" w:eastAsia="zh-CN" w:bidi="hi-IN"/>
              </w:rPr>
            </w:pPr>
            <w:r w:rsidRPr="00B31E1D">
              <w:rPr>
                <w:rFonts w:eastAsia="Arial Unicode MS"/>
                <w:kern w:val="1"/>
                <w:sz w:val="20"/>
                <w:szCs w:val="20"/>
                <w:lang w:val="ro-RO" w:eastAsia="zh-CN" w:bidi="hi-IN"/>
              </w:rPr>
              <w:t>2972</w:t>
            </w:r>
          </w:p>
        </w:tc>
        <w:tc>
          <w:tcPr>
            <w:tcW w:w="851" w:type="dxa"/>
            <w:tcBorders>
              <w:left w:val="single" w:sz="8" w:space="0" w:color="000000"/>
              <w:bottom w:val="single" w:sz="8" w:space="0" w:color="000000"/>
              <w:right w:val="single" w:sz="4" w:space="0" w:color="auto"/>
            </w:tcBorders>
            <w:shd w:val="clear" w:color="auto" w:fill="FFFF00"/>
          </w:tcPr>
          <w:p w:rsidR="00980445" w:rsidRPr="00B31E1D" w:rsidRDefault="00980445" w:rsidP="00083577">
            <w:pPr>
              <w:widowControl w:val="0"/>
              <w:suppressAutoHyphens/>
              <w:jc w:val="center"/>
              <w:rPr>
                <w:rFonts w:eastAsia="Arial Unicode MS"/>
                <w:b/>
                <w:kern w:val="1"/>
                <w:sz w:val="20"/>
                <w:szCs w:val="20"/>
                <w:lang w:val="ro-RO" w:eastAsia="zh-CN" w:bidi="hi-IN"/>
              </w:rPr>
            </w:pPr>
            <w:r w:rsidRPr="00B31E1D">
              <w:rPr>
                <w:rFonts w:eastAsia="Arial Unicode MS"/>
                <w:b/>
                <w:kern w:val="1"/>
                <w:sz w:val="20"/>
                <w:szCs w:val="20"/>
                <w:lang w:val="ro-RO" w:eastAsia="zh-CN" w:bidi="hi-IN"/>
              </w:rPr>
              <w:t> 185</w:t>
            </w:r>
          </w:p>
        </w:tc>
        <w:tc>
          <w:tcPr>
            <w:tcW w:w="567" w:type="dxa"/>
            <w:tcBorders>
              <w:left w:val="single" w:sz="4" w:space="0" w:color="auto"/>
              <w:bottom w:val="single" w:sz="8" w:space="0" w:color="000000"/>
            </w:tcBorders>
            <w:shd w:val="clear" w:color="auto" w:fill="F7CAAC"/>
          </w:tcPr>
          <w:p w:rsidR="00980445" w:rsidRPr="00B31E1D" w:rsidRDefault="00980445" w:rsidP="00083577">
            <w:pPr>
              <w:widowControl w:val="0"/>
              <w:suppressAutoHyphens/>
              <w:jc w:val="center"/>
              <w:rPr>
                <w:rFonts w:eastAsia="Arial Unicode MS"/>
                <w:b/>
                <w:kern w:val="1"/>
                <w:sz w:val="20"/>
                <w:szCs w:val="20"/>
                <w:lang w:val="ro-RO" w:eastAsia="zh-CN" w:bidi="hi-IN"/>
              </w:rPr>
            </w:pPr>
            <w:r w:rsidRPr="00B31E1D">
              <w:rPr>
                <w:rFonts w:eastAsia="Arial Unicode MS"/>
                <w:b/>
                <w:kern w:val="1"/>
                <w:sz w:val="20"/>
                <w:szCs w:val="20"/>
                <w:lang w:val="ro-RO" w:eastAsia="zh-CN" w:bidi="hi-IN"/>
              </w:rPr>
              <w:t>6,2</w:t>
            </w:r>
          </w:p>
        </w:tc>
        <w:tc>
          <w:tcPr>
            <w:tcW w:w="1134" w:type="dxa"/>
            <w:tcBorders>
              <w:left w:val="single" w:sz="8" w:space="0" w:color="000000"/>
              <w:bottom w:val="single" w:sz="8" w:space="0" w:color="000000"/>
              <w:right w:val="single" w:sz="4" w:space="0" w:color="auto"/>
            </w:tcBorders>
            <w:shd w:val="clear" w:color="auto" w:fill="auto"/>
          </w:tcPr>
          <w:p w:rsidR="00980445" w:rsidRPr="00B31E1D" w:rsidRDefault="00980445" w:rsidP="00083577">
            <w:pPr>
              <w:widowControl w:val="0"/>
              <w:suppressAutoHyphens/>
              <w:jc w:val="center"/>
              <w:rPr>
                <w:rFonts w:eastAsia="Arial Unicode MS"/>
                <w:kern w:val="1"/>
                <w:sz w:val="20"/>
                <w:szCs w:val="20"/>
                <w:lang w:val="ro-RO" w:eastAsia="zh-CN" w:bidi="hi-IN"/>
              </w:rPr>
            </w:pPr>
            <w:r w:rsidRPr="00B31E1D">
              <w:rPr>
                <w:rFonts w:eastAsia="Arial Unicode MS"/>
                <w:kern w:val="1"/>
                <w:sz w:val="20"/>
                <w:szCs w:val="20"/>
                <w:lang w:val="ro-RO" w:eastAsia="zh-CN" w:bidi="hi-IN"/>
              </w:rPr>
              <w:t>3494/495</w:t>
            </w:r>
          </w:p>
        </w:tc>
        <w:tc>
          <w:tcPr>
            <w:tcW w:w="567" w:type="dxa"/>
            <w:tcBorders>
              <w:left w:val="single" w:sz="4" w:space="0" w:color="auto"/>
              <w:bottom w:val="single" w:sz="8" w:space="0" w:color="000000"/>
            </w:tcBorders>
            <w:shd w:val="clear" w:color="auto" w:fill="F7CAAC"/>
          </w:tcPr>
          <w:p w:rsidR="00980445" w:rsidRPr="00B31E1D" w:rsidRDefault="00980445" w:rsidP="00083577">
            <w:pPr>
              <w:widowControl w:val="0"/>
              <w:suppressAutoHyphens/>
              <w:jc w:val="center"/>
              <w:rPr>
                <w:rFonts w:eastAsia="Arial Unicode MS"/>
                <w:b/>
                <w:kern w:val="1"/>
                <w:sz w:val="20"/>
                <w:szCs w:val="20"/>
                <w:lang w:val="ro-RO" w:eastAsia="zh-CN" w:bidi="hi-IN"/>
              </w:rPr>
            </w:pPr>
            <w:r w:rsidRPr="00B31E1D">
              <w:rPr>
                <w:rFonts w:eastAsia="Arial Unicode MS"/>
                <w:b/>
                <w:kern w:val="1"/>
                <w:sz w:val="20"/>
                <w:szCs w:val="20"/>
                <w:lang w:val="ro-RO" w:eastAsia="zh-CN" w:bidi="hi-IN"/>
              </w:rPr>
              <w:t>14,1</w:t>
            </w:r>
          </w:p>
        </w:tc>
        <w:tc>
          <w:tcPr>
            <w:tcW w:w="850" w:type="dxa"/>
            <w:tcBorders>
              <w:left w:val="single" w:sz="8" w:space="0" w:color="000000"/>
              <w:bottom w:val="single" w:sz="8" w:space="0" w:color="000000"/>
              <w:right w:val="single" w:sz="4" w:space="0" w:color="auto"/>
            </w:tcBorders>
            <w:shd w:val="clear" w:color="auto" w:fill="auto"/>
          </w:tcPr>
          <w:p w:rsidR="00980445" w:rsidRPr="00B31E1D" w:rsidRDefault="00980445" w:rsidP="00083577">
            <w:pPr>
              <w:widowControl w:val="0"/>
              <w:suppressAutoHyphens/>
              <w:jc w:val="center"/>
              <w:rPr>
                <w:rFonts w:eastAsia="Arial Unicode MS"/>
                <w:kern w:val="1"/>
                <w:sz w:val="20"/>
                <w:szCs w:val="20"/>
                <w:lang w:val="ro-RO" w:eastAsia="zh-CN" w:bidi="hi-IN"/>
              </w:rPr>
            </w:pPr>
            <w:r w:rsidRPr="00B31E1D">
              <w:rPr>
                <w:rFonts w:eastAsia="Arial Unicode MS"/>
                <w:kern w:val="1"/>
                <w:sz w:val="20"/>
                <w:szCs w:val="20"/>
                <w:lang w:val="ro-RO" w:eastAsia="zh-CN" w:bidi="hi-IN"/>
              </w:rPr>
              <w:t xml:space="preserve">498/31 </w:t>
            </w:r>
          </w:p>
        </w:tc>
        <w:tc>
          <w:tcPr>
            <w:tcW w:w="567" w:type="dxa"/>
            <w:tcBorders>
              <w:left w:val="single" w:sz="4" w:space="0" w:color="auto"/>
              <w:bottom w:val="single" w:sz="8" w:space="0" w:color="000000"/>
              <w:right w:val="single" w:sz="4" w:space="0" w:color="auto"/>
            </w:tcBorders>
            <w:shd w:val="clear" w:color="auto" w:fill="F7CAAC"/>
          </w:tcPr>
          <w:p w:rsidR="00980445" w:rsidRPr="00B31E1D" w:rsidRDefault="00980445" w:rsidP="00083577">
            <w:pPr>
              <w:widowControl w:val="0"/>
              <w:suppressAutoHyphens/>
              <w:jc w:val="center"/>
              <w:rPr>
                <w:rFonts w:eastAsia="Arial Unicode MS"/>
                <w:b/>
                <w:kern w:val="1"/>
                <w:sz w:val="20"/>
                <w:szCs w:val="20"/>
                <w:lang w:val="ro-RO" w:eastAsia="zh-CN" w:bidi="hi-IN"/>
              </w:rPr>
            </w:pPr>
            <w:r w:rsidRPr="00B31E1D">
              <w:rPr>
                <w:rFonts w:eastAsia="Arial Unicode MS"/>
                <w:b/>
                <w:kern w:val="1"/>
                <w:sz w:val="20"/>
                <w:szCs w:val="20"/>
                <w:lang w:val="ro-RO" w:eastAsia="zh-CN" w:bidi="hi-IN"/>
              </w:rPr>
              <w:t>6,2</w:t>
            </w:r>
          </w:p>
        </w:tc>
        <w:tc>
          <w:tcPr>
            <w:tcW w:w="851" w:type="dxa"/>
            <w:tcBorders>
              <w:left w:val="single" w:sz="4" w:space="0" w:color="auto"/>
              <w:bottom w:val="single" w:sz="8" w:space="0" w:color="000000"/>
              <w:right w:val="single" w:sz="8" w:space="0" w:color="000000"/>
            </w:tcBorders>
            <w:shd w:val="clear" w:color="auto" w:fill="F7CAAC"/>
          </w:tcPr>
          <w:p w:rsidR="00980445" w:rsidRPr="00B31E1D" w:rsidRDefault="00980445" w:rsidP="00083577">
            <w:pPr>
              <w:widowControl w:val="0"/>
              <w:suppressAutoHyphens/>
              <w:jc w:val="center"/>
              <w:rPr>
                <w:rFonts w:eastAsia="Arial Unicode MS"/>
                <w:b/>
                <w:kern w:val="1"/>
                <w:sz w:val="20"/>
                <w:szCs w:val="20"/>
                <w:lang w:val="ro-RO" w:eastAsia="zh-CN" w:bidi="hi-IN"/>
              </w:rPr>
            </w:pPr>
            <w:r w:rsidRPr="00B31E1D">
              <w:rPr>
                <w:rFonts w:eastAsia="Arial Unicode MS"/>
                <w:b/>
                <w:kern w:val="1"/>
                <w:sz w:val="20"/>
                <w:szCs w:val="20"/>
                <w:lang w:val="ro-RO" w:eastAsia="zh-CN" w:bidi="hi-IN"/>
              </w:rPr>
              <w:t>14,25</w:t>
            </w:r>
          </w:p>
        </w:tc>
      </w:tr>
      <w:tr w:rsidR="00980445" w:rsidRPr="00B31E1D" w:rsidTr="00083577">
        <w:tblPrEx>
          <w:tblCellMar>
            <w:top w:w="0" w:type="dxa"/>
          </w:tblCellMar>
        </w:tblPrEx>
        <w:tc>
          <w:tcPr>
            <w:tcW w:w="747" w:type="dxa"/>
            <w:tcBorders>
              <w:left w:val="single" w:sz="8" w:space="0" w:color="000000"/>
              <w:bottom w:val="single" w:sz="8" w:space="0" w:color="000000"/>
            </w:tcBorders>
            <w:shd w:val="clear" w:color="auto" w:fill="D5DCE4"/>
          </w:tcPr>
          <w:p w:rsidR="00980445" w:rsidRPr="00B31E1D" w:rsidRDefault="00980445" w:rsidP="00083577">
            <w:pPr>
              <w:widowControl w:val="0"/>
              <w:suppressAutoHyphens/>
              <w:jc w:val="center"/>
              <w:rPr>
                <w:rFonts w:eastAsia="Arial Unicode MS"/>
                <w:b/>
                <w:kern w:val="1"/>
                <w:sz w:val="20"/>
                <w:szCs w:val="20"/>
                <w:lang w:val="ro-RO" w:eastAsia="zh-CN" w:bidi="hi-IN"/>
              </w:rPr>
            </w:pPr>
            <w:r w:rsidRPr="00B31E1D">
              <w:rPr>
                <w:rFonts w:eastAsia="Arial Unicode MS"/>
                <w:b/>
                <w:kern w:val="1"/>
                <w:sz w:val="20"/>
                <w:szCs w:val="20"/>
                <w:lang w:val="ro-RO" w:eastAsia="zh-CN" w:bidi="hi-IN"/>
              </w:rPr>
              <w:lastRenderedPageBreak/>
              <w:t>2013</w:t>
            </w:r>
          </w:p>
        </w:tc>
        <w:tc>
          <w:tcPr>
            <w:tcW w:w="1134" w:type="dxa"/>
            <w:tcBorders>
              <w:left w:val="single" w:sz="8" w:space="0" w:color="000000"/>
              <w:bottom w:val="single" w:sz="8" w:space="0" w:color="000000"/>
            </w:tcBorders>
            <w:shd w:val="clear" w:color="auto" w:fill="auto"/>
          </w:tcPr>
          <w:p w:rsidR="00980445" w:rsidRPr="00B31E1D" w:rsidRDefault="00980445" w:rsidP="00083577">
            <w:pPr>
              <w:widowControl w:val="0"/>
              <w:suppressAutoHyphens/>
              <w:jc w:val="center"/>
              <w:rPr>
                <w:rFonts w:eastAsia="Arial Unicode MS"/>
                <w:kern w:val="1"/>
                <w:sz w:val="20"/>
                <w:szCs w:val="20"/>
                <w:lang w:val="ro-RO" w:eastAsia="zh-CN" w:bidi="hi-IN"/>
              </w:rPr>
            </w:pPr>
            <w:r w:rsidRPr="00B31E1D">
              <w:rPr>
                <w:rFonts w:eastAsia="Arial Unicode MS"/>
                <w:kern w:val="1"/>
                <w:sz w:val="20"/>
                <w:szCs w:val="20"/>
                <w:lang w:val="ro-RO" w:eastAsia="zh-CN" w:bidi="hi-IN"/>
              </w:rPr>
              <w:t>54240</w:t>
            </w:r>
          </w:p>
        </w:tc>
        <w:tc>
          <w:tcPr>
            <w:tcW w:w="992" w:type="dxa"/>
            <w:tcBorders>
              <w:left w:val="single" w:sz="8" w:space="0" w:color="000000"/>
              <w:bottom w:val="single" w:sz="8" w:space="0" w:color="000000"/>
              <w:right w:val="single" w:sz="4" w:space="0" w:color="auto"/>
            </w:tcBorders>
            <w:shd w:val="clear" w:color="auto" w:fill="FFFF00"/>
          </w:tcPr>
          <w:p w:rsidR="00980445" w:rsidRPr="00B31E1D" w:rsidRDefault="00980445" w:rsidP="00083577">
            <w:pPr>
              <w:widowControl w:val="0"/>
              <w:suppressAutoHyphens/>
              <w:jc w:val="center"/>
              <w:rPr>
                <w:rFonts w:eastAsia="Arial Unicode MS"/>
                <w:kern w:val="1"/>
                <w:sz w:val="20"/>
                <w:szCs w:val="20"/>
                <w:lang w:val="ro-RO" w:eastAsia="zh-CN" w:bidi="hi-IN"/>
              </w:rPr>
            </w:pPr>
            <w:r w:rsidRPr="00B31E1D">
              <w:rPr>
                <w:rFonts w:eastAsia="Arial Unicode MS"/>
                <w:kern w:val="1"/>
                <w:sz w:val="20"/>
                <w:szCs w:val="20"/>
                <w:lang w:val="ro-RO" w:eastAsia="zh-CN" w:bidi="hi-IN"/>
              </w:rPr>
              <w:t> 3975</w:t>
            </w:r>
          </w:p>
        </w:tc>
        <w:tc>
          <w:tcPr>
            <w:tcW w:w="567" w:type="dxa"/>
            <w:tcBorders>
              <w:left w:val="single" w:sz="4" w:space="0" w:color="auto"/>
              <w:bottom w:val="single" w:sz="8" w:space="0" w:color="000000"/>
            </w:tcBorders>
            <w:shd w:val="clear" w:color="auto" w:fill="F7CAAC"/>
          </w:tcPr>
          <w:p w:rsidR="00980445" w:rsidRPr="00B31E1D" w:rsidRDefault="00980445" w:rsidP="00083577">
            <w:pPr>
              <w:rPr>
                <w:b/>
                <w:sz w:val="20"/>
                <w:szCs w:val="20"/>
                <w:lang w:val="ro-RO"/>
              </w:rPr>
            </w:pPr>
            <w:r w:rsidRPr="00B31E1D">
              <w:rPr>
                <w:b/>
                <w:sz w:val="20"/>
                <w:szCs w:val="20"/>
                <w:lang w:val="ro-RO"/>
              </w:rPr>
              <w:t>7,3</w:t>
            </w:r>
          </w:p>
        </w:tc>
        <w:tc>
          <w:tcPr>
            <w:tcW w:w="709" w:type="dxa"/>
            <w:tcBorders>
              <w:left w:val="single" w:sz="8" w:space="0" w:color="000000"/>
              <w:bottom w:val="single" w:sz="8" w:space="0" w:color="000000"/>
            </w:tcBorders>
            <w:shd w:val="clear" w:color="auto" w:fill="D5DCE4"/>
          </w:tcPr>
          <w:p w:rsidR="00980445" w:rsidRPr="00B31E1D" w:rsidRDefault="00980445" w:rsidP="00083577">
            <w:pPr>
              <w:widowControl w:val="0"/>
              <w:suppressAutoHyphens/>
              <w:jc w:val="center"/>
              <w:rPr>
                <w:rFonts w:eastAsia="Arial Unicode MS"/>
                <w:kern w:val="1"/>
                <w:sz w:val="20"/>
                <w:szCs w:val="20"/>
                <w:lang w:val="ro-RO" w:eastAsia="zh-CN" w:bidi="hi-IN"/>
              </w:rPr>
            </w:pPr>
            <w:r w:rsidRPr="00B31E1D">
              <w:rPr>
                <w:rFonts w:eastAsia="Arial Unicode MS"/>
                <w:kern w:val="1"/>
                <w:sz w:val="20"/>
                <w:szCs w:val="20"/>
                <w:lang w:val="ro-RO" w:eastAsia="zh-CN" w:bidi="hi-IN"/>
              </w:rPr>
              <w:t>2603</w:t>
            </w:r>
          </w:p>
        </w:tc>
        <w:tc>
          <w:tcPr>
            <w:tcW w:w="851" w:type="dxa"/>
            <w:tcBorders>
              <w:left w:val="single" w:sz="8" w:space="0" w:color="000000"/>
              <w:bottom w:val="single" w:sz="8" w:space="0" w:color="000000"/>
              <w:right w:val="single" w:sz="4" w:space="0" w:color="auto"/>
            </w:tcBorders>
            <w:shd w:val="clear" w:color="auto" w:fill="FFFF00"/>
          </w:tcPr>
          <w:p w:rsidR="00980445" w:rsidRPr="00B31E1D" w:rsidRDefault="00980445" w:rsidP="00083577">
            <w:pPr>
              <w:widowControl w:val="0"/>
              <w:suppressAutoHyphens/>
              <w:jc w:val="center"/>
              <w:rPr>
                <w:rFonts w:eastAsia="Arial Unicode MS"/>
                <w:b/>
                <w:kern w:val="1"/>
                <w:sz w:val="20"/>
                <w:szCs w:val="20"/>
                <w:lang w:val="ro-RO" w:eastAsia="zh-CN" w:bidi="hi-IN"/>
              </w:rPr>
            </w:pPr>
            <w:r w:rsidRPr="00B31E1D">
              <w:rPr>
                <w:rFonts w:eastAsia="Arial Unicode MS"/>
                <w:b/>
                <w:kern w:val="1"/>
                <w:sz w:val="20"/>
                <w:szCs w:val="20"/>
                <w:lang w:val="ro-RO" w:eastAsia="zh-CN" w:bidi="hi-IN"/>
              </w:rPr>
              <w:t>229</w:t>
            </w:r>
          </w:p>
        </w:tc>
        <w:tc>
          <w:tcPr>
            <w:tcW w:w="567" w:type="dxa"/>
            <w:tcBorders>
              <w:left w:val="single" w:sz="4" w:space="0" w:color="auto"/>
              <w:bottom w:val="single" w:sz="8" w:space="0" w:color="000000"/>
            </w:tcBorders>
            <w:shd w:val="clear" w:color="auto" w:fill="F7CAAC"/>
          </w:tcPr>
          <w:p w:rsidR="00980445" w:rsidRPr="00B31E1D" w:rsidRDefault="00980445" w:rsidP="00083577">
            <w:pPr>
              <w:widowControl w:val="0"/>
              <w:suppressAutoHyphens/>
              <w:jc w:val="center"/>
              <w:rPr>
                <w:rFonts w:eastAsia="Arial Unicode MS"/>
                <w:b/>
                <w:kern w:val="1"/>
                <w:sz w:val="20"/>
                <w:szCs w:val="20"/>
                <w:lang w:val="ro-RO" w:eastAsia="zh-CN" w:bidi="hi-IN"/>
              </w:rPr>
            </w:pPr>
            <w:r w:rsidRPr="00B31E1D">
              <w:rPr>
                <w:rFonts w:eastAsia="Arial Unicode MS"/>
                <w:b/>
                <w:kern w:val="1"/>
                <w:sz w:val="20"/>
                <w:szCs w:val="20"/>
                <w:lang w:val="ro-RO" w:eastAsia="zh-CN" w:bidi="hi-IN"/>
              </w:rPr>
              <w:t>8,7</w:t>
            </w:r>
          </w:p>
        </w:tc>
        <w:tc>
          <w:tcPr>
            <w:tcW w:w="1134" w:type="dxa"/>
            <w:tcBorders>
              <w:left w:val="single" w:sz="8" w:space="0" w:color="000000"/>
              <w:bottom w:val="single" w:sz="8" w:space="0" w:color="000000"/>
              <w:right w:val="single" w:sz="4" w:space="0" w:color="auto"/>
            </w:tcBorders>
            <w:shd w:val="clear" w:color="auto" w:fill="auto"/>
          </w:tcPr>
          <w:p w:rsidR="00980445" w:rsidRPr="00B31E1D" w:rsidRDefault="00980445" w:rsidP="00083577">
            <w:pPr>
              <w:widowControl w:val="0"/>
              <w:suppressAutoHyphens/>
              <w:jc w:val="center"/>
              <w:rPr>
                <w:rFonts w:eastAsia="Arial Unicode MS"/>
                <w:kern w:val="1"/>
                <w:sz w:val="20"/>
                <w:szCs w:val="20"/>
                <w:lang w:val="ro-RO" w:eastAsia="zh-CN" w:bidi="hi-IN"/>
              </w:rPr>
            </w:pPr>
            <w:r w:rsidRPr="00B31E1D">
              <w:rPr>
                <w:rFonts w:eastAsia="Arial Unicode MS"/>
                <w:kern w:val="1"/>
                <w:sz w:val="20"/>
                <w:szCs w:val="20"/>
                <w:lang w:val="ro-RO" w:eastAsia="zh-CN" w:bidi="hi-IN"/>
              </w:rPr>
              <w:t>3378/471</w:t>
            </w:r>
          </w:p>
        </w:tc>
        <w:tc>
          <w:tcPr>
            <w:tcW w:w="567" w:type="dxa"/>
            <w:tcBorders>
              <w:left w:val="single" w:sz="4" w:space="0" w:color="auto"/>
              <w:bottom w:val="single" w:sz="8" w:space="0" w:color="000000"/>
            </w:tcBorders>
            <w:shd w:val="clear" w:color="auto" w:fill="F7CAAC"/>
          </w:tcPr>
          <w:p w:rsidR="00980445" w:rsidRPr="00B31E1D" w:rsidRDefault="00980445" w:rsidP="00083577">
            <w:pPr>
              <w:widowControl w:val="0"/>
              <w:suppressAutoHyphens/>
              <w:jc w:val="center"/>
              <w:rPr>
                <w:rFonts w:eastAsia="Arial Unicode MS"/>
                <w:b/>
                <w:kern w:val="1"/>
                <w:sz w:val="20"/>
                <w:szCs w:val="20"/>
                <w:lang w:val="ro-RO" w:eastAsia="zh-CN" w:bidi="hi-IN"/>
              </w:rPr>
            </w:pPr>
            <w:r w:rsidRPr="00B31E1D">
              <w:rPr>
                <w:rFonts w:eastAsia="Arial Unicode MS"/>
                <w:b/>
                <w:kern w:val="1"/>
                <w:sz w:val="20"/>
                <w:szCs w:val="20"/>
                <w:lang w:val="ro-RO" w:eastAsia="zh-CN" w:bidi="hi-IN"/>
              </w:rPr>
              <w:t>13,9</w:t>
            </w:r>
          </w:p>
        </w:tc>
        <w:tc>
          <w:tcPr>
            <w:tcW w:w="850" w:type="dxa"/>
            <w:tcBorders>
              <w:left w:val="single" w:sz="8" w:space="0" w:color="000000"/>
              <w:bottom w:val="single" w:sz="8" w:space="0" w:color="000000"/>
              <w:right w:val="single" w:sz="4" w:space="0" w:color="auto"/>
            </w:tcBorders>
            <w:shd w:val="clear" w:color="auto" w:fill="auto"/>
          </w:tcPr>
          <w:p w:rsidR="00980445" w:rsidRPr="00B31E1D" w:rsidRDefault="00980445" w:rsidP="00083577">
            <w:pPr>
              <w:widowControl w:val="0"/>
              <w:suppressAutoHyphens/>
              <w:jc w:val="center"/>
              <w:rPr>
                <w:rFonts w:eastAsia="Arial Unicode MS"/>
                <w:kern w:val="1"/>
                <w:sz w:val="20"/>
                <w:szCs w:val="20"/>
                <w:lang w:val="ro-RO" w:eastAsia="zh-CN" w:bidi="hi-IN"/>
              </w:rPr>
            </w:pPr>
            <w:r w:rsidRPr="00B31E1D">
              <w:rPr>
                <w:rFonts w:eastAsia="Arial Unicode MS"/>
                <w:kern w:val="1"/>
                <w:sz w:val="20"/>
                <w:szCs w:val="20"/>
                <w:lang w:val="ro-RO" w:eastAsia="zh-CN" w:bidi="hi-IN"/>
              </w:rPr>
              <w:t xml:space="preserve"> 396/30 </w:t>
            </w:r>
          </w:p>
        </w:tc>
        <w:tc>
          <w:tcPr>
            <w:tcW w:w="567" w:type="dxa"/>
            <w:tcBorders>
              <w:left w:val="single" w:sz="4" w:space="0" w:color="auto"/>
              <w:bottom w:val="single" w:sz="8" w:space="0" w:color="000000"/>
              <w:right w:val="single" w:sz="4" w:space="0" w:color="auto"/>
            </w:tcBorders>
            <w:shd w:val="clear" w:color="auto" w:fill="F7CAAC"/>
          </w:tcPr>
          <w:p w:rsidR="00980445" w:rsidRPr="00B31E1D" w:rsidRDefault="00980445" w:rsidP="00083577">
            <w:pPr>
              <w:widowControl w:val="0"/>
              <w:suppressAutoHyphens/>
              <w:jc w:val="center"/>
              <w:rPr>
                <w:rFonts w:eastAsia="Arial Unicode MS"/>
                <w:b/>
                <w:kern w:val="1"/>
                <w:sz w:val="20"/>
                <w:szCs w:val="20"/>
                <w:lang w:val="ro-RO" w:eastAsia="zh-CN" w:bidi="hi-IN"/>
              </w:rPr>
            </w:pPr>
            <w:r w:rsidRPr="00B31E1D">
              <w:rPr>
                <w:rFonts w:eastAsia="Arial Unicode MS"/>
                <w:b/>
                <w:kern w:val="1"/>
                <w:sz w:val="20"/>
                <w:szCs w:val="20"/>
                <w:lang w:val="ro-RO" w:eastAsia="zh-CN" w:bidi="hi-IN"/>
              </w:rPr>
              <w:t>7,5</w:t>
            </w:r>
          </w:p>
        </w:tc>
        <w:tc>
          <w:tcPr>
            <w:tcW w:w="851" w:type="dxa"/>
            <w:tcBorders>
              <w:left w:val="single" w:sz="4" w:space="0" w:color="auto"/>
              <w:bottom w:val="single" w:sz="8" w:space="0" w:color="000000"/>
              <w:right w:val="single" w:sz="8" w:space="0" w:color="000000"/>
            </w:tcBorders>
            <w:shd w:val="clear" w:color="auto" w:fill="F7CAAC"/>
          </w:tcPr>
          <w:p w:rsidR="00980445" w:rsidRPr="00B31E1D" w:rsidRDefault="00980445" w:rsidP="00083577">
            <w:pPr>
              <w:widowControl w:val="0"/>
              <w:suppressAutoHyphens/>
              <w:jc w:val="center"/>
              <w:rPr>
                <w:rFonts w:eastAsia="Arial Unicode MS"/>
                <w:b/>
                <w:kern w:val="1"/>
                <w:sz w:val="20"/>
                <w:szCs w:val="20"/>
                <w:lang w:val="ro-RO" w:eastAsia="zh-CN" w:bidi="hi-IN"/>
              </w:rPr>
            </w:pPr>
            <w:r w:rsidRPr="00B31E1D">
              <w:rPr>
                <w:rFonts w:eastAsia="Arial Unicode MS"/>
                <w:b/>
                <w:kern w:val="1"/>
                <w:sz w:val="20"/>
                <w:szCs w:val="20"/>
                <w:lang w:val="ro-RO" w:eastAsia="zh-CN" w:bidi="hi-IN"/>
              </w:rPr>
              <w:t>11,72</w:t>
            </w:r>
          </w:p>
        </w:tc>
      </w:tr>
      <w:tr w:rsidR="00980445" w:rsidRPr="00B31E1D" w:rsidTr="00083577">
        <w:tblPrEx>
          <w:tblCellMar>
            <w:top w:w="0" w:type="dxa"/>
          </w:tblCellMar>
        </w:tblPrEx>
        <w:tc>
          <w:tcPr>
            <w:tcW w:w="747" w:type="dxa"/>
            <w:tcBorders>
              <w:left w:val="single" w:sz="8" w:space="0" w:color="000000"/>
              <w:bottom w:val="single" w:sz="8" w:space="0" w:color="000000"/>
            </w:tcBorders>
            <w:shd w:val="clear" w:color="auto" w:fill="D5DCE4"/>
          </w:tcPr>
          <w:p w:rsidR="00980445" w:rsidRPr="00B31E1D" w:rsidRDefault="00980445" w:rsidP="00083577">
            <w:pPr>
              <w:widowControl w:val="0"/>
              <w:suppressAutoHyphens/>
              <w:jc w:val="center"/>
              <w:rPr>
                <w:rFonts w:eastAsia="Arial Unicode MS"/>
                <w:b/>
                <w:kern w:val="1"/>
                <w:sz w:val="20"/>
                <w:szCs w:val="20"/>
                <w:lang w:val="ro-RO" w:eastAsia="zh-CN" w:bidi="hi-IN"/>
              </w:rPr>
            </w:pPr>
            <w:r w:rsidRPr="00B31E1D">
              <w:rPr>
                <w:rFonts w:eastAsia="Arial Unicode MS"/>
                <w:b/>
                <w:kern w:val="1"/>
                <w:sz w:val="20"/>
                <w:szCs w:val="20"/>
                <w:lang w:val="ro-RO" w:eastAsia="zh-CN" w:bidi="hi-IN"/>
              </w:rPr>
              <w:t xml:space="preserve">2014 </w:t>
            </w:r>
          </w:p>
        </w:tc>
        <w:tc>
          <w:tcPr>
            <w:tcW w:w="1134" w:type="dxa"/>
            <w:tcBorders>
              <w:left w:val="single" w:sz="8" w:space="0" w:color="000000"/>
              <w:bottom w:val="single" w:sz="8" w:space="0" w:color="000000"/>
            </w:tcBorders>
            <w:shd w:val="clear" w:color="auto" w:fill="auto"/>
          </w:tcPr>
          <w:p w:rsidR="00980445" w:rsidRPr="00B31E1D" w:rsidRDefault="00980445" w:rsidP="00083577">
            <w:pPr>
              <w:widowControl w:val="0"/>
              <w:suppressAutoHyphens/>
              <w:jc w:val="center"/>
              <w:rPr>
                <w:rFonts w:eastAsia="Arial Unicode MS"/>
                <w:kern w:val="1"/>
                <w:sz w:val="20"/>
                <w:szCs w:val="20"/>
                <w:lang w:val="ro-RO" w:eastAsia="zh-CN" w:bidi="hi-IN"/>
              </w:rPr>
            </w:pPr>
            <w:r w:rsidRPr="00B31E1D">
              <w:rPr>
                <w:rFonts w:eastAsia="Arial Unicode MS"/>
                <w:kern w:val="1"/>
                <w:sz w:val="20"/>
                <w:szCs w:val="20"/>
                <w:lang w:val="ro-RO" w:eastAsia="zh-CN" w:bidi="hi-IN"/>
              </w:rPr>
              <w:t>52206</w:t>
            </w:r>
          </w:p>
        </w:tc>
        <w:tc>
          <w:tcPr>
            <w:tcW w:w="992" w:type="dxa"/>
            <w:tcBorders>
              <w:left w:val="single" w:sz="8" w:space="0" w:color="000000"/>
              <w:bottom w:val="single" w:sz="8" w:space="0" w:color="000000"/>
              <w:right w:val="single" w:sz="4" w:space="0" w:color="auto"/>
            </w:tcBorders>
            <w:shd w:val="clear" w:color="auto" w:fill="FFFF00"/>
          </w:tcPr>
          <w:p w:rsidR="00980445" w:rsidRPr="00B31E1D" w:rsidRDefault="00980445" w:rsidP="00083577">
            <w:pPr>
              <w:widowControl w:val="0"/>
              <w:suppressAutoHyphens/>
              <w:jc w:val="center"/>
              <w:rPr>
                <w:rFonts w:eastAsia="Arial Unicode MS"/>
                <w:kern w:val="1"/>
                <w:sz w:val="20"/>
                <w:szCs w:val="20"/>
                <w:lang w:val="ro-RO" w:eastAsia="zh-CN" w:bidi="hi-IN"/>
              </w:rPr>
            </w:pPr>
            <w:r w:rsidRPr="00B31E1D">
              <w:rPr>
                <w:rFonts w:eastAsia="Arial Unicode MS"/>
                <w:kern w:val="1"/>
                <w:sz w:val="20"/>
                <w:szCs w:val="20"/>
                <w:lang w:val="ro-RO" w:eastAsia="zh-CN" w:bidi="hi-IN"/>
              </w:rPr>
              <w:t> 4847</w:t>
            </w:r>
          </w:p>
        </w:tc>
        <w:tc>
          <w:tcPr>
            <w:tcW w:w="567" w:type="dxa"/>
            <w:tcBorders>
              <w:left w:val="single" w:sz="4" w:space="0" w:color="auto"/>
              <w:bottom w:val="single" w:sz="8" w:space="0" w:color="000000"/>
            </w:tcBorders>
            <w:shd w:val="clear" w:color="auto" w:fill="F7CAAC"/>
          </w:tcPr>
          <w:p w:rsidR="00980445" w:rsidRPr="00B31E1D" w:rsidRDefault="00980445" w:rsidP="00083577">
            <w:pPr>
              <w:rPr>
                <w:b/>
                <w:sz w:val="20"/>
                <w:szCs w:val="20"/>
                <w:lang w:val="ro-RO"/>
              </w:rPr>
            </w:pPr>
            <w:r w:rsidRPr="00B31E1D">
              <w:rPr>
                <w:b/>
                <w:sz w:val="20"/>
                <w:szCs w:val="20"/>
                <w:lang w:val="ro-RO"/>
              </w:rPr>
              <w:t>9,2</w:t>
            </w:r>
          </w:p>
        </w:tc>
        <w:tc>
          <w:tcPr>
            <w:tcW w:w="709" w:type="dxa"/>
            <w:tcBorders>
              <w:left w:val="single" w:sz="8" w:space="0" w:color="000000"/>
              <w:bottom w:val="single" w:sz="8" w:space="0" w:color="000000"/>
            </w:tcBorders>
            <w:shd w:val="clear" w:color="auto" w:fill="D5DCE4"/>
          </w:tcPr>
          <w:p w:rsidR="00980445" w:rsidRPr="00B31E1D" w:rsidRDefault="00980445" w:rsidP="00083577">
            <w:pPr>
              <w:widowControl w:val="0"/>
              <w:suppressAutoHyphens/>
              <w:jc w:val="center"/>
              <w:rPr>
                <w:rFonts w:eastAsia="Arial Unicode MS"/>
                <w:kern w:val="1"/>
                <w:sz w:val="20"/>
                <w:szCs w:val="20"/>
                <w:lang w:val="ro-RO" w:eastAsia="zh-CN" w:bidi="hi-IN"/>
              </w:rPr>
            </w:pPr>
            <w:r w:rsidRPr="00B31E1D">
              <w:rPr>
                <w:rFonts w:eastAsia="Arial Unicode MS"/>
                <w:kern w:val="1"/>
                <w:sz w:val="20"/>
                <w:szCs w:val="20"/>
                <w:lang w:val="ro-RO" w:eastAsia="zh-CN" w:bidi="hi-IN"/>
              </w:rPr>
              <w:t xml:space="preserve">2564 </w:t>
            </w:r>
          </w:p>
        </w:tc>
        <w:tc>
          <w:tcPr>
            <w:tcW w:w="851" w:type="dxa"/>
            <w:tcBorders>
              <w:left w:val="single" w:sz="8" w:space="0" w:color="000000"/>
              <w:bottom w:val="single" w:sz="8" w:space="0" w:color="000000"/>
              <w:right w:val="single" w:sz="4" w:space="0" w:color="auto"/>
            </w:tcBorders>
            <w:shd w:val="clear" w:color="auto" w:fill="FFFF00"/>
          </w:tcPr>
          <w:p w:rsidR="00980445" w:rsidRPr="00B31E1D" w:rsidRDefault="00980445" w:rsidP="00083577">
            <w:pPr>
              <w:widowControl w:val="0"/>
              <w:suppressAutoHyphens/>
              <w:jc w:val="center"/>
              <w:rPr>
                <w:rFonts w:eastAsia="Arial Unicode MS"/>
                <w:b/>
                <w:kern w:val="1"/>
                <w:sz w:val="20"/>
                <w:szCs w:val="20"/>
                <w:lang w:val="ro-RO" w:eastAsia="zh-CN" w:bidi="hi-IN"/>
              </w:rPr>
            </w:pPr>
            <w:r w:rsidRPr="00B31E1D">
              <w:rPr>
                <w:rFonts w:eastAsia="Arial Unicode MS"/>
                <w:b/>
                <w:kern w:val="1"/>
                <w:sz w:val="20"/>
                <w:szCs w:val="20"/>
                <w:lang w:val="ro-RO" w:eastAsia="zh-CN" w:bidi="hi-IN"/>
              </w:rPr>
              <w:t xml:space="preserve">177 </w:t>
            </w:r>
          </w:p>
        </w:tc>
        <w:tc>
          <w:tcPr>
            <w:tcW w:w="567" w:type="dxa"/>
            <w:tcBorders>
              <w:left w:val="single" w:sz="4" w:space="0" w:color="auto"/>
              <w:bottom w:val="single" w:sz="8" w:space="0" w:color="000000"/>
            </w:tcBorders>
            <w:shd w:val="clear" w:color="auto" w:fill="F7CAAC"/>
          </w:tcPr>
          <w:p w:rsidR="00980445" w:rsidRPr="00B31E1D" w:rsidRDefault="00980445" w:rsidP="00083577">
            <w:pPr>
              <w:widowControl w:val="0"/>
              <w:suppressAutoHyphens/>
              <w:jc w:val="center"/>
              <w:rPr>
                <w:rFonts w:eastAsia="Arial Unicode MS"/>
                <w:b/>
                <w:kern w:val="1"/>
                <w:sz w:val="20"/>
                <w:szCs w:val="20"/>
                <w:lang w:val="ro-RO" w:eastAsia="zh-CN" w:bidi="hi-IN"/>
              </w:rPr>
            </w:pPr>
            <w:r w:rsidRPr="00B31E1D">
              <w:rPr>
                <w:rFonts w:eastAsia="Arial Unicode MS"/>
                <w:b/>
                <w:kern w:val="1"/>
                <w:sz w:val="20"/>
                <w:szCs w:val="20"/>
                <w:lang w:val="ro-RO" w:eastAsia="zh-CN" w:bidi="hi-IN"/>
              </w:rPr>
              <w:t>6,9</w:t>
            </w:r>
          </w:p>
        </w:tc>
        <w:tc>
          <w:tcPr>
            <w:tcW w:w="1134" w:type="dxa"/>
            <w:tcBorders>
              <w:left w:val="single" w:sz="8" w:space="0" w:color="000000"/>
              <w:bottom w:val="single" w:sz="8" w:space="0" w:color="000000"/>
              <w:right w:val="single" w:sz="4" w:space="0" w:color="auto"/>
            </w:tcBorders>
            <w:shd w:val="clear" w:color="auto" w:fill="auto"/>
          </w:tcPr>
          <w:p w:rsidR="00980445" w:rsidRPr="00B31E1D" w:rsidRDefault="00980445" w:rsidP="00083577">
            <w:pPr>
              <w:widowControl w:val="0"/>
              <w:suppressAutoHyphens/>
              <w:jc w:val="center"/>
              <w:rPr>
                <w:rFonts w:eastAsia="Arial Unicode MS"/>
                <w:kern w:val="1"/>
                <w:sz w:val="20"/>
                <w:szCs w:val="20"/>
                <w:lang w:val="ro-RO" w:eastAsia="zh-CN" w:bidi="hi-IN"/>
              </w:rPr>
            </w:pPr>
            <w:r w:rsidRPr="00B31E1D">
              <w:rPr>
                <w:rFonts w:eastAsia="Arial Unicode MS"/>
                <w:kern w:val="1"/>
                <w:sz w:val="20"/>
                <w:szCs w:val="20"/>
                <w:lang w:val="ro-RO" w:eastAsia="zh-CN" w:bidi="hi-IN"/>
              </w:rPr>
              <w:t>3080/391</w:t>
            </w:r>
          </w:p>
        </w:tc>
        <w:tc>
          <w:tcPr>
            <w:tcW w:w="567" w:type="dxa"/>
            <w:tcBorders>
              <w:left w:val="single" w:sz="4" w:space="0" w:color="auto"/>
              <w:bottom w:val="single" w:sz="8" w:space="0" w:color="000000"/>
            </w:tcBorders>
            <w:shd w:val="clear" w:color="auto" w:fill="F7CAAC"/>
          </w:tcPr>
          <w:p w:rsidR="00980445" w:rsidRPr="00B31E1D" w:rsidRDefault="00980445" w:rsidP="00083577">
            <w:pPr>
              <w:widowControl w:val="0"/>
              <w:suppressAutoHyphens/>
              <w:jc w:val="center"/>
              <w:rPr>
                <w:rFonts w:eastAsia="Arial Unicode MS"/>
                <w:b/>
                <w:kern w:val="1"/>
                <w:sz w:val="20"/>
                <w:szCs w:val="20"/>
                <w:lang w:val="ro-RO" w:eastAsia="zh-CN" w:bidi="hi-IN"/>
              </w:rPr>
            </w:pPr>
            <w:r w:rsidRPr="00B31E1D">
              <w:rPr>
                <w:rFonts w:eastAsia="Arial Unicode MS"/>
                <w:b/>
                <w:kern w:val="1"/>
                <w:sz w:val="20"/>
                <w:szCs w:val="20"/>
                <w:lang w:val="ro-RO" w:eastAsia="zh-CN" w:bidi="hi-IN"/>
              </w:rPr>
              <w:t>12,8</w:t>
            </w:r>
          </w:p>
        </w:tc>
        <w:tc>
          <w:tcPr>
            <w:tcW w:w="850" w:type="dxa"/>
            <w:tcBorders>
              <w:left w:val="single" w:sz="8" w:space="0" w:color="000000"/>
              <w:bottom w:val="single" w:sz="8" w:space="0" w:color="000000"/>
              <w:right w:val="single" w:sz="4" w:space="0" w:color="auto"/>
            </w:tcBorders>
            <w:shd w:val="clear" w:color="auto" w:fill="auto"/>
          </w:tcPr>
          <w:p w:rsidR="00980445" w:rsidRPr="00B31E1D" w:rsidRDefault="00980445" w:rsidP="00083577">
            <w:pPr>
              <w:widowControl w:val="0"/>
              <w:suppressAutoHyphens/>
              <w:jc w:val="center"/>
              <w:rPr>
                <w:rFonts w:eastAsia="Arial Unicode MS"/>
                <w:kern w:val="1"/>
                <w:sz w:val="20"/>
                <w:szCs w:val="20"/>
                <w:lang w:val="ro-RO" w:eastAsia="zh-CN" w:bidi="hi-IN"/>
              </w:rPr>
            </w:pPr>
            <w:r w:rsidRPr="00B31E1D">
              <w:rPr>
                <w:rFonts w:eastAsia="Arial Unicode MS"/>
                <w:kern w:val="1"/>
                <w:sz w:val="20"/>
                <w:szCs w:val="20"/>
                <w:lang w:val="ro-RO" w:eastAsia="zh-CN" w:bidi="hi-IN"/>
              </w:rPr>
              <w:t xml:space="preserve"> 384/20 </w:t>
            </w:r>
          </w:p>
        </w:tc>
        <w:tc>
          <w:tcPr>
            <w:tcW w:w="567" w:type="dxa"/>
            <w:tcBorders>
              <w:left w:val="single" w:sz="4" w:space="0" w:color="auto"/>
              <w:bottom w:val="single" w:sz="8" w:space="0" w:color="000000"/>
              <w:right w:val="single" w:sz="4" w:space="0" w:color="auto"/>
            </w:tcBorders>
            <w:shd w:val="clear" w:color="auto" w:fill="F7CAAC"/>
          </w:tcPr>
          <w:p w:rsidR="00980445" w:rsidRPr="00B31E1D" w:rsidRDefault="00980445" w:rsidP="00083577">
            <w:pPr>
              <w:widowControl w:val="0"/>
              <w:suppressAutoHyphens/>
              <w:jc w:val="center"/>
              <w:rPr>
                <w:rFonts w:eastAsia="Arial Unicode MS"/>
                <w:b/>
                <w:kern w:val="1"/>
                <w:sz w:val="20"/>
                <w:szCs w:val="20"/>
                <w:lang w:val="ro-RO" w:eastAsia="zh-CN" w:bidi="hi-IN"/>
              </w:rPr>
            </w:pPr>
            <w:r w:rsidRPr="00B31E1D">
              <w:rPr>
                <w:rFonts w:eastAsia="Arial Unicode MS"/>
                <w:b/>
                <w:kern w:val="1"/>
                <w:sz w:val="20"/>
                <w:szCs w:val="20"/>
                <w:lang w:val="ro-RO" w:eastAsia="zh-CN" w:bidi="hi-IN"/>
              </w:rPr>
              <w:t>5,2</w:t>
            </w:r>
          </w:p>
        </w:tc>
        <w:tc>
          <w:tcPr>
            <w:tcW w:w="851" w:type="dxa"/>
            <w:tcBorders>
              <w:left w:val="single" w:sz="4" w:space="0" w:color="auto"/>
              <w:bottom w:val="single" w:sz="8" w:space="0" w:color="000000"/>
              <w:right w:val="single" w:sz="8" w:space="0" w:color="000000"/>
            </w:tcBorders>
            <w:shd w:val="clear" w:color="auto" w:fill="F7CAAC"/>
          </w:tcPr>
          <w:p w:rsidR="00980445" w:rsidRPr="00B31E1D" w:rsidRDefault="00980445" w:rsidP="00083577">
            <w:pPr>
              <w:widowControl w:val="0"/>
              <w:suppressAutoHyphens/>
              <w:jc w:val="center"/>
              <w:rPr>
                <w:rFonts w:eastAsia="Arial Unicode MS"/>
                <w:b/>
                <w:kern w:val="1"/>
                <w:sz w:val="20"/>
                <w:szCs w:val="20"/>
                <w:lang w:val="ro-RO" w:eastAsia="zh-CN" w:bidi="hi-IN"/>
              </w:rPr>
            </w:pPr>
            <w:r w:rsidRPr="00B31E1D">
              <w:rPr>
                <w:rFonts w:eastAsia="Arial Unicode MS"/>
                <w:b/>
                <w:kern w:val="1"/>
                <w:sz w:val="20"/>
                <w:szCs w:val="20"/>
                <w:lang w:val="ro-RO" w:eastAsia="zh-CN" w:bidi="hi-IN"/>
              </w:rPr>
              <w:t>12,46</w:t>
            </w:r>
          </w:p>
        </w:tc>
      </w:tr>
      <w:tr w:rsidR="00980445" w:rsidRPr="00B31E1D" w:rsidTr="00083577">
        <w:tblPrEx>
          <w:tblCellMar>
            <w:top w:w="0" w:type="dxa"/>
          </w:tblCellMar>
        </w:tblPrEx>
        <w:tc>
          <w:tcPr>
            <w:tcW w:w="747" w:type="dxa"/>
            <w:tcBorders>
              <w:left w:val="single" w:sz="8" w:space="0" w:color="000000"/>
              <w:bottom w:val="single" w:sz="4" w:space="0" w:color="auto"/>
            </w:tcBorders>
            <w:shd w:val="clear" w:color="auto" w:fill="D5DCE4"/>
          </w:tcPr>
          <w:p w:rsidR="00980445" w:rsidRPr="00B31E1D" w:rsidRDefault="00980445" w:rsidP="00083577">
            <w:pPr>
              <w:widowControl w:val="0"/>
              <w:suppressAutoHyphens/>
              <w:jc w:val="center"/>
              <w:rPr>
                <w:rFonts w:eastAsia="Arial Unicode MS"/>
                <w:b/>
                <w:kern w:val="1"/>
                <w:sz w:val="20"/>
                <w:szCs w:val="20"/>
                <w:lang w:val="ro-RO" w:eastAsia="zh-CN" w:bidi="hi-IN"/>
              </w:rPr>
            </w:pPr>
            <w:r w:rsidRPr="00B31E1D">
              <w:rPr>
                <w:rFonts w:eastAsia="Arial Unicode MS"/>
                <w:b/>
                <w:kern w:val="1"/>
                <w:sz w:val="20"/>
                <w:szCs w:val="20"/>
                <w:lang w:val="ro-RO" w:eastAsia="zh-CN" w:bidi="hi-IN"/>
              </w:rPr>
              <w:t>2015</w:t>
            </w:r>
          </w:p>
        </w:tc>
        <w:tc>
          <w:tcPr>
            <w:tcW w:w="1134" w:type="dxa"/>
            <w:tcBorders>
              <w:left w:val="single" w:sz="8" w:space="0" w:color="000000"/>
              <w:bottom w:val="single" w:sz="4" w:space="0" w:color="auto"/>
            </w:tcBorders>
            <w:shd w:val="clear" w:color="auto" w:fill="auto"/>
          </w:tcPr>
          <w:p w:rsidR="00980445" w:rsidRPr="00B31E1D" w:rsidRDefault="00980445" w:rsidP="00083577">
            <w:pPr>
              <w:widowControl w:val="0"/>
              <w:suppressAutoHyphens/>
              <w:jc w:val="center"/>
              <w:rPr>
                <w:rFonts w:eastAsia="Arial Unicode MS"/>
                <w:kern w:val="1"/>
                <w:sz w:val="20"/>
                <w:szCs w:val="20"/>
                <w:lang w:val="ro-RO" w:eastAsia="zh-CN" w:bidi="hi-IN"/>
              </w:rPr>
            </w:pPr>
            <w:r w:rsidRPr="00B31E1D">
              <w:rPr>
                <w:rFonts w:eastAsia="Arial Unicode MS"/>
                <w:kern w:val="1"/>
                <w:sz w:val="20"/>
                <w:szCs w:val="20"/>
                <w:lang w:val="ro-RO" w:eastAsia="zh-CN" w:bidi="hi-IN"/>
              </w:rPr>
              <w:t>50417</w:t>
            </w:r>
          </w:p>
        </w:tc>
        <w:tc>
          <w:tcPr>
            <w:tcW w:w="992" w:type="dxa"/>
            <w:tcBorders>
              <w:left w:val="single" w:sz="8" w:space="0" w:color="000000"/>
              <w:bottom w:val="single" w:sz="4" w:space="0" w:color="auto"/>
              <w:right w:val="single" w:sz="4" w:space="0" w:color="auto"/>
            </w:tcBorders>
            <w:shd w:val="clear" w:color="auto" w:fill="FFFF00"/>
          </w:tcPr>
          <w:p w:rsidR="00980445" w:rsidRPr="00B31E1D" w:rsidRDefault="00980445" w:rsidP="00083577">
            <w:pPr>
              <w:widowControl w:val="0"/>
              <w:suppressAutoHyphens/>
              <w:jc w:val="center"/>
              <w:rPr>
                <w:rFonts w:eastAsia="Arial Unicode MS"/>
                <w:kern w:val="1"/>
                <w:sz w:val="20"/>
                <w:szCs w:val="20"/>
                <w:lang w:val="ro-RO" w:eastAsia="zh-CN" w:bidi="hi-IN"/>
              </w:rPr>
            </w:pPr>
            <w:r w:rsidRPr="00B31E1D">
              <w:rPr>
                <w:rFonts w:eastAsia="Arial Unicode MS"/>
                <w:kern w:val="1"/>
                <w:sz w:val="20"/>
                <w:szCs w:val="20"/>
                <w:lang w:val="ro-RO" w:eastAsia="zh-CN" w:bidi="hi-IN"/>
              </w:rPr>
              <w:t>6952</w:t>
            </w:r>
          </w:p>
        </w:tc>
        <w:tc>
          <w:tcPr>
            <w:tcW w:w="567" w:type="dxa"/>
            <w:tcBorders>
              <w:left w:val="single" w:sz="4" w:space="0" w:color="auto"/>
              <w:bottom w:val="single" w:sz="4" w:space="0" w:color="auto"/>
            </w:tcBorders>
            <w:shd w:val="clear" w:color="auto" w:fill="F7CAAC"/>
          </w:tcPr>
          <w:p w:rsidR="00980445" w:rsidRPr="00B31E1D" w:rsidRDefault="00980445" w:rsidP="00083577">
            <w:pPr>
              <w:rPr>
                <w:b/>
                <w:sz w:val="20"/>
                <w:szCs w:val="20"/>
                <w:lang w:val="ro-RO"/>
              </w:rPr>
            </w:pPr>
            <w:r w:rsidRPr="00B31E1D">
              <w:rPr>
                <w:b/>
                <w:sz w:val="20"/>
                <w:szCs w:val="20"/>
                <w:lang w:val="ro-RO"/>
              </w:rPr>
              <w:t>13,7</w:t>
            </w:r>
          </w:p>
        </w:tc>
        <w:tc>
          <w:tcPr>
            <w:tcW w:w="709" w:type="dxa"/>
            <w:tcBorders>
              <w:left w:val="single" w:sz="8" w:space="0" w:color="000000"/>
              <w:bottom w:val="single" w:sz="4" w:space="0" w:color="auto"/>
            </w:tcBorders>
            <w:shd w:val="clear" w:color="auto" w:fill="D5DCE4"/>
          </w:tcPr>
          <w:p w:rsidR="00980445" w:rsidRPr="00B31E1D" w:rsidRDefault="00980445" w:rsidP="00083577">
            <w:pPr>
              <w:widowControl w:val="0"/>
              <w:suppressAutoHyphens/>
              <w:jc w:val="center"/>
              <w:rPr>
                <w:rFonts w:eastAsia="Arial Unicode MS"/>
                <w:kern w:val="1"/>
                <w:sz w:val="20"/>
                <w:szCs w:val="20"/>
                <w:lang w:val="ro-RO" w:eastAsia="zh-CN" w:bidi="hi-IN"/>
              </w:rPr>
            </w:pPr>
            <w:r w:rsidRPr="00B31E1D">
              <w:rPr>
                <w:rFonts w:eastAsia="Arial Unicode MS"/>
                <w:kern w:val="1"/>
                <w:sz w:val="20"/>
                <w:szCs w:val="20"/>
                <w:lang w:val="ro-RO" w:eastAsia="zh-CN" w:bidi="hi-IN"/>
              </w:rPr>
              <w:t>2617</w:t>
            </w:r>
          </w:p>
        </w:tc>
        <w:tc>
          <w:tcPr>
            <w:tcW w:w="851" w:type="dxa"/>
            <w:tcBorders>
              <w:left w:val="single" w:sz="8" w:space="0" w:color="000000"/>
              <w:bottom w:val="single" w:sz="4" w:space="0" w:color="auto"/>
              <w:right w:val="single" w:sz="4" w:space="0" w:color="auto"/>
            </w:tcBorders>
            <w:shd w:val="clear" w:color="auto" w:fill="FFFF00"/>
          </w:tcPr>
          <w:p w:rsidR="00980445" w:rsidRPr="00B31E1D" w:rsidRDefault="00980445" w:rsidP="00083577">
            <w:pPr>
              <w:widowControl w:val="0"/>
              <w:suppressAutoHyphens/>
              <w:jc w:val="center"/>
              <w:rPr>
                <w:rFonts w:eastAsia="Arial Unicode MS"/>
                <w:b/>
                <w:kern w:val="1"/>
                <w:sz w:val="20"/>
                <w:szCs w:val="20"/>
                <w:lang w:val="ro-RO" w:eastAsia="zh-CN" w:bidi="hi-IN"/>
              </w:rPr>
            </w:pPr>
            <w:r w:rsidRPr="00B31E1D">
              <w:rPr>
                <w:rFonts w:eastAsia="Arial Unicode MS"/>
                <w:b/>
                <w:kern w:val="1"/>
                <w:sz w:val="20"/>
                <w:szCs w:val="20"/>
                <w:lang w:val="ro-RO" w:eastAsia="zh-CN" w:bidi="hi-IN"/>
              </w:rPr>
              <w:t>142</w:t>
            </w:r>
          </w:p>
        </w:tc>
        <w:tc>
          <w:tcPr>
            <w:tcW w:w="567" w:type="dxa"/>
            <w:tcBorders>
              <w:left w:val="single" w:sz="4" w:space="0" w:color="auto"/>
              <w:bottom w:val="single" w:sz="4" w:space="0" w:color="auto"/>
            </w:tcBorders>
            <w:shd w:val="clear" w:color="auto" w:fill="F7CAAC"/>
          </w:tcPr>
          <w:p w:rsidR="00980445" w:rsidRPr="00B31E1D" w:rsidRDefault="00980445" w:rsidP="00083577">
            <w:pPr>
              <w:widowControl w:val="0"/>
              <w:suppressAutoHyphens/>
              <w:jc w:val="center"/>
              <w:rPr>
                <w:rFonts w:eastAsia="Arial Unicode MS"/>
                <w:b/>
                <w:kern w:val="1"/>
                <w:sz w:val="20"/>
                <w:szCs w:val="20"/>
                <w:lang w:val="ro-RO" w:eastAsia="zh-CN" w:bidi="hi-IN"/>
              </w:rPr>
            </w:pPr>
            <w:r w:rsidRPr="00B31E1D">
              <w:rPr>
                <w:rFonts w:eastAsia="Arial Unicode MS"/>
                <w:b/>
                <w:kern w:val="1"/>
                <w:sz w:val="20"/>
                <w:szCs w:val="20"/>
                <w:lang w:val="ro-RO" w:eastAsia="zh-CN" w:bidi="hi-IN"/>
              </w:rPr>
              <w:t>5,4</w:t>
            </w:r>
          </w:p>
        </w:tc>
        <w:tc>
          <w:tcPr>
            <w:tcW w:w="1134" w:type="dxa"/>
            <w:tcBorders>
              <w:left w:val="single" w:sz="8" w:space="0" w:color="000000"/>
              <w:bottom w:val="single" w:sz="4" w:space="0" w:color="auto"/>
              <w:right w:val="single" w:sz="4" w:space="0" w:color="auto"/>
            </w:tcBorders>
            <w:shd w:val="clear" w:color="auto" w:fill="auto"/>
          </w:tcPr>
          <w:p w:rsidR="00980445" w:rsidRPr="00B31E1D" w:rsidRDefault="00980445" w:rsidP="00083577">
            <w:pPr>
              <w:widowControl w:val="0"/>
              <w:suppressAutoHyphens/>
              <w:jc w:val="center"/>
              <w:rPr>
                <w:rFonts w:eastAsia="Arial Unicode MS"/>
                <w:kern w:val="1"/>
                <w:sz w:val="20"/>
                <w:szCs w:val="20"/>
                <w:lang w:val="ro-RO" w:eastAsia="zh-CN" w:bidi="hi-IN"/>
              </w:rPr>
            </w:pPr>
            <w:r w:rsidRPr="00B31E1D">
              <w:rPr>
                <w:rFonts w:eastAsia="Arial Unicode MS"/>
                <w:kern w:val="1"/>
                <w:sz w:val="20"/>
                <w:szCs w:val="20"/>
                <w:lang w:val="ro-RO" w:eastAsia="zh-CN" w:bidi="hi-IN"/>
              </w:rPr>
              <w:t>3034/335</w:t>
            </w:r>
          </w:p>
        </w:tc>
        <w:tc>
          <w:tcPr>
            <w:tcW w:w="567" w:type="dxa"/>
            <w:tcBorders>
              <w:left w:val="single" w:sz="4" w:space="0" w:color="auto"/>
              <w:bottom w:val="single" w:sz="4" w:space="0" w:color="auto"/>
            </w:tcBorders>
            <w:shd w:val="clear" w:color="auto" w:fill="F7CAAC"/>
          </w:tcPr>
          <w:p w:rsidR="00980445" w:rsidRPr="00B31E1D" w:rsidRDefault="00980445" w:rsidP="00083577">
            <w:pPr>
              <w:widowControl w:val="0"/>
              <w:suppressAutoHyphens/>
              <w:jc w:val="center"/>
              <w:rPr>
                <w:rFonts w:eastAsia="Arial Unicode MS"/>
                <w:b/>
                <w:kern w:val="1"/>
                <w:sz w:val="20"/>
                <w:szCs w:val="20"/>
                <w:lang w:val="ro-RO" w:eastAsia="zh-CN" w:bidi="hi-IN"/>
              </w:rPr>
            </w:pPr>
            <w:r w:rsidRPr="00B31E1D">
              <w:rPr>
                <w:rFonts w:eastAsia="Arial Unicode MS"/>
                <w:b/>
                <w:kern w:val="1"/>
                <w:sz w:val="20"/>
                <w:szCs w:val="20"/>
                <w:lang w:val="ro-RO" w:eastAsia="zh-CN" w:bidi="hi-IN"/>
              </w:rPr>
              <w:t>11.04</w:t>
            </w:r>
          </w:p>
        </w:tc>
        <w:tc>
          <w:tcPr>
            <w:tcW w:w="850" w:type="dxa"/>
            <w:tcBorders>
              <w:left w:val="single" w:sz="8" w:space="0" w:color="000000"/>
              <w:bottom w:val="single" w:sz="4" w:space="0" w:color="auto"/>
              <w:right w:val="single" w:sz="4" w:space="0" w:color="auto"/>
            </w:tcBorders>
            <w:shd w:val="clear" w:color="auto" w:fill="auto"/>
          </w:tcPr>
          <w:p w:rsidR="00980445" w:rsidRPr="00B31E1D" w:rsidRDefault="00980445" w:rsidP="00083577">
            <w:pPr>
              <w:widowControl w:val="0"/>
              <w:suppressAutoHyphens/>
              <w:jc w:val="center"/>
              <w:rPr>
                <w:rFonts w:eastAsia="Arial Unicode MS"/>
                <w:kern w:val="1"/>
                <w:sz w:val="20"/>
                <w:szCs w:val="20"/>
                <w:lang w:val="ro-RO" w:eastAsia="zh-CN" w:bidi="hi-IN"/>
              </w:rPr>
            </w:pPr>
            <w:r w:rsidRPr="00B31E1D">
              <w:rPr>
                <w:rFonts w:eastAsia="Arial Unicode MS"/>
                <w:kern w:val="1"/>
                <w:sz w:val="20"/>
                <w:szCs w:val="20"/>
                <w:lang w:val="ro-RO" w:eastAsia="zh-CN" w:bidi="hi-IN"/>
              </w:rPr>
              <w:t>371/19</w:t>
            </w:r>
          </w:p>
        </w:tc>
        <w:tc>
          <w:tcPr>
            <w:tcW w:w="567" w:type="dxa"/>
            <w:tcBorders>
              <w:left w:val="single" w:sz="4" w:space="0" w:color="auto"/>
              <w:bottom w:val="single" w:sz="4" w:space="0" w:color="auto"/>
              <w:right w:val="single" w:sz="4" w:space="0" w:color="auto"/>
            </w:tcBorders>
            <w:shd w:val="clear" w:color="auto" w:fill="F7CAAC"/>
          </w:tcPr>
          <w:p w:rsidR="00980445" w:rsidRPr="00B31E1D" w:rsidRDefault="00980445" w:rsidP="00083577">
            <w:pPr>
              <w:widowControl w:val="0"/>
              <w:suppressAutoHyphens/>
              <w:jc w:val="center"/>
              <w:rPr>
                <w:rFonts w:eastAsia="Arial Unicode MS"/>
                <w:b/>
                <w:kern w:val="1"/>
                <w:sz w:val="20"/>
                <w:szCs w:val="20"/>
                <w:lang w:val="ro-RO" w:eastAsia="zh-CN" w:bidi="hi-IN"/>
              </w:rPr>
            </w:pPr>
            <w:r w:rsidRPr="00B31E1D">
              <w:rPr>
                <w:rFonts w:eastAsia="Arial Unicode MS"/>
                <w:b/>
                <w:kern w:val="1"/>
                <w:sz w:val="20"/>
                <w:szCs w:val="20"/>
                <w:lang w:val="ro-RO" w:eastAsia="zh-CN" w:bidi="hi-IN"/>
              </w:rPr>
              <w:t>5,1</w:t>
            </w:r>
          </w:p>
        </w:tc>
        <w:tc>
          <w:tcPr>
            <w:tcW w:w="851" w:type="dxa"/>
            <w:tcBorders>
              <w:left w:val="single" w:sz="4" w:space="0" w:color="auto"/>
              <w:bottom w:val="single" w:sz="4" w:space="0" w:color="auto"/>
              <w:right w:val="single" w:sz="8" w:space="0" w:color="000000"/>
            </w:tcBorders>
            <w:shd w:val="clear" w:color="auto" w:fill="F7CAAC"/>
          </w:tcPr>
          <w:p w:rsidR="00980445" w:rsidRPr="00B31E1D" w:rsidRDefault="00980445" w:rsidP="00083577">
            <w:pPr>
              <w:widowControl w:val="0"/>
              <w:suppressAutoHyphens/>
              <w:jc w:val="center"/>
              <w:rPr>
                <w:rFonts w:eastAsia="Arial Unicode MS"/>
                <w:b/>
                <w:kern w:val="1"/>
                <w:sz w:val="20"/>
                <w:szCs w:val="20"/>
                <w:lang w:val="ro-RO" w:eastAsia="zh-CN" w:bidi="hi-IN"/>
              </w:rPr>
            </w:pPr>
            <w:r w:rsidRPr="00B31E1D">
              <w:rPr>
                <w:rFonts w:eastAsia="Arial Unicode MS"/>
                <w:b/>
                <w:kern w:val="1"/>
                <w:sz w:val="20"/>
                <w:szCs w:val="20"/>
                <w:lang w:val="ro-RO" w:eastAsia="zh-CN" w:bidi="hi-IN"/>
              </w:rPr>
              <w:t>12,22</w:t>
            </w:r>
          </w:p>
        </w:tc>
      </w:tr>
      <w:tr w:rsidR="00980445" w:rsidRPr="00B31E1D" w:rsidTr="00083577">
        <w:tblPrEx>
          <w:tblCellMar>
            <w:top w:w="0" w:type="dxa"/>
          </w:tblCellMar>
        </w:tblPrEx>
        <w:tc>
          <w:tcPr>
            <w:tcW w:w="747" w:type="dxa"/>
            <w:tcBorders>
              <w:top w:val="single" w:sz="4" w:space="0" w:color="auto"/>
              <w:left w:val="single" w:sz="8" w:space="0" w:color="000000"/>
              <w:bottom w:val="single" w:sz="4" w:space="0" w:color="auto"/>
            </w:tcBorders>
            <w:shd w:val="clear" w:color="auto" w:fill="D5DCE4"/>
          </w:tcPr>
          <w:p w:rsidR="00980445" w:rsidRPr="00B31E1D" w:rsidRDefault="00980445" w:rsidP="00083577">
            <w:pPr>
              <w:widowControl w:val="0"/>
              <w:suppressAutoHyphens/>
              <w:jc w:val="center"/>
              <w:rPr>
                <w:rFonts w:eastAsia="Arial Unicode MS"/>
                <w:b/>
                <w:kern w:val="1"/>
                <w:sz w:val="20"/>
                <w:szCs w:val="20"/>
                <w:lang w:val="ro-RO" w:eastAsia="zh-CN" w:bidi="hi-IN"/>
              </w:rPr>
            </w:pPr>
            <w:r w:rsidRPr="00B31E1D">
              <w:rPr>
                <w:rFonts w:eastAsia="Arial Unicode MS"/>
                <w:b/>
                <w:kern w:val="1"/>
                <w:sz w:val="20"/>
                <w:szCs w:val="20"/>
                <w:lang w:val="ro-RO" w:eastAsia="zh-CN" w:bidi="hi-IN"/>
              </w:rPr>
              <w:t>2016</w:t>
            </w:r>
          </w:p>
        </w:tc>
        <w:tc>
          <w:tcPr>
            <w:tcW w:w="1134" w:type="dxa"/>
            <w:tcBorders>
              <w:top w:val="single" w:sz="4" w:space="0" w:color="auto"/>
              <w:left w:val="single" w:sz="8" w:space="0" w:color="000000"/>
              <w:bottom w:val="single" w:sz="4" w:space="0" w:color="auto"/>
            </w:tcBorders>
            <w:shd w:val="clear" w:color="auto" w:fill="auto"/>
          </w:tcPr>
          <w:p w:rsidR="00980445" w:rsidRPr="00B31E1D" w:rsidRDefault="00980445" w:rsidP="00083577">
            <w:pPr>
              <w:widowControl w:val="0"/>
              <w:suppressAutoHyphens/>
              <w:jc w:val="center"/>
              <w:rPr>
                <w:rFonts w:eastAsia="Arial Unicode MS"/>
                <w:kern w:val="1"/>
                <w:sz w:val="20"/>
                <w:szCs w:val="20"/>
                <w:lang w:val="ro-RO" w:eastAsia="zh-CN" w:bidi="hi-IN"/>
              </w:rPr>
            </w:pPr>
            <w:r w:rsidRPr="00B31E1D">
              <w:rPr>
                <w:rFonts w:eastAsia="Arial Unicode MS"/>
                <w:kern w:val="1"/>
                <w:sz w:val="20"/>
                <w:szCs w:val="20"/>
                <w:lang w:val="ro-RO" w:eastAsia="zh-CN" w:bidi="hi-IN"/>
              </w:rPr>
              <w:t>-</w:t>
            </w:r>
          </w:p>
        </w:tc>
        <w:tc>
          <w:tcPr>
            <w:tcW w:w="992" w:type="dxa"/>
            <w:tcBorders>
              <w:top w:val="single" w:sz="4" w:space="0" w:color="auto"/>
              <w:left w:val="single" w:sz="8" w:space="0" w:color="000000"/>
              <w:bottom w:val="single" w:sz="4" w:space="0" w:color="auto"/>
              <w:right w:val="single" w:sz="4" w:space="0" w:color="auto"/>
            </w:tcBorders>
            <w:shd w:val="clear" w:color="auto" w:fill="FFFF00"/>
          </w:tcPr>
          <w:p w:rsidR="00980445" w:rsidRPr="00B31E1D" w:rsidRDefault="00980445" w:rsidP="00083577">
            <w:pPr>
              <w:widowControl w:val="0"/>
              <w:suppressAutoHyphens/>
              <w:jc w:val="center"/>
              <w:rPr>
                <w:rFonts w:eastAsia="Arial Unicode MS"/>
                <w:kern w:val="1"/>
                <w:sz w:val="20"/>
                <w:szCs w:val="20"/>
                <w:lang w:val="ro-RO" w:eastAsia="zh-CN" w:bidi="hi-IN"/>
              </w:rPr>
            </w:pPr>
            <w:r w:rsidRPr="00B31E1D">
              <w:rPr>
                <w:sz w:val="20"/>
                <w:szCs w:val="20"/>
                <w:highlight w:val="yellow"/>
                <w:lang w:val="ro-RO"/>
              </w:rPr>
              <w:t>7612</w:t>
            </w:r>
          </w:p>
        </w:tc>
        <w:tc>
          <w:tcPr>
            <w:tcW w:w="567" w:type="dxa"/>
            <w:tcBorders>
              <w:top w:val="single" w:sz="4" w:space="0" w:color="auto"/>
              <w:left w:val="single" w:sz="4" w:space="0" w:color="auto"/>
              <w:bottom w:val="single" w:sz="4" w:space="0" w:color="auto"/>
            </w:tcBorders>
            <w:shd w:val="clear" w:color="auto" w:fill="F7CAAC"/>
          </w:tcPr>
          <w:p w:rsidR="00980445" w:rsidRPr="00B31E1D" w:rsidRDefault="00980445" w:rsidP="00083577">
            <w:pPr>
              <w:rPr>
                <w:b/>
                <w:sz w:val="20"/>
                <w:szCs w:val="20"/>
                <w:lang w:val="ro-RO"/>
              </w:rPr>
            </w:pPr>
          </w:p>
        </w:tc>
        <w:tc>
          <w:tcPr>
            <w:tcW w:w="709" w:type="dxa"/>
            <w:tcBorders>
              <w:top w:val="single" w:sz="4" w:space="0" w:color="auto"/>
              <w:left w:val="single" w:sz="8" w:space="0" w:color="000000"/>
              <w:bottom w:val="single" w:sz="4" w:space="0" w:color="auto"/>
            </w:tcBorders>
            <w:shd w:val="clear" w:color="auto" w:fill="D5DCE4"/>
          </w:tcPr>
          <w:p w:rsidR="00980445" w:rsidRPr="00B31E1D" w:rsidRDefault="00980445" w:rsidP="00083577">
            <w:pPr>
              <w:widowControl w:val="0"/>
              <w:suppressAutoHyphens/>
              <w:jc w:val="center"/>
              <w:rPr>
                <w:rFonts w:eastAsia="Arial Unicode MS"/>
                <w:kern w:val="1"/>
                <w:sz w:val="20"/>
                <w:szCs w:val="20"/>
                <w:lang w:val="ro-RO" w:eastAsia="zh-CN" w:bidi="hi-IN"/>
              </w:rPr>
            </w:pPr>
            <w:r w:rsidRPr="00B31E1D">
              <w:rPr>
                <w:rFonts w:eastAsia="Arial Unicode MS"/>
                <w:color w:val="000000"/>
                <w:kern w:val="2"/>
                <w:sz w:val="20"/>
                <w:szCs w:val="20"/>
                <w:lang w:val="ro-RO" w:eastAsia="zh-CN" w:bidi="hi-IN"/>
              </w:rPr>
              <w:t>2445</w:t>
            </w:r>
          </w:p>
        </w:tc>
        <w:tc>
          <w:tcPr>
            <w:tcW w:w="851" w:type="dxa"/>
            <w:tcBorders>
              <w:top w:val="single" w:sz="4" w:space="0" w:color="auto"/>
              <w:left w:val="single" w:sz="8" w:space="0" w:color="000000"/>
              <w:bottom w:val="single" w:sz="4" w:space="0" w:color="auto"/>
              <w:right w:val="single" w:sz="4" w:space="0" w:color="auto"/>
            </w:tcBorders>
            <w:shd w:val="clear" w:color="auto" w:fill="FFFF00"/>
          </w:tcPr>
          <w:p w:rsidR="00980445" w:rsidRPr="00B31E1D" w:rsidRDefault="00980445" w:rsidP="00083577">
            <w:pPr>
              <w:widowControl w:val="0"/>
              <w:suppressAutoHyphens/>
              <w:jc w:val="center"/>
              <w:rPr>
                <w:rFonts w:eastAsia="Arial Unicode MS"/>
                <w:b/>
                <w:kern w:val="1"/>
                <w:sz w:val="20"/>
                <w:szCs w:val="20"/>
                <w:lang w:val="ro-RO" w:eastAsia="zh-CN" w:bidi="hi-IN"/>
              </w:rPr>
            </w:pPr>
            <w:r w:rsidRPr="00B31E1D">
              <w:rPr>
                <w:rFonts w:eastAsia="Arial Unicode MS"/>
                <w:b/>
                <w:kern w:val="1"/>
                <w:sz w:val="20"/>
                <w:szCs w:val="20"/>
                <w:highlight w:val="yellow"/>
                <w:lang w:val="ro-RO" w:eastAsia="zh-CN" w:bidi="hi-IN"/>
              </w:rPr>
              <w:t>140</w:t>
            </w:r>
          </w:p>
        </w:tc>
        <w:tc>
          <w:tcPr>
            <w:tcW w:w="567" w:type="dxa"/>
            <w:tcBorders>
              <w:top w:val="single" w:sz="4" w:space="0" w:color="auto"/>
              <w:left w:val="single" w:sz="4" w:space="0" w:color="auto"/>
              <w:bottom w:val="single" w:sz="4" w:space="0" w:color="auto"/>
            </w:tcBorders>
            <w:shd w:val="clear" w:color="auto" w:fill="F7CAAC"/>
          </w:tcPr>
          <w:p w:rsidR="00980445" w:rsidRPr="00B31E1D" w:rsidRDefault="00980445" w:rsidP="00083577">
            <w:pPr>
              <w:widowControl w:val="0"/>
              <w:suppressAutoHyphens/>
              <w:jc w:val="center"/>
              <w:rPr>
                <w:rFonts w:eastAsia="Arial Unicode MS"/>
                <w:b/>
                <w:kern w:val="1"/>
                <w:sz w:val="20"/>
                <w:szCs w:val="20"/>
                <w:lang w:val="ro-RO" w:eastAsia="zh-CN" w:bidi="hi-IN"/>
              </w:rPr>
            </w:pPr>
            <w:r w:rsidRPr="00B31E1D">
              <w:rPr>
                <w:rFonts w:eastAsia="Arial Unicode MS"/>
                <w:b/>
                <w:kern w:val="1"/>
                <w:sz w:val="20"/>
                <w:szCs w:val="20"/>
                <w:lang w:val="ro-RO" w:eastAsia="zh-CN" w:bidi="hi-IN"/>
              </w:rPr>
              <w:t>5,7</w:t>
            </w:r>
          </w:p>
        </w:tc>
        <w:tc>
          <w:tcPr>
            <w:tcW w:w="1134" w:type="dxa"/>
            <w:tcBorders>
              <w:top w:val="single" w:sz="4" w:space="0" w:color="auto"/>
              <w:left w:val="single" w:sz="8" w:space="0" w:color="000000"/>
              <w:bottom w:val="single" w:sz="4" w:space="0" w:color="auto"/>
              <w:right w:val="single" w:sz="4" w:space="0" w:color="auto"/>
            </w:tcBorders>
            <w:shd w:val="clear" w:color="auto" w:fill="auto"/>
          </w:tcPr>
          <w:p w:rsidR="00980445" w:rsidRPr="00B31E1D" w:rsidRDefault="00980445" w:rsidP="00083577">
            <w:pPr>
              <w:widowControl w:val="0"/>
              <w:suppressAutoHyphens/>
              <w:jc w:val="center"/>
              <w:rPr>
                <w:rFonts w:eastAsia="Arial Unicode MS"/>
                <w:kern w:val="1"/>
                <w:sz w:val="20"/>
                <w:szCs w:val="20"/>
                <w:lang w:val="ro-RO" w:eastAsia="zh-CN" w:bidi="hi-IN"/>
              </w:rPr>
            </w:pPr>
            <w:r w:rsidRPr="00B31E1D">
              <w:rPr>
                <w:rFonts w:eastAsia="Arial Unicode MS"/>
                <w:color w:val="000000"/>
                <w:kern w:val="2"/>
                <w:sz w:val="20"/>
                <w:szCs w:val="20"/>
                <w:lang w:val="ro-RO" w:eastAsia="zh-CN" w:bidi="hi-IN"/>
              </w:rPr>
              <w:t>2904/406</w:t>
            </w:r>
          </w:p>
        </w:tc>
        <w:tc>
          <w:tcPr>
            <w:tcW w:w="567" w:type="dxa"/>
            <w:tcBorders>
              <w:top w:val="single" w:sz="4" w:space="0" w:color="auto"/>
              <w:left w:val="single" w:sz="4" w:space="0" w:color="auto"/>
              <w:bottom w:val="single" w:sz="4" w:space="0" w:color="auto"/>
            </w:tcBorders>
            <w:shd w:val="clear" w:color="auto" w:fill="F7CAAC"/>
          </w:tcPr>
          <w:p w:rsidR="00980445" w:rsidRPr="00B31E1D" w:rsidRDefault="00980445" w:rsidP="00083577">
            <w:pPr>
              <w:widowControl w:val="0"/>
              <w:suppressAutoHyphens/>
              <w:jc w:val="center"/>
              <w:rPr>
                <w:rFonts w:eastAsia="Arial Unicode MS"/>
                <w:b/>
                <w:kern w:val="1"/>
                <w:sz w:val="20"/>
                <w:szCs w:val="20"/>
                <w:lang w:val="ro-RO" w:eastAsia="zh-CN" w:bidi="hi-IN"/>
              </w:rPr>
            </w:pPr>
            <w:r w:rsidRPr="00B31E1D">
              <w:rPr>
                <w:rFonts w:eastAsia="Arial Unicode MS"/>
                <w:b/>
                <w:kern w:val="1"/>
                <w:sz w:val="20"/>
                <w:szCs w:val="20"/>
                <w:lang w:val="ro-RO" w:eastAsia="zh-CN" w:bidi="hi-IN"/>
              </w:rPr>
              <w:t>13,9</w:t>
            </w:r>
          </w:p>
        </w:tc>
        <w:tc>
          <w:tcPr>
            <w:tcW w:w="850" w:type="dxa"/>
            <w:tcBorders>
              <w:top w:val="single" w:sz="4" w:space="0" w:color="auto"/>
              <w:left w:val="single" w:sz="8" w:space="0" w:color="000000"/>
              <w:bottom w:val="single" w:sz="4" w:space="0" w:color="auto"/>
              <w:right w:val="single" w:sz="4" w:space="0" w:color="auto"/>
            </w:tcBorders>
            <w:shd w:val="clear" w:color="auto" w:fill="auto"/>
          </w:tcPr>
          <w:p w:rsidR="00980445" w:rsidRPr="00B31E1D" w:rsidRDefault="00980445" w:rsidP="00083577">
            <w:pPr>
              <w:widowControl w:val="0"/>
              <w:suppressAutoHyphens/>
              <w:jc w:val="center"/>
              <w:rPr>
                <w:rFonts w:eastAsia="Arial Unicode MS"/>
                <w:kern w:val="1"/>
                <w:sz w:val="20"/>
                <w:szCs w:val="20"/>
                <w:lang w:val="ro-RO" w:eastAsia="zh-CN" w:bidi="hi-IN"/>
              </w:rPr>
            </w:pPr>
            <w:r w:rsidRPr="00B31E1D">
              <w:rPr>
                <w:rFonts w:eastAsia="Arial Unicode MS"/>
                <w:kern w:val="1"/>
                <w:sz w:val="20"/>
                <w:szCs w:val="20"/>
                <w:lang w:val="ro-RO" w:eastAsia="zh-CN" w:bidi="hi-IN"/>
              </w:rPr>
              <w:t>346/</w:t>
            </w:r>
            <w:r w:rsidRPr="00B31E1D">
              <w:rPr>
                <w:rFonts w:eastAsia="Arial Unicode MS"/>
                <w:color w:val="000000"/>
                <w:kern w:val="2"/>
                <w:sz w:val="20"/>
                <w:szCs w:val="20"/>
                <w:lang w:val="ro-RO" w:eastAsia="zh-CN" w:bidi="hi-IN"/>
              </w:rPr>
              <w:t>15</w:t>
            </w:r>
          </w:p>
        </w:tc>
        <w:tc>
          <w:tcPr>
            <w:tcW w:w="567" w:type="dxa"/>
            <w:tcBorders>
              <w:top w:val="single" w:sz="4" w:space="0" w:color="auto"/>
              <w:left w:val="single" w:sz="4" w:space="0" w:color="auto"/>
              <w:bottom w:val="single" w:sz="4" w:space="0" w:color="auto"/>
              <w:right w:val="single" w:sz="4" w:space="0" w:color="auto"/>
            </w:tcBorders>
            <w:shd w:val="clear" w:color="auto" w:fill="F7CAAC"/>
          </w:tcPr>
          <w:p w:rsidR="00980445" w:rsidRPr="00B31E1D" w:rsidRDefault="00980445" w:rsidP="00083577">
            <w:pPr>
              <w:widowControl w:val="0"/>
              <w:suppressAutoHyphens/>
              <w:jc w:val="center"/>
              <w:rPr>
                <w:rFonts w:eastAsia="Arial Unicode MS"/>
                <w:b/>
                <w:kern w:val="1"/>
                <w:sz w:val="20"/>
                <w:szCs w:val="20"/>
                <w:lang w:val="ro-RO" w:eastAsia="zh-CN" w:bidi="hi-IN"/>
              </w:rPr>
            </w:pPr>
            <w:r w:rsidRPr="00B31E1D">
              <w:rPr>
                <w:rFonts w:eastAsia="Arial Unicode MS"/>
                <w:b/>
                <w:kern w:val="1"/>
                <w:sz w:val="20"/>
                <w:szCs w:val="20"/>
                <w:lang w:val="ro-RO" w:eastAsia="zh-CN" w:bidi="hi-IN"/>
              </w:rPr>
              <w:t>4,3</w:t>
            </w:r>
          </w:p>
        </w:tc>
        <w:tc>
          <w:tcPr>
            <w:tcW w:w="851" w:type="dxa"/>
            <w:tcBorders>
              <w:top w:val="single" w:sz="4" w:space="0" w:color="auto"/>
              <w:left w:val="single" w:sz="4" w:space="0" w:color="auto"/>
              <w:bottom w:val="single" w:sz="4" w:space="0" w:color="auto"/>
              <w:right w:val="single" w:sz="8" w:space="0" w:color="000000"/>
            </w:tcBorders>
            <w:shd w:val="clear" w:color="auto" w:fill="F7CAAC"/>
          </w:tcPr>
          <w:p w:rsidR="00980445" w:rsidRPr="00B31E1D" w:rsidRDefault="00980445" w:rsidP="00083577">
            <w:pPr>
              <w:widowControl w:val="0"/>
              <w:suppressAutoHyphens/>
              <w:jc w:val="center"/>
              <w:rPr>
                <w:rFonts w:eastAsia="Arial Unicode MS"/>
                <w:b/>
                <w:kern w:val="1"/>
                <w:sz w:val="20"/>
                <w:szCs w:val="20"/>
                <w:lang w:val="ro-RO" w:eastAsia="zh-CN" w:bidi="hi-IN"/>
              </w:rPr>
            </w:pPr>
            <w:r w:rsidRPr="00B31E1D">
              <w:rPr>
                <w:rFonts w:eastAsia="Arial Unicode MS"/>
                <w:b/>
                <w:kern w:val="1"/>
                <w:sz w:val="20"/>
                <w:szCs w:val="20"/>
                <w:lang w:val="ro-RO" w:eastAsia="zh-CN" w:bidi="hi-IN"/>
              </w:rPr>
              <w:t>11,91</w:t>
            </w:r>
          </w:p>
        </w:tc>
      </w:tr>
      <w:tr w:rsidR="00980445" w:rsidRPr="00B31E1D" w:rsidTr="00083577">
        <w:tblPrEx>
          <w:tblCellMar>
            <w:top w:w="0" w:type="dxa"/>
          </w:tblCellMar>
        </w:tblPrEx>
        <w:tc>
          <w:tcPr>
            <w:tcW w:w="747" w:type="dxa"/>
            <w:tcBorders>
              <w:top w:val="single" w:sz="4" w:space="0" w:color="auto"/>
              <w:left w:val="single" w:sz="8" w:space="0" w:color="000000"/>
              <w:bottom w:val="single" w:sz="8" w:space="0" w:color="000000"/>
            </w:tcBorders>
            <w:shd w:val="clear" w:color="auto" w:fill="D5DCE4"/>
          </w:tcPr>
          <w:p w:rsidR="00980445" w:rsidRPr="00B31E1D" w:rsidRDefault="00980445" w:rsidP="00083577">
            <w:pPr>
              <w:widowControl w:val="0"/>
              <w:suppressAutoHyphens/>
              <w:jc w:val="center"/>
              <w:rPr>
                <w:rFonts w:eastAsia="Arial Unicode MS"/>
                <w:b/>
                <w:kern w:val="1"/>
                <w:sz w:val="20"/>
                <w:szCs w:val="20"/>
                <w:lang w:val="ro-RO" w:eastAsia="zh-CN" w:bidi="hi-IN"/>
              </w:rPr>
            </w:pPr>
            <w:r w:rsidRPr="00B31E1D">
              <w:rPr>
                <w:rFonts w:eastAsia="Arial Unicode MS"/>
                <w:b/>
                <w:kern w:val="1"/>
                <w:sz w:val="20"/>
                <w:szCs w:val="20"/>
                <w:lang w:val="ro-RO" w:eastAsia="zh-CN" w:bidi="hi-IN"/>
              </w:rPr>
              <w:t>2017</w:t>
            </w:r>
          </w:p>
        </w:tc>
        <w:tc>
          <w:tcPr>
            <w:tcW w:w="1134" w:type="dxa"/>
            <w:tcBorders>
              <w:top w:val="single" w:sz="4" w:space="0" w:color="auto"/>
              <w:left w:val="single" w:sz="8" w:space="0" w:color="000000"/>
              <w:bottom w:val="single" w:sz="8" w:space="0" w:color="000000"/>
            </w:tcBorders>
            <w:shd w:val="clear" w:color="auto" w:fill="auto"/>
          </w:tcPr>
          <w:p w:rsidR="00980445" w:rsidRPr="00B31E1D" w:rsidRDefault="00980445" w:rsidP="00083577">
            <w:pPr>
              <w:widowControl w:val="0"/>
              <w:suppressAutoHyphens/>
              <w:jc w:val="center"/>
              <w:rPr>
                <w:rFonts w:eastAsia="Arial Unicode MS"/>
                <w:kern w:val="1"/>
                <w:sz w:val="20"/>
                <w:szCs w:val="20"/>
                <w:lang w:val="ro-RO" w:eastAsia="zh-CN" w:bidi="hi-IN"/>
              </w:rPr>
            </w:pPr>
            <w:r w:rsidRPr="00B31E1D">
              <w:rPr>
                <w:rFonts w:eastAsia="SimSun"/>
                <w:color w:val="000000"/>
                <w:kern w:val="1"/>
                <w:sz w:val="20"/>
                <w:szCs w:val="20"/>
                <w:lang w:val="ro-RO" w:eastAsia="ar-SA"/>
              </w:rPr>
              <w:t>33142</w:t>
            </w:r>
          </w:p>
        </w:tc>
        <w:tc>
          <w:tcPr>
            <w:tcW w:w="992" w:type="dxa"/>
            <w:tcBorders>
              <w:top w:val="single" w:sz="4" w:space="0" w:color="auto"/>
              <w:left w:val="single" w:sz="8" w:space="0" w:color="000000"/>
              <w:bottom w:val="single" w:sz="8" w:space="0" w:color="000000"/>
              <w:right w:val="single" w:sz="4" w:space="0" w:color="auto"/>
            </w:tcBorders>
            <w:shd w:val="clear" w:color="auto" w:fill="FFFF00"/>
          </w:tcPr>
          <w:p w:rsidR="00980445" w:rsidRPr="00B31E1D" w:rsidRDefault="00980445" w:rsidP="00083577">
            <w:pPr>
              <w:widowControl w:val="0"/>
              <w:suppressAutoHyphens/>
              <w:jc w:val="center"/>
              <w:rPr>
                <w:sz w:val="20"/>
                <w:szCs w:val="20"/>
                <w:highlight w:val="yellow"/>
                <w:lang w:val="ro-RO"/>
              </w:rPr>
            </w:pPr>
            <w:r w:rsidRPr="00B31E1D">
              <w:rPr>
                <w:sz w:val="20"/>
                <w:szCs w:val="20"/>
                <w:highlight w:val="yellow"/>
                <w:lang w:val="ro-RO"/>
              </w:rPr>
              <w:t>6445</w:t>
            </w:r>
          </w:p>
        </w:tc>
        <w:tc>
          <w:tcPr>
            <w:tcW w:w="567" w:type="dxa"/>
            <w:tcBorders>
              <w:top w:val="single" w:sz="4" w:space="0" w:color="auto"/>
              <w:left w:val="single" w:sz="4" w:space="0" w:color="auto"/>
              <w:bottom w:val="single" w:sz="8" w:space="0" w:color="000000"/>
            </w:tcBorders>
            <w:shd w:val="clear" w:color="auto" w:fill="F7CAAC"/>
          </w:tcPr>
          <w:p w:rsidR="00980445" w:rsidRPr="00B31E1D" w:rsidRDefault="00980445" w:rsidP="00083577">
            <w:pPr>
              <w:rPr>
                <w:b/>
                <w:sz w:val="20"/>
                <w:szCs w:val="20"/>
                <w:lang w:val="ro-RO"/>
              </w:rPr>
            </w:pPr>
          </w:p>
        </w:tc>
        <w:tc>
          <w:tcPr>
            <w:tcW w:w="709" w:type="dxa"/>
            <w:tcBorders>
              <w:top w:val="single" w:sz="4" w:space="0" w:color="auto"/>
              <w:left w:val="single" w:sz="8" w:space="0" w:color="000000"/>
              <w:bottom w:val="single" w:sz="8" w:space="0" w:color="000000"/>
            </w:tcBorders>
            <w:shd w:val="clear" w:color="auto" w:fill="D5DCE4"/>
          </w:tcPr>
          <w:p w:rsidR="00980445" w:rsidRPr="00B31E1D" w:rsidRDefault="00980445" w:rsidP="00083577">
            <w:pPr>
              <w:widowControl w:val="0"/>
              <w:suppressAutoHyphens/>
              <w:jc w:val="center"/>
              <w:rPr>
                <w:rFonts w:eastAsia="Arial Unicode MS"/>
                <w:color w:val="000000"/>
                <w:kern w:val="2"/>
                <w:sz w:val="20"/>
                <w:szCs w:val="20"/>
                <w:lang w:val="ro-RO" w:eastAsia="zh-CN" w:bidi="hi-IN"/>
              </w:rPr>
            </w:pPr>
          </w:p>
        </w:tc>
        <w:tc>
          <w:tcPr>
            <w:tcW w:w="851" w:type="dxa"/>
            <w:tcBorders>
              <w:top w:val="single" w:sz="4" w:space="0" w:color="auto"/>
              <w:left w:val="single" w:sz="8" w:space="0" w:color="000000"/>
              <w:bottom w:val="single" w:sz="8" w:space="0" w:color="000000"/>
              <w:right w:val="single" w:sz="4" w:space="0" w:color="auto"/>
            </w:tcBorders>
            <w:shd w:val="clear" w:color="auto" w:fill="FFFF00"/>
          </w:tcPr>
          <w:p w:rsidR="00980445" w:rsidRPr="00B31E1D" w:rsidRDefault="00980445" w:rsidP="00083577">
            <w:pPr>
              <w:widowControl w:val="0"/>
              <w:suppressAutoHyphens/>
              <w:jc w:val="center"/>
              <w:rPr>
                <w:rFonts w:eastAsia="Arial Unicode MS"/>
                <w:b/>
                <w:kern w:val="1"/>
                <w:sz w:val="20"/>
                <w:szCs w:val="20"/>
                <w:highlight w:val="yellow"/>
                <w:lang w:val="ro-RO" w:eastAsia="zh-CN" w:bidi="hi-IN"/>
              </w:rPr>
            </w:pPr>
            <w:r w:rsidRPr="00B31E1D">
              <w:rPr>
                <w:rFonts w:eastAsia="Arial Unicode MS"/>
                <w:b/>
                <w:kern w:val="1"/>
                <w:sz w:val="20"/>
                <w:szCs w:val="20"/>
                <w:highlight w:val="yellow"/>
                <w:lang w:val="ro-RO" w:eastAsia="zh-CN" w:bidi="hi-IN"/>
              </w:rPr>
              <w:t>249</w:t>
            </w:r>
          </w:p>
        </w:tc>
        <w:tc>
          <w:tcPr>
            <w:tcW w:w="567" w:type="dxa"/>
            <w:tcBorders>
              <w:top w:val="single" w:sz="4" w:space="0" w:color="auto"/>
              <w:left w:val="single" w:sz="4" w:space="0" w:color="auto"/>
              <w:bottom w:val="single" w:sz="8" w:space="0" w:color="000000"/>
            </w:tcBorders>
            <w:shd w:val="clear" w:color="auto" w:fill="F7CAAC"/>
          </w:tcPr>
          <w:p w:rsidR="00980445" w:rsidRPr="00B31E1D" w:rsidRDefault="00980445" w:rsidP="00083577">
            <w:pPr>
              <w:widowControl w:val="0"/>
              <w:suppressAutoHyphens/>
              <w:jc w:val="center"/>
              <w:rPr>
                <w:rFonts w:eastAsia="Arial Unicode MS"/>
                <w:b/>
                <w:kern w:val="1"/>
                <w:sz w:val="20"/>
                <w:szCs w:val="20"/>
                <w:lang w:val="ro-RO" w:eastAsia="zh-CN" w:bidi="hi-IN"/>
              </w:rPr>
            </w:pPr>
          </w:p>
        </w:tc>
        <w:tc>
          <w:tcPr>
            <w:tcW w:w="1134" w:type="dxa"/>
            <w:tcBorders>
              <w:top w:val="single" w:sz="4" w:space="0" w:color="auto"/>
              <w:left w:val="single" w:sz="8" w:space="0" w:color="000000"/>
              <w:bottom w:val="single" w:sz="8" w:space="0" w:color="000000"/>
              <w:right w:val="single" w:sz="4" w:space="0" w:color="auto"/>
            </w:tcBorders>
            <w:shd w:val="clear" w:color="auto" w:fill="auto"/>
          </w:tcPr>
          <w:p w:rsidR="00980445" w:rsidRPr="00B31E1D" w:rsidRDefault="00980445" w:rsidP="00083577">
            <w:pPr>
              <w:widowControl w:val="0"/>
              <w:suppressAutoHyphens/>
              <w:jc w:val="center"/>
              <w:rPr>
                <w:rFonts w:eastAsia="Arial Unicode MS"/>
                <w:color w:val="000000"/>
                <w:kern w:val="2"/>
                <w:sz w:val="20"/>
                <w:szCs w:val="20"/>
                <w:lang w:val="ro-RO" w:eastAsia="zh-CN" w:bidi="hi-IN"/>
              </w:rPr>
            </w:pPr>
            <w:r w:rsidRPr="00B31E1D">
              <w:rPr>
                <w:rFonts w:eastAsia="Arial Unicode MS"/>
                <w:color w:val="000000"/>
                <w:kern w:val="2"/>
                <w:sz w:val="20"/>
                <w:szCs w:val="20"/>
                <w:lang w:val="ro-RO" w:eastAsia="zh-CN" w:bidi="hi-IN"/>
              </w:rPr>
              <w:t>1087/185</w:t>
            </w:r>
          </w:p>
        </w:tc>
        <w:tc>
          <w:tcPr>
            <w:tcW w:w="567" w:type="dxa"/>
            <w:tcBorders>
              <w:top w:val="single" w:sz="4" w:space="0" w:color="auto"/>
              <w:left w:val="single" w:sz="4" w:space="0" w:color="auto"/>
              <w:bottom w:val="single" w:sz="8" w:space="0" w:color="000000"/>
            </w:tcBorders>
            <w:shd w:val="clear" w:color="auto" w:fill="F7CAAC"/>
          </w:tcPr>
          <w:p w:rsidR="00980445" w:rsidRPr="00B31E1D" w:rsidRDefault="00980445" w:rsidP="00083577">
            <w:pPr>
              <w:widowControl w:val="0"/>
              <w:suppressAutoHyphens/>
              <w:jc w:val="center"/>
              <w:rPr>
                <w:rFonts w:eastAsia="Arial Unicode MS"/>
                <w:b/>
                <w:kern w:val="1"/>
                <w:sz w:val="20"/>
                <w:szCs w:val="20"/>
                <w:lang w:val="ro-RO" w:eastAsia="zh-CN" w:bidi="hi-IN"/>
              </w:rPr>
            </w:pPr>
            <w:r w:rsidRPr="00B31E1D">
              <w:rPr>
                <w:rFonts w:eastAsia="Arial Unicode MS"/>
                <w:b/>
                <w:kern w:val="1"/>
                <w:sz w:val="20"/>
                <w:szCs w:val="20"/>
                <w:lang w:val="ro-RO" w:eastAsia="zh-CN" w:bidi="hi-IN"/>
              </w:rPr>
              <w:t>17,0</w:t>
            </w:r>
          </w:p>
        </w:tc>
        <w:tc>
          <w:tcPr>
            <w:tcW w:w="850" w:type="dxa"/>
            <w:tcBorders>
              <w:top w:val="single" w:sz="4" w:space="0" w:color="auto"/>
              <w:left w:val="single" w:sz="8" w:space="0" w:color="000000"/>
              <w:bottom w:val="single" w:sz="8" w:space="0" w:color="000000"/>
              <w:right w:val="single" w:sz="4" w:space="0" w:color="auto"/>
            </w:tcBorders>
            <w:shd w:val="clear" w:color="auto" w:fill="auto"/>
          </w:tcPr>
          <w:p w:rsidR="00980445" w:rsidRPr="00B31E1D" w:rsidRDefault="00980445" w:rsidP="00083577">
            <w:pPr>
              <w:widowControl w:val="0"/>
              <w:suppressAutoHyphens/>
              <w:jc w:val="center"/>
              <w:rPr>
                <w:rFonts w:eastAsia="Arial Unicode MS"/>
                <w:kern w:val="1"/>
                <w:sz w:val="20"/>
                <w:szCs w:val="20"/>
                <w:lang w:val="ro-RO" w:eastAsia="zh-CN" w:bidi="hi-IN"/>
              </w:rPr>
            </w:pPr>
            <w:r w:rsidRPr="00B31E1D">
              <w:rPr>
                <w:rFonts w:eastAsia="Arial Unicode MS"/>
                <w:kern w:val="1"/>
                <w:sz w:val="20"/>
                <w:szCs w:val="20"/>
                <w:lang w:val="ro-RO" w:eastAsia="zh-CN" w:bidi="hi-IN"/>
              </w:rPr>
              <w:t>338/20</w:t>
            </w:r>
          </w:p>
        </w:tc>
        <w:tc>
          <w:tcPr>
            <w:tcW w:w="567" w:type="dxa"/>
            <w:tcBorders>
              <w:top w:val="single" w:sz="4" w:space="0" w:color="auto"/>
              <w:left w:val="single" w:sz="4" w:space="0" w:color="auto"/>
              <w:bottom w:val="single" w:sz="8" w:space="0" w:color="000000"/>
              <w:right w:val="single" w:sz="4" w:space="0" w:color="auto"/>
            </w:tcBorders>
            <w:shd w:val="clear" w:color="auto" w:fill="F7CAAC"/>
          </w:tcPr>
          <w:p w:rsidR="00980445" w:rsidRPr="00B31E1D" w:rsidRDefault="00980445" w:rsidP="00083577">
            <w:pPr>
              <w:widowControl w:val="0"/>
              <w:suppressAutoHyphens/>
              <w:jc w:val="center"/>
              <w:rPr>
                <w:rFonts w:eastAsia="Arial Unicode MS"/>
                <w:b/>
                <w:kern w:val="1"/>
                <w:sz w:val="20"/>
                <w:szCs w:val="20"/>
                <w:lang w:val="ro-RO" w:eastAsia="zh-CN" w:bidi="hi-IN"/>
              </w:rPr>
            </w:pPr>
            <w:r w:rsidRPr="00B31E1D">
              <w:rPr>
                <w:rFonts w:eastAsia="Arial Unicode MS"/>
                <w:b/>
                <w:kern w:val="1"/>
                <w:sz w:val="20"/>
                <w:szCs w:val="20"/>
                <w:lang w:val="ro-RO" w:eastAsia="zh-CN" w:bidi="hi-IN"/>
              </w:rPr>
              <w:t>5,9</w:t>
            </w:r>
          </w:p>
        </w:tc>
        <w:tc>
          <w:tcPr>
            <w:tcW w:w="851" w:type="dxa"/>
            <w:tcBorders>
              <w:top w:val="single" w:sz="4" w:space="0" w:color="auto"/>
              <w:left w:val="single" w:sz="4" w:space="0" w:color="auto"/>
              <w:bottom w:val="single" w:sz="8" w:space="0" w:color="000000"/>
              <w:right w:val="single" w:sz="8" w:space="0" w:color="000000"/>
            </w:tcBorders>
            <w:shd w:val="clear" w:color="auto" w:fill="F7CAAC"/>
          </w:tcPr>
          <w:p w:rsidR="00980445" w:rsidRPr="00B31E1D" w:rsidRDefault="00980445" w:rsidP="00083577">
            <w:pPr>
              <w:widowControl w:val="0"/>
              <w:suppressAutoHyphens/>
              <w:jc w:val="center"/>
              <w:rPr>
                <w:rFonts w:eastAsia="Arial Unicode MS"/>
                <w:b/>
                <w:kern w:val="1"/>
                <w:sz w:val="20"/>
                <w:szCs w:val="20"/>
                <w:lang w:val="ro-RO" w:eastAsia="zh-CN" w:bidi="hi-IN"/>
              </w:rPr>
            </w:pPr>
            <w:r w:rsidRPr="00B31E1D">
              <w:rPr>
                <w:rFonts w:eastAsia="Arial Unicode MS"/>
                <w:b/>
                <w:kern w:val="1"/>
                <w:sz w:val="20"/>
                <w:szCs w:val="20"/>
                <w:lang w:val="ro-RO" w:eastAsia="zh-CN" w:bidi="hi-IN"/>
              </w:rPr>
              <w:t>31,1</w:t>
            </w:r>
          </w:p>
        </w:tc>
      </w:tr>
    </w:tbl>
    <w:p w:rsidR="00980445" w:rsidRPr="00B31E1D" w:rsidRDefault="00980445" w:rsidP="00980445">
      <w:pPr>
        <w:widowControl w:val="0"/>
        <w:shd w:val="clear" w:color="auto" w:fill="FFFFFF"/>
        <w:autoSpaceDE w:val="0"/>
        <w:autoSpaceDN w:val="0"/>
        <w:adjustRightInd w:val="0"/>
        <w:spacing w:before="5"/>
        <w:ind w:right="19" w:firstLine="1013"/>
        <w:jc w:val="both"/>
        <w:rPr>
          <w:b/>
          <w:lang w:val="ro-RO"/>
        </w:rPr>
      </w:pPr>
    </w:p>
    <w:p w:rsidR="00980445" w:rsidRDefault="00980445" w:rsidP="00980445">
      <w:pPr>
        <w:widowControl w:val="0"/>
        <w:shd w:val="clear" w:color="auto" w:fill="FFFFFF"/>
        <w:autoSpaceDE w:val="0"/>
        <w:autoSpaceDN w:val="0"/>
        <w:adjustRightInd w:val="0"/>
        <w:spacing w:before="5"/>
        <w:ind w:right="19" w:firstLine="1013"/>
        <w:jc w:val="both"/>
        <w:rPr>
          <w:b/>
          <w:lang w:val="ro-RO"/>
        </w:rPr>
      </w:pPr>
    </w:p>
    <w:p w:rsidR="00980445" w:rsidRPr="00B31E1D" w:rsidRDefault="00980445" w:rsidP="00980445">
      <w:pPr>
        <w:widowControl w:val="0"/>
        <w:shd w:val="clear" w:color="auto" w:fill="FFFFFF"/>
        <w:autoSpaceDE w:val="0"/>
        <w:autoSpaceDN w:val="0"/>
        <w:adjustRightInd w:val="0"/>
        <w:spacing w:before="5"/>
        <w:ind w:right="19" w:firstLine="1013"/>
        <w:jc w:val="both"/>
        <w:rPr>
          <w:b/>
          <w:lang w:val="ro-RO"/>
        </w:rPr>
      </w:pPr>
    </w:p>
    <w:tbl>
      <w:tblPr>
        <w:tblW w:w="10019" w:type="dxa"/>
        <w:tblInd w:w="-292" w:type="dxa"/>
        <w:tblLayout w:type="fixed"/>
        <w:tblCellMar>
          <w:left w:w="40" w:type="dxa"/>
          <w:right w:w="40" w:type="dxa"/>
        </w:tblCellMar>
        <w:tblLook w:val="0000" w:firstRow="0" w:lastRow="0" w:firstColumn="0" w:lastColumn="0" w:noHBand="0" w:noVBand="0"/>
      </w:tblPr>
      <w:tblGrid>
        <w:gridCol w:w="710"/>
        <w:gridCol w:w="1984"/>
        <w:gridCol w:w="1040"/>
        <w:gridCol w:w="851"/>
        <w:gridCol w:w="802"/>
        <w:gridCol w:w="757"/>
        <w:gridCol w:w="708"/>
        <w:gridCol w:w="709"/>
        <w:gridCol w:w="850"/>
        <w:gridCol w:w="757"/>
        <w:gridCol w:w="851"/>
      </w:tblGrid>
      <w:tr w:rsidR="00980445" w:rsidRPr="00B31E1D" w:rsidTr="00083577">
        <w:trPr>
          <w:trHeight w:hRule="exact" w:val="293"/>
        </w:trPr>
        <w:tc>
          <w:tcPr>
            <w:tcW w:w="710" w:type="dxa"/>
            <w:tcBorders>
              <w:top w:val="single" w:sz="6" w:space="0" w:color="auto"/>
              <w:left w:val="single" w:sz="6" w:space="0" w:color="auto"/>
              <w:bottom w:val="nil"/>
              <w:right w:val="single" w:sz="6" w:space="0" w:color="auto"/>
            </w:tcBorders>
            <w:shd w:val="clear" w:color="auto" w:fill="FFFFFF"/>
          </w:tcPr>
          <w:p w:rsidR="00980445" w:rsidRPr="00B31E1D" w:rsidRDefault="00980445" w:rsidP="00083577">
            <w:pPr>
              <w:widowControl w:val="0"/>
              <w:shd w:val="clear" w:color="auto" w:fill="FFFFFF"/>
              <w:autoSpaceDE w:val="0"/>
              <w:autoSpaceDN w:val="0"/>
              <w:adjustRightInd w:val="0"/>
              <w:spacing w:line="274" w:lineRule="exact"/>
              <w:ind w:left="110" w:right="106" w:firstLine="48"/>
              <w:rPr>
                <w:sz w:val="20"/>
                <w:szCs w:val="20"/>
                <w:lang w:val="ro-RO"/>
              </w:rPr>
            </w:pPr>
            <w:r w:rsidRPr="00B31E1D">
              <w:rPr>
                <w:b/>
                <w:bCs/>
                <w:sz w:val="20"/>
                <w:szCs w:val="20"/>
                <w:lang w:val="ro-RO"/>
              </w:rPr>
              <w:t xml:space="preserve">Poziţia </w:t>
            </w:r>
            <w:r w:rsidRPr="00B31E1D">
              <w:rPr>
                <w:b/>
                <w:bCs/>
                <w:spacing w:val="-3"/>
                <w:sz w:val="20"/>
                <w:szCs w:val="20"/>
                <w:lang w:val="ro-RO"/>
              </w:rPr>
              <w:t>tarifară</w:t>
            </w:r>
          </w:p>
        </w:tc>
        <w:tc>
          <w:tcPr>
            <w:tcW w:w="1984" w:type="dxa"/>
            <w:tcBorders>
              <w:top w:val="single" w:sz="6" w:space="0" w:color="auto"/>
              <w:left w:val="single" w:sz="6" w:space="0" w:color="auto"/>
              <w:bottom w:val="nil"/>
              <w:right w:val="single" w:sz="6" w:space="0" w:color="auto"/>
            </w:tcBorders>
            <w:shd w:val="clear" w:color="auto" w:fill="FFFFFF"/>
          </w:tcPr>
          <w:p w:rsidR="00980445" w:rsidRPr="00B31E1D" w:rsidRDefault="00980445" w:rsidP="00083577">
            <w:pPr>
              <w:widowControl w:val="0"/>
              <w:shd w:val="clear" w:color="auto" w:fill="FFFFFF"/>
              <w:autoSpaceDE w:val="0"/>
              <w:autoSpaceDN w:val="0"/>
              <w:adjustRightInd w:val="0"/>
              <w:ind w:left="91"/>
              <w:rPr>
                <w:sz w:val="20"/>
                <w:szCs w:val="20"/>
                <w:lang w:val="ro-RO"/>
              </w:rPr>
            </w:pPr>
            <w:r w:rsidRPr="00B31E1D">
              <w:rPr>
                <w:b/>
                <w:bCs/>
                <w:spacing w:val="-2"/>
                <w:sz w:val="20"/>
                <w:szCs w:val="20"/>
                <w:lang w:val="ro-RO"/>
              </w:rPr>
              <w:t>Mărfurile supuse accizelor</w:t>
            </w:r>
          </w:p>
        </w:tc>
        <w:tc>
          <w:tcPr>
            <w:tcW w:w="7325" w:type="dxa"/>
            <w:gridSpan w:val="9"/>
            <w:tcBorders>
              <w:top w:val="single" w:sz="6" w:space="0" w:color="auto"/>
              <w:left w:val="single" w:sz="6" w:space="0" w:color="auto"/>
              <w:bottom w:val="single" w:sz="6" w:space="0" w:color="auto"/>
              <w:right w:val="single" w:sz="6" w:space="0" w:color="auto"/>
            </w:tcBorders>
            <w:shd w:val="clear" w:color="auto" w:fill="FFFFFF"/>
          </w:tcPr>
          <w:p w:rsidR="00980445" w:rsidRPr="00B31E1D" w:rsidRDefault="00980445" w:rsidP="00083577">
            <w:pPr>
              <w:widowControl w:val="0"/>
              <w:shd w:val="clear" w:color="auto" w:fill="FFFFFF"/>
              <w:autoSpaceDE w:val="0"/>
              <w:autoSpaceDN w:val="0"/>
              <w:adjustRightInd w:val="0"/>
              <w:ind w:left="1910"/>
              <w:rPr>
                <w:sz w:val="20"/>
                <w:szCs w:val="20"/>
                <w:lang w:val="ro-RO"/>
              </w:rPr>
            </w:pPr>
            <w:r w:rsidRPr="00B31E1D">
              <w:rPr>
                <w:b/>
                <w:bCs/>
                <w:sz w:val="20"/>
                <w:szCs w:val="20"/>
                <w:lang w:val="ro-RO"/>
              </w:rPr>
              <w:t>Cotele accizelor</w:t>
            </w:r>
          </w:p>
        </w:tc>
      </w:tr>
      <w:tr w:rsidR="00980445" w:rsidRPr="00B31E1D" w:rsidTr="00083577">
        <w:trPr>
          <w:trHeight w:hRule="exact" w:val="711"/>
        </w:trPr>
        <w:tc>
          <w:tcPr>
            <w:tcW w:w="710" w:type="dxa"/>
            <w:tcBorders>
              <w:top w:val="nil"/>
              <w:left w:val="single" w:sz="6" w:space="0" w:color="auto"/>
              <w:bottom w:val="single" w:sz="6" w:space="0" w:color="auto"/>
              <w:right w:val="single" w:sz="6" w:space="0" w:color="auto"/>
            </w:tcBorders>
            <w:shd w:val="clear" w:color="auto" w:fill="FFFFFF"/>
          </w:tcPr>
          <w:p w:rsidR="00980445" w:rsidRPr="00B31E1D" w:rsidRDefault="00980445" w:rsidP="00083577">
            <w:pPr>
              <w:widowControl w:val="0"/>
              <w:autoSpaceDE w:val="0"/>
              <w:autoSpaceDN w:val="0"/>
              <w:adjustRightInd w:val="0"/>
              <w:rPr>
                <w:sz w:val="20"/>
                <w:szCs w:val="20"/>
                <w:lang w:val="ro-RO"/>
              </w:rPr>
            </w:pPr>
          </w:p>
          <w:p w:rsidR="00980445" w:rsidRPr="00B31E1D" w:rsidRDefault="00980445" w:rsidP="00083577">
            <w:pPr>
              <w:widowControl w:val="0"/>
              <w:autoSpaceDE w:val="0"/>
              <w:autoSpaceDN w:val="0"/>
              <w:adjustRightInd w:val="0"/>
              <w:rPr>
                <w:sz w:val="20"/>
                <w:szCs w:val="20"/>
                <w:lang w:val="ro-RO"/>
              </w:rPr>
            </w:pPr>
          </w:p>
        </w:tc>
        <w:tc>
          <w:tcPr>
            <w:tcW w:w="1984" w:type="dxa"/>
            <w:tcBorders>
              <w:top w:val="nil"/>
              <w:left w:val="single" w:sz="6" w:space="0" w:color="auto"/>
              <w:bottom w:val="single" w:sz="6" w:space="0" w:color="auto"/>
              <w:right w:val="single" w:sz="6" w:space="0" w:color="auto"/>
            </w:tcBorders>
            <w:shd w:val="clear" w:color="auto" w:fill="FFFFFF"/>
          </w:tcPr>
          <w:p w:rsidR="00980445" w:rsidRPr="00B31E1D" w:rsidRDefault="00980445" w:rsidP="00083577">
            <w:pPr>
              <w:widowControl w:val="0"/>
              <w:autoSpaceDE w:val="0"/>
              <w:autoSpaceDN w:val="0"/>
              <w:adjustRightInd w:val="0"/>
              <w:rPr>
                <w:sz w:val="20"/>
                <w:szCs w:val="20"/>
                <w:lang w:val="ro-RO"/>
              </w:rPr>
            </w:pPr>
          </w:p>
          <w:p w:rsidR="00980445" w:rsidRPr="00B31E1D" w:rsidRDefault="00980445" w:rsidP="00083577">
            <w:pPr>
              <w:widowControl w:val="0"/>
              <w:autoSpaceDE w:val="0"/>
              <w:autoSpaceDN w:val="0"/>
              <w:adjustRightInd w:val="0"/>
              <w:rPr>
                <w:sz w:val="20"/>
                <w:szCs w:val="20"/>
                <w:lang w:val="ro-RO"/>
              </w:rPr>
            </w:pPr>
          </w:p>
        </w:tc>
        <w:tc>
          <w:tcPr>
            <w:tcW w:w="1040" w:type="dxa"/>
            <w:tcBorders>
              <w:top w:val="single" w:sz="6" w:space="0" w:color="auto"/>
              <w:left w:val="single" w:sz="6" w:space="0" w:color="auto"/>
              <w:bottom w:val="single" w:sz="6" w:space="0" w:color="auto"/>
              <w:right w:val="single" w:sz="6" w:space="0" w:color="auto"/>
            </w:tcBorders>
            <w:shd w:val="clear" w:color="auto" w:fill="FFFFFF"/>
          </w:tcPr>
          <w:p w:rsidR="00980445" w:rsidRPr="00B31E1D" w:rsidRDefault="00980445" w:rsidP="00083577">
            <w:pPr>
              <w:widowControl w:val="0"/>
              <w:shd w:val="clear" w:color="auto" w:fill="FFFFFF"/>
              <w:autoSpaceDE w:val="0"/>
              <w:autoSpaceDN w:val="0"/>
              <w:adjustRightInd w:val="0"/>
              <w:ind w:left="350"/>
              <w:rPr>
                <w:sz w:val="20"/>
                <w:szCs w:val="20"/>
                <w:lang w:val="ro-RO"/>
              </w:rPr>
            </w:pPr>
            <w:r w:rsidRPr="00B31E1D">
              <w:rPr>
                <w:b/>
                <w:bCs/>
                <w:sz w:val="20"/>
                <w:szCs w:val="20"/>
                <w:lang w:val="ro-RO"/>
              </w:rPr>
              <w:t>2012</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980445" w:rsidRPr="00B31E1D" w:rsidRDefault="00980445" w:rsidP="00083577">
            <w:pPr>
              <w:widowControl w:val="0"/>
              <w:shd w:val="clear" w:color="auto" w:fill="FFFFFF"/>
              <w:autoSpaceDE w:val="0"/>
              <w:autoSpaceDN w:val="0"/>
              <w:adjustRightInd w:val="0"/>
              <w:ind w:left="346"/>
              <w:rPr>
                <w:sz w:val="20"/>
                <w:szCs w:val="20"/>
                <w:lang w:val="ro-RO"/>
              </w:rPr>
            </w:pPr>
            <w:r w:rsidRPr="00B31E1D">
              <w:rPr>
                <w:b/>
                <w:bCs/>
                <w:sz w:val="20"/>
                <w:szCs w:val="20"/>
                <w:lang w:val="ro-RO"/>
              </w:rPr>
              <w:t>2013</w:t>
            </w:r>
          </w:p>
        </w:tc>
        <w:tc>
          <w:tcPr>
            <w:tcW w:w="802" w:type="dxa"/>
            <w:tcBorders>
              <w:top w:val="single" w:sz="6" w:space="0" w:color="auto"/>
              <w:left w:val="single" w:sz="6" w:space="0" w:color="auto"/>
              <w:bottom w:val="single" w:sz="6" w:space="0" w:color="auto"/>
              <w:right w:val="single" w:sz="6" w:space="0" w:color="auto"/>
            </w:tcBorders>
            <w:shd w:val="clear" w:color="auto" w:fill="FFFFFF"/>
          </w:tcPr>
          <w:p w:rsidR="00980445" w:rsidRPr="00B31E1D" w:rsidRDefault="00980445" w:rsidP="00083577">
            <w:pPr>
              <w:widowControl w:val="0"/>
              <w:shd w:val="clear" w:color="auto" w:fill="FFFFFF"/>
              <w:autoSpaceDE w:val="0"/>
              <w:autoSpaceDN w:val="0"/>
              <w:adjustRightInd w:val="0"/>
              <w:ind w:left="192"/>
              <w:rPr>
                <w:sz w:val="20"/>
                <w:szCs w:val="20"/>
                <w:lang w:val="ro-RO"/>
              </w:rPr>
            </w:pPr>
            <w:r w:rsidRPr="00B31E1D">
              <w:rPr>
                <w:b/>
                <w:bCs/>
                <w:sz w:val="20"/>
                <w:szCs w:val="20"/>
                <w:lang w:val="ro-RO"/>
              </w:rPr>
              <w:t>2014</w:t>
            </w:r>
          </w:p>
          <w:p w:rsidR="00980445" w:rsidRPr="00B31E1D" w:rsidRDefault="00980445" w:rsidP="00083577">
            <w:pPr>
              <w:widowControl w:val="0"/>
              <w:shd w:val="clear" w:color="auto" w:fill="FFFFFF"/>
              <w:autoSpaceDE w:val="0"/>
              <w:autoSpaceDN w:val="0"/>
              <w:adjustRightInd w:val="0"/>
              <w:ind w:left="192"/>
              <w:rPr>
                <w:sz w:val="20"/>
                <w:szCs w:val="20"/>
                <w:lang w:val="ro-RO"/>
              </w:rPr>
            </w:pPr>
          </w:p>
        </w:tc>
        <w:tc>
          <w:tcPr>
            <w:tcW w:w="757" w:type="dxa"/>
            <w:tcBorders>
              <w:top w:val="single" w:sz="6" w:space="0" w:color="auto"/>
              <w:left w:val="single" w:sz="6" w:space="0" w:color="auto"/>
              <w:bottom w:val="single" w:sz="6" w:space="0" w:color="auto"/>
              <w:right w:val="single" w:sz="4" w:space="0" w:color="auto"/>
            </w:tcBorders>
            <w:shd w:val="clear" w:color="auto" w:fill="FFFFFF"/>
          </w:tcPr>
          <w:p w:rsidR="00980445" w:rsidRPr="00B31E1D" w:rsidRDefault="00980445" w:rsidP="00083577">
            <w:pPr>
              <w:widowControl w:val="0"/>
              <w:shd w:val="clear" w:color="auto" w:fill="FFFFFF"/>
              <w:autoSpaceDE w:val="0"/>
              <w:autoSpaceDN w:val="0"/>
              <w:adjustRightInd w:val="0"/>
              <w:ind w:left="53"/>
              <w:rPr>
                <w:sz w:val="20"/>
                <w:szCs w:val="20"/>
                <w:lang w:val="ro-RO"/>
              </w:rPr>
            </w:pPr>
            <w:r w:rsidRPr="00B31E1D">
              <w:rPr>
                <w:b/>
                <w:bCs/>
                <w:spacing w:val="-4"/>
                <w:sz w:val="20"/>
                <w:szCs w:val="20"/>
                <w:lang w:val="ro-RO"/>
              </w:rPr>
              <w:t>2015</w:t>
            </w:r>
          </w:p>
        </w:tc>
        <w:tc>
          <w:tcPr>
            <w:tcW w:w="708" w:type="dxa"/>
            <w:tcBorders>
              <w:top w:val="single" w:sz="6" w:space="0" w:color="auto"/>
              <w:left w:val="single" w:sz="4" w:space="0" w:color="auto"/>
              <w:bottom w:val="single" w:sz="6" w:space="0" w:color="auto"/>
              <w:right w:val="single" w:sz="4" w:space="0" w:color="auto"/>
            </w:tcBorders>
            <w:shd w:val="clear" w:color="auto" w:fill="FFFFFF"/>
          </w:tcPr>
          <w:p w:rsidR="00980445" w:rsidRPr="00B31E1D" w:rsidRDefault="00980445" w:rsidP="00083577">
            <w:pPr>
              <w:widowControl w:val="0"/>
              <w:shd w:val="clear" w:color="auto" w:fill="FFFFFF"/>
              <w:autoSpaceDE w:val="0"/>
              <w:autoSpaceDN w:val="0"/>
              <w:adjustRightInd w:val="0"/>
              <w:rPr>
                <w:b/>
                <w:sz w:val="20"/>
                <w:szCs w:val="20"/>
                <w:lang w:val="ro-RO"/>
              </w:rPr>
            </w:pPr>
            <w:r w:rsidRPr="00B31E1D">
              <w:rPr>
                <w:b/>
                <w:sz w:val="20"/>
                <w:szCs w:val="20"/>
                <w:lang w:val="ro-RO"/>
              </w:rPr>
              <w:t>2016</w:t>
            </w:r>
          </w:p>
        </w:tc>
        <w:tc>
          <w:tcPr>
            <w:tcW w:w="709" w:type="dxa"/>
            <w:tcBorders>
              <w:top w:val="single" w:sz="6" w:space="0" w:color="auto"/>
              <w:left w:val="single" w:sz="4" w:space="0" w:color="auto"/>
              <w:bottom w:val="single" w:sz="6" w:space="0" w:color="auto"/>
              <w:right w:val="single" w:sz="4" w:space="0" w:color="auto"/>
            </w:tcBorders>
            <w:shd w:val="clear" w:color="auto" w:fill="FFFFFF"/>
          </w:tcPr>
          <w:p w:rsidR="00980445" w:rsidRPr="00B31E1D" w:rsidRDefault="00980445" w:rsidP="00083577">
            <w:pPr>
              <w:widowControl w:val="0"/>
              <w:shd w:val="clear" w:color="auto" w:fill="FFFFFF"/>
              <w:autoSpaceDE w:val="0"/>
              <w:autoSpaceDN w:val="0"/>
              <w:adjustRightInd w:val="0"/>
              <w:rPr>
                <w:b/>
                <w:sz w:val="20"/>
                <w:szCs w:val="20"/>
                <w:lang w:val="ro-RO"/>
              </w:rPr>
            </w:pPr>
            <w:r w:rsidRPr="00B31E1D">
              <w:rPr>
                <w:b/>
                <w:sz w:val="20"/>
                <w:szCs w:val="20"/>
                <w:lang w:val="ro-RO"/>
              </w:rPr>
              <w:t>2017</w:t>
            </w:r>
          </w:p>
        </w:tc>
        <w:tc>
          <w:tcPr>
            <w:tcW w:w="850" w:type="dxa"/>
            <w:tcBorders>
              <w:top w:val="single" w:sz="6" w:space="0" w:color="auto"/>
              <w:left w:val="single" w:sz="4" w:space="0" w:color="auto"/>
              <w:bottom w:val="single" w:sz="6" w:space="0" w:color="auto"/>
              <w:right w:val="single" w:sz="4" w:space="0" w:color="auto"/>
            </w:tcBorders>
            <w:shd w:val="clear" w:color="auto" w:fill="FFFFFF"/>
          </w:tcPr>
          <w:p w:rsidR="00980445" w:rsidRPr="00B31E1D" w:rsidRDefault="00980445" w:rsidP="00083577">
            <w:pPr>
              <w:widowControl w:val="0"/>
              <w:shd w:val="clear" w:color="auto" w:fill="FFFFFF"/>
              <w:autoSpaceDE w:val="0"/>
              <w:autoSpaceDN w:val="0"/>
              <w:adjustRightInd w:val="0"/>
              <w:rPr>
                <w:b/>
                <w:sz w:val="20"/>
                <w:szCs w:val="20"/>
                <w:lang w:val="ro-RO"/>
              </w:rPr>
            </w:pPr>
            <w:r w:rsidRPr="00B31E1D">
              <w:rPr>
                <w:b/>
                <w:sz w:val="20"/>
                <w:szCs w:val="20"/>
                <w:lang w:val="ro-RO"/>
              </w:rPr>
              <w:t>2018</w:t>
            </w:r>
          </w:p>
        </w:tc>
        <w:tc>
          <w:tcPr>
            <w:tcW w:w="757" w:type="dxa"/>
            <w:tcBorders>
              <w:top w:val="single" w:sz="6" w:space="0" w:color="auto"/>
              <w:left w:val="single" w:sz="4" w:space="0" w:color="auto"/>
              <w:bottom w:val="single" w:sz="6" w:space="0" w:color="auto"/>
              <w:right w:val="single" w:sz="4" w:space="0" w:color="auto"/>
            </w:tcBorders>
            <w:shd w:val="clear" w:color="auto" w:fill="FFFFFF"/>
          </w:tcPr>
          <w:p w:rsidR="00980445" w:rsidRPr="00B31E1D" w:rsidRDefault="00980445" w:rsidP="00083577">
            <w:pPr>
              <w:widowControl w:val="0"/>
              <w:shd w:val="clear" w:color="auto" w:fill="FFFFFF"/>
              <w:autoSpaceDE w:val="0"/>
              <w:autoSpaceDN w:val="0"/>
              <w:adjustRightInd w:val="0"/>
              <w:rPr>
                <w:b/>
                <w:sz w:val="20"/>
                <w:szCs w:val="20"/>
                <w:lang w:val="ro-RO"/>
              </w:rPr>
            </w:pPr>
            <w:r w:rsidRPr="00B31E1D">
              <w:rPr>
                <w:b/>
                <w:sz w:val="20"/>
                <w:szCs w:val="20"/>
                <w:lang w:val="ro-RO"/>
              </w:rPr>
              <w:t>2019</w:t>
            </w:r>
          </w:p>
        </w:tc>
        <w:tc>
          <w:tcPr>
            <w:tcW w:w="851" w:type="dxa"/>
            <w:tcBorders>
              <w:top w:val="single" w:sz="6" w:space="0" w:color="auto"/>
              <w:left w:val="single" w:sz="4" w:space="0" w:color="auto"/>
              <w:bottom w:val="single" w:sz="6" w:space="0" w:color="auto"/>
              <w:right w:val="single" w:sz="6" w:space="0" w:color="auto"/>
            </w:tcBorders>
            <w:shd w:val="clear" w:color="auto" w:fill="FFFFFF"/>
          </w:tcPr>
          <w:p w:rsidR="00980445" w:rsidRPr="00B31E1D" w:rsidRDefault="00980445" w:rsidP="00083577">
            <w:pPr>
              <w:widowControl w:val="0"/>
              <w:shd w:val="clear" w:color="auto" w:fill="FFFFFF"/>
              <w:autoSpaceDE w:val="0"/>
              <w:autoSpaceDN w:val="0"/>
              <w:adjustRightInd w:val="0"/>
              <w:rPr>
                <w:b/>
                <w:sz w:val="20"/>
                <w:szCs w:val="20"/>
                <w:lang w:val="ro-RO"/>
              </w:rPr>
            </w:pPr>
            <w:r w:rsidRPr="00B31E1D">
              <w:rPr>
                <w:b/>
                <w:sz w:val="20"/>
                <w:szCs w:val="20"/>
                <w:lang w:val="ro-RO"/>
              </w:rPr>
              <w:t>2020</w:t>
            </w:r>
          </w:p>
        </w:tc>
      </w:tr>
      <w:tr w:rsidR="00980445" w:rsidRPr="00B31E1D" w:rsidTr="00083577">
        <w:trPr>
          <w:trHeight w:hRule="exact" w:val="466"/>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980445" w:rsidRPr="00B31E1D" w:rsidRDefault="00980445" w:rsidP="00083577">
            <w:pPr>
              <w:widowControl w:val="0"/>
              <w:shd w:val="clear" w:color="auto" w:fill="FFFFFF"/>
              <w:autoSpaceDE w:val="0"/>
              <w:autoSpaceDN w:val="0"/>
              <w:adjustRightInd w:val="0"/>
              <w:ind w:left="14"/>
              <w:rPr>
                <w:sz w:val="20"/>
                <w:szCs w:val="20"/>
                <w:lang w:val="ro-RO"/>
              </w:rPr>
            </w:pPr>
            <w:r w:rsidRPr="00B31E1D">
              <w:rPr>
                <w:sz w:val="20"/>
                <w:szCs w:val="20"/>
                <w:lang w:val="ro-RO"/>
              </w:rPr>
              <w:t>220300</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980445" w:rsidRPr="00B31E1D" w:rsidRDefault="00980445" w:rsidP="00083577">
            <w:pPr>
              <w:widowControl w:val="0"/>
              <w:shd w:val="clear" w:color="auto" w:fill="FFFFFF"/>
              <w:autoSpaceDE w:val="0"/>
              <w:autoSpaceDN w:val="0"/>
              <w:adjustRightInd w:val="0"/>
              <w:rPr>
                <w:sz w:val="20"/>
                <w:szCs w:val="20"/>
                <w:lang w:val="ro-RO"/>
              </w:rPr>
            </w:pPr>
            <w:r w:rsidRPr="00B31E1D">
              <w:rPr>
                <w:sz w:val="20"/>
                <w:szCs w:val="20"/>
                <w:lang w:val="ro-RO"/>
              </w:rPr>
              <w:t>Bere fabricată din malţ</w:t>
            </w:r>
          </w:p>
        </w:tc>
        <w:tc>
          <w:tcPr>
            <w:tcW w:w="1040" w:type="dxa"/>
            <w:tcBorders>
              <w:top w:val="single" w:sz="6" w:space="0" w:color="auto"/>
              <w:left w:val="single" w:sz="6" w:space="0" w:color="auto"/>
              <w:bottom w:val="single" w:sz="6" w:space="0" w:color="auto"/>
              <w:right w:val="single" w:sz="6" w:space="0" w:color="auto"/>
            </w:tcBorders>
            <w:shd w:val="clear" w:color="auto" w:fill="FFFFFF"/>
          </w:tcPr>
          <w:p w:rsidR="00980445" w:rsidRPr="00B31E1D" w:rsidRDefault="00980445" w:rsidP="00083577">
            <w:pPr>
              <w:widowControl w:val="0"/>
              <w:shd w:val="clear" w:color="auto" w:fill="FFFFFF"/>
              <w:autoSpaceDE w:val="0"/>
              <w:autoSpaceDN w:val="0"/>
              <w:adjustRightInd w:val="0"/>
              <w:ind w:left="10"/>
              <w:rPr>
                <w:sz w:val="20"/>
                <w:szCs w:val="20"/>
                <w:lang w:val="ro-RO"/>
              </w:rPr>
            </w:pPr>
            <w:r w:rsidRPr="00B31E1D">
              <w:rPr>
                <w:spacing w:val="-3"/>
                <w:sz w:val="20"/>
                <w:szCs w:val="20"/>
                <w:lang w:val="ro-RO"/>
              </w:rPr>
              <w:t>1,85 lei/litru</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980445" w:rsidRPr="00B31E1D" w:rsidRDefault="00980445" w:rsidP="00083577">
            <w:pPr>
              <w:widowControl w:val="0"/>
              <w:shd w:val="clear" w:color="auto" w:fill="FFFFFF"/>
              <w:autoSpaceDE w:val="0"/>
              <w:autoSpaceDN w:val="0"/>
              <w:adjustRightInd w:val="0"/>
              <w:ind w:left="5"/>
              <w:rPr>
                <w:sz w:val="20"/>
                <w:szCs w:val="20"/>
                <w:lang w:val="ro-RO"/>
              </w:rPr>
            </w:pPr>
            <w:r w:rsidRPr="00B31E1D">
              <w:rPr>
                <w:spacing w:val="-2"/>
                <w:sz w:val="20"/>
                <w:szCs w:val="20"/>
                <w:lang w:val="ro-RO"/>
              </w:rPr>
              <w:t>1,94 lei/litru</w:t>
            </w:r>
          </w:p>
        </w:tc>
        <w:tc>
          <w:tcPr>
            <w:tcW w:w="802" w:type="dxa"/>
            <w:tcBorders>
              <w:top w:val="single" w:sz="6" w:space="0" w:color="auto"/>
              <w:left w:val="single" w:sz="6" w:space="0" w:color="auto"/>
              <w:bottom w:val="single" w:sz="6" w:space="0" w:color="auto"/>
              <w:right w:val="single" w:sz="6" w:space="0" w:color="auto"/>
            </w:tcBorders>
            <w:shd w:val="clear" w:color="auto" w:fill="FFFFFF"/>
          </w:tcPr>
          <w:p w:rsidR="00980445" w:rsidRPr="00B31E1D" w:rsidRDefault="00980445" w:rsidP="00083577">
            <w:pPr>
              <w:widowControl w:val="0"/>
              <w:shd w:val="clear" w:color="auto" w:fill="FFFFFF"/>
              <w:autoSpaceDE w:val="0"/>
              <w:autoSpaceDN w:val="0"/>
              <w:adjustRightInd w:val="0"/>
              <w:ind w:right="-4151"/>
              <w:rPr>
                <w:sz w:val="20"/>
                <w:szCs w:val="20"/>
                <w:lang w:val="ro-RO"/>
              </w:rPr>
            </w:pPr>
            <w:r w:rsidRPr="00B31E1D">
              <w:rPr>
                <w:spacing w:val="-1"/>
                <w:sz w:val="20"/>
                <w:szCs w:val="20"/>
                <w:lang w:val="ro-RO"/>
              </w:rPr>
              <w:t>2,02 lei/litru</w:t>
            </w:r>
          </w:p>
        </w:tc>
        <w:tc>
          <w:tcPr>
            <w:tcW w:w="757" w:type="dxa"/>
            <w:tcBorders>
              <w:top w:val="single" w:sz="6" w:space="0" w:color="auto"/>
              <w:left w:val="single" w:sz="6" w:space="0" w:color="auto"/>
              <w:bottom w:val="single" w:sz="6" w:space="0" w:color="auto"/>
              <w:right w:val="single" w:sz="4" w:space="0" w:color="auto"/>
            </w:tcBorders>
            <w:shd w:val="clear" w:color="auto" w:fill="FFFFFF"/>
          </w:tcPr>
          <w:p w:rsidR="00980445" w:rsidRPr="00B31E1D" w:rsidRDefault="00980445" w:rsidP="00083577">
            <w:pPr>
              <w:widowControl w:val="0"/>
              <w:shd w:val="clear" w:color="auto" w:fill="FFFFFF"/>
              <w:autoSpaceDE w:val="0"/>
              <w:autoSpaceDN w:val="0"/>
              <w:adjustRightInd w:val="0"/>
              <w:ind w:right="-4151"/>
              <w:rPr>
                <w:sz w:val="20"/>
                <w:szCs w:val="20"/>
                <w:lang w:val="ro-RO"/>
              </w:rPr>
            </w:pPr>
            <w:r w:rsidRPr="00B31E1D">
              <w:rPr>
                <w:spacing w:val="-1"/>
                <w:sz w:val="20"/>
                <w:szCs w:val="20"/>
                <w:lang w:val="ro-RO"/>
              </w:rPr>
              <w:t>2,15 lei/litru</w:t>
            </w:r>
          </w:p>
        </w:tc>
        <w:tc>
          <w:tcPr>
            <w:tcW w:w="708" w:type="dxa"/>
            <w:tcBorders>
              <w:top w:val="single" w:sz="6" w:space="0" w:color="auto"/>
              <w:left w:val="single" w:sz="4" w:space="0" w:color="auto"/>
              <w:bottom w:val="single" w:sz="6" w:space="0" w:color="auto"/>
              <w:right w:val="single" w:sz="4" w:space="0" w:color="auto"/>
            </w:tcBorders>
            <w:shd w:val="clear" w:color="auto" w:fill="FFFFFF"/>
          </w:tcPr>
          <w:p w:rsidR="00980445" w:rsidRPr="00B31E1D" w:rsidRDefault="00980445" w:rsidP="00083577">
            <w:pPr>
              <w:widowControl w:val="0"/>
              <w:shd w:val="clear" w:color="auto" w:fill="FFFFFF"/>
              <w:autoSpaceDE w:val="0"/>
              <w:autoSpaceDN w:val="0"/>
              <w:adjustRightInd w:val="0"/>
              <w:rPr>
                <w:sz w:val="20"/>
                <w:szCs w:val="20"/>
                <w:lang w:val="ro-RO"/>
              </w:rPr>
            </w:pPr>
            <w:r w:rsidRPr="00B31E1D">
              <w:rPr>
                <w:sz w:val="20"/>
                <w:szCs w:val="20"/>
                <w:lang w:val="ro-RO"/>
              </w:rPr>
              <w:t>2,38</w:t>
            </w:r>
          </w:p>
        </w:tc>
        <w:tc>
          <w:tcPr>
            <w:tcW w:w="709" w:type="dxa"/>
            <w:tcBorders>
              <w:top w:val="single" w:sz="6" w:space="0" w:color="auto"/>
              <w:left w:val="single" w:sz="4" w:space="0" w:color="auto"/>
              <w:bottom w:val="single" w:sz="6" w:space="0" w:color="auto"/>
              <w:right w:val="single" w:sz="4" w:space="0" w:color="auto"/>
            </w:tcBorders>
            <w:shd w:val="clear" w:color="auto" w:fill="FFFFFF"/>
          </w:tcPr>
          <w:p w:rsidR="00980445" w:rsidRPr="00B31E1D" w:rsidRDefault="00980445" w:rsidP="00083577">
            <w:pPr>
              <w:widowControl w:val="0"/>
              <w:shd w:val="clear" w:color="auto" w:fill="FFFFFF"/>
              <w:autoSpaceDE w:val="0"/>
              <w:autoSpaceDN w:val="0"/>
              <w:adjustRightInd w:val="0"/>
              <w:rPr>
                <w:sz w:val="20"/>
                <w:szCs w:val="20"/>
                <w:lang w:val="ro-RO"/>
              </w:rPr>
            </w:pPr>
            <w:r w:rsidRPr="00B31E1D">
              <w:rPr>
                <w:sz w:val="20"/>
                <w:szCs w:val="20"/>
                <w:lang w:val="ro-RO"/>
              </w:rPr>
              <w:t>2,50</w:t>
            </w:r>
          </w:p>
        </w:tc>
        <w:tc>
          <w:tcPr>
            <w:tcW w:w="850" w:type="dxa"/>
            <w:tcBorders>
              <w:top w:val="single" w:sz="6" w:space="0" w:color="auto"/>
              <w:left w:val="single" w:sz="4" w:space="0" w:color="auto"/>
              <w:bottom w:val="single" w:sz="6" w:space="0" w:color="auto"/>
              <w:right w:val="single" w:sz="4" w:space="0" w:color="auto"/>
            </w:tcBorders>
            <w:shd w:val="clear" w:color="auto" w:fill="FFFFFF"/>
          </w:tcPr>
          <w:p w:rsidR="00980445" w:rsidRPr="00B31E1D" w:rsidRDefault="00980445" w:rsidP="00083577">
            <w:pPr>
              <w:widowControl w:val="0"/>
              <w:shd w:val="clear" w:color="auto" w:fill="FFFFFF"/>
              <w:autoSpaceDE w:val="0"/>
              <w:autoSpaceDN w:val="0"/>
              <w:adjustRightInd w:val="0"/>
              <w:rPr>
                <w:sz w:val="20"/>
                <w:szCs w:val="20"/>
                <w:lang w:val="ro-RO"/>
              </w:rPr>
            </w:pPr>
            <w:r w:rsidRPr="00B31E1D">
              <w:rPr>
                <w:sz w:val="20"/>
                <w:szCs w:val="20"/>
                <w:lang w:val="ro-RO"/>
              </w:rPr>
              <w:t>2,50</w:t>
            </w:r>
            <w:r w:rsidRPr="00B31E1D">
              <w:rPr>
                <w:spacing w:val="-1"/>
                <w:sz w:val="20"/>
                <w:szCs w:val="20"/>
                <w:lang w:val="ro-RO"/>
              </w:rPr>
              <w:t xml:space="preserve"> lei/litru</w:t>
            </w:r>
          </w:p>
        </w:tc>
        <w:tc>
          <w:tcPr>
            <w:tcW w:w="757" w:type="dxa"/>
            <w:tcBorders>
              <w:top w:val="single" w:sz="6" w:space="0" w:color="auto"/>
              <w:left w:val="single" w:sz="4" w:space="0" w:color="auto"/>
              <w:bottom w:val="single" w:sz="6" w:space="0" w:color="auto"/>
              <w:right w:val="single" w:sz="4" w:space="0" w:color="auto"/>
            </w:tcBorders>
            <w:shd w:val="clear" w:color="auto" w:fill="FFFFFF"/>
          </w:tcPr>
          <w:p w:rsidR="00980445" w:rsidRPr="00B31E1D" w:rsidRDefault="00980445" w:rsidP="00083577">
            <w:pPr>
              <w:widowControl w:val="0"/>
              <w:shd w:val="clear" w:color="auto" w:fill="FFFFFF"/>
              <w:autoSpaceDE w:val="0"/>
              <w:autoSpaceDN w:val="0"/>
              <w:adjustRightInd w:val="0"/>
              <w:rPr>
                <w:sz w:val="20"/>
                <w:szCs w:val="20"/>
                <w:lang w:val="ro-RO"/>
              </w:rPr>
            </w:pPr>
            <w:r w:rsidRPr="00B31E1D">
              <w:rPr>
                <w:sz w:val="20"/>
                <w:szCs w:val="20"/>
                <w:lang w:val="ro-RO"/>
              </w:rPr>
              <w:t>2,50</w:t>
            </w:r>
            <w:r w:rsidRPr="00B31E1D">
              <w:rPr>
                <w:spacing w:val="-1"/>
                <w:sz w:val="20"/>
                <w:szCs w:val="20"/>
                <w:lang w:val="ro-RO"/>
              </w:rPr>
              <w:t xml:space="preserve"> lei/litru</w:t>
            </w:r>
          </w:p>
        </w:tc>
        <w:tc>
          <w:tcPr>
            <w:tcW w:w="851" w:type="dxa"/>
            <w:tcBorders>
              <w:top w:val="single" w:sz="6" w:space="0" w:color="auto"/>
              <w:left w:val="single" w:sz="4" w:space="0" w:color="auto"/>
              <w:bottom w:val="single" w:sz="6" w:space="0" w:color="auto"/>
              <w:right w:val="single" w:sz="6" w:space="0" w:color="auto"/>
            </w:tcBorders>
            <w:shd w:val="clear" w:color="auto" w:fill="FFFFFF"/>
          </w:tcPr>
          <w:p w:rsidR="00980445" w:rsidRPr="00B31E1D" w:rsidRDefault="00980445" w:rsidP="00083577">
            <w:pPr>
              <w:widowControl w:val="0"/>
              <w:shd w:val="clear" w:color="auto" w:fill="FFFFFF"/>
              <w:autoSpaceDE w:val="0"/>
              <w:autoSpaceDN w:val="0"/>
              <w:adjustRightInd w:val="0"/>
              <w:ind w:left="-230" w:right="-276" w:firstLine="190"/>
              <w:rPr>
                <w:sz w:val="20"/>
                <w:szCs w:val="20"/>
                <w:lang w:val="ro-RO"/>
              </w:rPr>
            </w:pPr>
            <w:r w:rsidRPr="00B31E1D">
              <w:rPr>
                <w:sz w:val="20"/>
                <w:szCs w:val="20"/>
                <w:lang w:val="ro-RO"/>
              </w:rPr>
              <w:t>2,63</w:t>
            </w:r>
            <w:r w:rsidRPr="00B31E1D">
              <w:rPr>
                <w:spacing w:val="-1"/>
                <w:sz w:val="20"/>
                <w:szCs w:val="20"/>
                <w:lang w:val="ro-RO"/>
              </w:rPr>
              <w:t xml:space="preserve"> lei/litru</w:t>
            </w:r>
          </w:p>
        </w:tc>
      </w:tr>
      <w:tr w:rsidR="00980445" w:rsidRPr="00B31E1D" w:rsidTr="00083577">
        <w:trPr>
          <w:trHeight w:hRule="exact" w:val="1290"/>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980445" w:rsidRPr="00B31E1D" w:rsidRDefault="00980445" w:rsidP="00083577">
            <w:pPr>
              <w:widowControl w:val="0"/>
              <w:shd w:val="clear" w:color="auto" w:fill="FFFFFF"/>
              <w:autoSpaceDE w:val="0"/>
              <w:autoSpaceDN w:val="0"/>
              <w:adjustRightInd w:val="0"/>
              <w:ind w:left="14"/>
              <w:rPr>
                <w:sz w:val="20"/>
                <w:szCs w:val="20"/>
                <w:lang w:val="ro-RO"/>
              </w:rPr>
            </w:pPr>
            <w:r w:rsidRPr="00B31E1D">
              <w:rPr>
                <w:sz w:val="20"/>
                <w:szCs w:val="20"/>
                <w:lang w:val="ro-RO"/>
              </w:rPr>
              <w:t>2205</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980445" w:rsidRPr="00B31E1D" w:rsidRDefault="00980445" w:rsidP="00083577">
            <w:pPr>
              <w:widowControl w:val="0"/>
              <w:shd w:val="clear" w:color="auto" w:fill="FFFFFF"/>
              <w:autoSpaceDE w:val="0"/>
              <w:autoSpaceDN w:val="0"/>
              <w:adjustRightInd w:val="0"/>
              <w:rPr>
                <w:sz w:val="20"/>
                <w:szCs w:val="20"/>
                <w:lang w:val="ro-RO"/>
              </w:rPr>
            </w:pPr>
            <w:r w:rsidRPr="00B31E1D">
              <w:rPr>
                <w:sz w:val="20"/>
                <w:szCs w:val="20"/>
                <w:lang w:val="ro-RO"/>
              </w:rPr>
              <w:t xml:space="preserve">Vermuturi şi alte vinuri din </w:t>
            </w:r>
            <w:r w:rsidRPr="00B31E1D">
              <w:rPr>
                <w:spacing w:val="-1"/>
                <w:sz w:val="20"/>
                <w:szCs w:val="20"/>
                <w:lang w:val="ro-RO"/>
              </w:rPr>
              <w:t xml:space="preserve">struguri proaspeţi, aromatizate </w:t>
            </w:r>
            <w:r w:rsidRPr="00B31E1D">
              <w:rPr>
                <w:sz w:val="20"/>
                <w:szCs w:val="20"/>
                <w:lang w:val="ro-RO"/>
              </w:rPr>
              <w:t>cu plante  sau cu  substanţe aromatizate</w:t>
            </w:r>
          </w:p>
        </w:tc>
        <w:tc>
          <w:tcPr>
            <w:tcW w:w="1040" w:type="dxa"/>
            <w:tcBorders>
              <w:top w:val="single" w:sz="6" w:space="0" w:color="auto"/>
              <w:left w:val="single" w:sz="6" w:space="0" w:color="auto"/>
              <w:bottom w:val="single" w:sz="6" w:space="0" w:color="auto"/>
              <w:right w:val="single" w:sz="6" w:space="0" w:color="auto"/>
            </w:tcBorders>
            <w:shd w:val="clear" w:color="auto" w:fill="FFFFFF"/>
          </w:tcPr>
          <w:p w:rsidR="00980445" w:rsidRPr="00B31E1D" w:rsidRDefault="00980445" w:rsidP="00083577">
            <w:pPr>
              <w:widowControl w:val="0"/>
              <w:shd w:val="clear" w:color="auto" w:fill="FFFFFF"/>
              <w:autoSpaceDE w:val="0"/>
              <w:autoSpaceDN w:val="0"/>
              <w:adjustRightInd w:val="0"/>
              <w:ind w:right="34" w:firstLine="14"/>
              <w:rPr>
                <w:sz w:val="20"/>
                <w:szCs w:val="20"/>
                <w:lang w:val="ro-RO"/>
              </w:rPr>
            </w:pPr>
            <w:r w:rsidRPr="00B31E1D">
              <w:rPr>
                <w:spacing w:val="-4"/>
                <w:sz w:val="20"/>
                <w:szCs w:val="20"/>
                <w:lang w:val="ro-RO"/>
              </w:rPr>
              <w:t xml:space="preserve">15 lei+15% </w:t>
            </w:r>
            <w:r w:rsidRPr="00B31E1D">
              <w:rPr>
                <w:spacing w:val="-1"/>
                <w:sz w:val="20"/>
                <w:szCs w:val="20"/>
                <w:lang w:val="ro-RO"/>
              </w:rPr>
              <w:t xml:space="preserve">(litru alcool </w:t>
            </w:r>
            <w:r w:rsidRPr="00B31E1D">
              <w:rPr>
                <w:spacing w:val="-2"/>
                <w:sz w:val="20"/>
                <w:szCs w:val="20"/>
                <w:lang w:val="ro-RO"/>
              </w:rPr>
              <w:t>absolut/valo</w:t>
            </w:r>
            <w:r w:rsidRPr="00B31E1D">
              <w:rPr>
                <w:spacing w:val="-1"/>
                <w:sz w:val="20"/>
                <w:szCs w:val="20"/>
                <w:lang w:val="ro-RO"/>
              </w:rPr>
              <w:t>area în lei)</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980445" w:rsidRPr="00B31E1D" w:rsidRDefault="00980445" w:rsidP="00083577">
            <w:pPr>
              <w:widowControl w:val="0"/>
              <w:shd w:val="clear" w:color="auto" w:fill="FFFFFF"/>
              <w:autoSpaceDE w:val="0"/>
              <w:autoSpaceDN w:val="0"/>
              <w:adjustRightInd w:val="0"/>
              <w:ind w:left="5"/>
              <w:rPr>
                <w:sz w:val="20"/>
                <w:szCs w:val="20"/>
                <w:lang w:val="ro-RO"/>
              </w:rPr>
            </w:pPr>
            <w:r w:rsidRPr="00B31E1D">
              <w:rPr>
                <w:spacing w:val="-2"/>
                <w:sz w:val="20"/>
                <w:szCs w:val="20"/>
                <w:lang w:val="ro-RO"/>
              </w:rPr>
              <w:t>10 lei/litru</w:t>
            </w:r>
          </w:p>
        </w:tc>
        <w:tc>
          <w:tcPr>
            <w:tcW w:w="802" w:type="dxa"/>
            <w:tcBorders>
              <w:top w:val="single" w:sz="6" w:space="0" w:color="auto"/>
              <w:left w:val="single" w:sz="6" w:space="0" w:color="auto"/>
              <w:bottom w:val="single" w:sz="6" w:space="0" w:color="auto"/>
              <w:right w:val="single" w:sz="6" w:space="0" w:color="auto"/>
            </w:tcBorders>
            <w:shd w:val="clear" w:color="auto" w:fill="FFFFFF"/>
          </w:tcPr>
          <w:p w:rsidR="00980445" w:rsidRPr="00B31E1D" w:rsidRDefault="00980445" w:rsidP="00083577">
            <w:pPr>
              <w:widowControl w:val="0"/>
              <w:shd w:val="clear" w:color="auto" w:fill="FFFFFF"/>
              <w:autoSpaceDE w:val="0"/>
              <w:autoSpaceDN w:val="0"/>
              <w:adjustRightInd w:val="0"/>
              <w:ind w:right="-4151" w:firstLine="14"/>
              <w:rPr>
                <w:sz w:val="20"/>
                <w:szCs w:val="20"/>
                <w:lang w:val="ro-RO"/>
              </w:rPr>
            </w:pPr>
            <w:r w:rsidRPr="00B31E1D">
              <w:rPr>
                <w:sz w:val="20"/>
                <w:szCs w:val="20"/>
                <w:lang w:val="ro-RO"/>
              </w:rPr>
              <w:t>10,50 lei/litru</w:t>
            </w:r>
          </w:p>
        </w:tc>
        <w:tc>
          <w:tcPr>
            <w:tcW w:w="757" w:type="dxa"/>
            <w:tcBorders>
              <w:top w:val="single" w:sz="6" w:space="0" w:color="auto"/>
              <w:left w:val="single" w:sz="6" w:space="0" w:color="auto"/>
              <w:bottom w:val="single" w:sz="6" w:space="0" w:color="auto"/>
              <w:right w:val="single" w:sz="4" w:space="0" w:color="auto"/>
            </w:tcBorders>
            <w:shd w:val="clear" w:color="auto" w:fill="FFFFFF"/>
          </w:tcPr>
          <w:p w:rsidR="00980445" w:rsidRPr="00B31E1D" w:rsidRDefault="00980445" w:rsidP="00083577">
            <w:pPr>
              <w:widowControl w:val="0"/>
              <w:shd w:val="clear" w:color="auto" w:fill="FFFFFF"/>
              <w:autoSpaceDE w:val="0"/>
              <w:autoSpaceDN w:val="0"/>
              <w:adjustRightInd w:val="0"/>
              <w:ind w:right="-4151"/>
              <w:rPr>
                <w:sz w:val="20"/>
                <w:szCs w:val="20"/>
                <w:lang w:val="ro-RO"/>
              </w:rPr>
            </w:pPr>
            <w:r w:rsidRPr="00B31E1D">
              <w:rPr>
                <w:sz w:val="20"/>
                <w:szCs w:val="20"/>
                <w:lang w:val="ro-RO"/>
              </w:rPr>
              <w:t>11,17 lei/litru</w:t>
            </w:r>
          </w:p>
        </w:tc>
        <w:tc>
          <w:tcPr>
            <w:tcW w:w="708" w:type="dxa"/>
            <w:tcBorders>
              <w:top w:val="single" w:sz="6" w:space="0" w:color="auto"/>
              <w:left w:val="single" w:sz="4" w:space="0" w:color="auto"/>
              <w:bottom w:val="single" w:sz="6" w:space="0" w:color="auto"/>
              <w:right w:val="single" w:sz="4" w:space="0" w:color="auto"/>
            </w:tcBorders>
            <w:shd w:val="clear" w:color="auto" w:fill="FFFFFF"/>
          </w:tcPr>
          <w:p w:rsidR="00980445" w:rsidRPr="00B31E1D" w:rsidRDefault="00980445" w:rsidP="00083577">
            <w:pPr>
              <w:widowControl w:val="0"/>
              <w:shd w:val="clear" w:color="auto" w:fill="FFFFFF"/>
              <w:tabs>
                <w:tab w:val="left" w:pos="527"/>
              </w:tabs>
              <w:autoSpaceDE w:val="0"/>
              <w:autoSpaceDN w:val="0"/>
              <w:adjustRightInd w:val="0"/>
              <w:ind w:left="74" w:right="57" w:hanging="74"/>
              <w:rPr>
                <w:sz w:val="20"/>
                <w:szCs w:val="20"/>
                <w:lang w:val="ro-RO"/>
              </w:rPr>
            </w:pPr>
            <w:r w:rsidRPr="00B31E1D">
              <w:rPr>
                <w:sz w:val="20"/>
                <w:szCs w:val="20"/>
                <w:lang w:val="ro-RO"/>
              </w:rPr>
              <w:t>12,34</w:t>
            </w:r>
          </w:p>
        </w:tc>
        <w:tc>
          <w:tcPr>
            <w:tcW w:w="709" w:type="dxa"/>
            <w:tcBorders>
              <w:top w:val="single" w:sz="6" w:space="0" w:color="auto"/>
              <w:left w:val="single" w:sz="4" w:space="0" w:color="auto"/>
              <w:bottom w:val="single" w:sz="6" w:space="0" w:color="auto"/>
              <w:right w:val="single" w:sz="4" w:space="0" w:color="auto"/>
            </w:tcBorders>
            <w:shd w:val="clear" w:color="auto" w:fill="FFFFFF"/>
          </w:tcPr>
          <w:p w:rsidR="00980445" w:rsidRPr="00B31E1D" w:rsidRDefault="00980445" w:rsidP="00083577">
            <w:pPr>
              <w:widowControl w:val="0"/>
              <w:shd w:val="clear" w:color="auto" w:fill="FFFFFF"/>
              <w:tabs>
                <w:tab w:val="left" w:pos="8"/>
                <w:tab w:val="left" w:pos="527"/>
              </w:tabs>
              <w:autoSpaceDE w:val="0"/>
              <w:autoSpaceDN w:val="0"/>
              <w:adjustRightInd w:val="0"/>
              <w:ind w:left="74" w:right="57" w:hanging="74"/>
              <w:rPr>
                <w:sz w:val="20"/>
                <w:szCs w:val="20"/>
                <w:lang w:val="ro-RO"/>
              </w:rPr>
            </w:pPr>
            <w:r w:rsidRPr="00B31E1D">
              <w:rPr>
                <w:sz w:val="20"/>
                <w:szCs w:val="20"/>
                <w:lang w:val="ro-RO"/>
              </w:rPr>
              <w:t>12,96</w:t>
            </w:r>
          </w:p>
        </w:tc>
        <w:tc>
          <w:tcPr>
            <w:tcW w:w="850" w:type="dxa"/>
            <w:tcBorders>
              <w:top w:val="single" w:sz="6" w:space="0" w:color="auto"/>
              <w:left w:val="single" w:sz="4" w:space="0" w:color="auto"/>
              <w:bottom w:val="single" w:sz="6" w:space="0" w:color="auto"/>
              <w:right w:val="single" w:sz="4" w:space="0" w:color="auto"/>
            </w:tcBorders>
            <w:shd w:val="clear" w:color="auto" w:fill="FFFFFF"/>
          </w:tcPr>
          <w:p w:rsidR="00980445" w:rsidRPr="00B31E1D" w:rsidRDefault="00980445" w:rsidP="00083577">
            <w:pPr>
              <w:widowControl w:val="0"/>
              <w:shd w:val="clear" w:color="auto" w:fill="FFFFFF"/>
              <w:autoSpaceDE w:val="0"/>
              <w:autoSpaceDN w:val="0"/>
              <w:adjustRightInd w:val="0"/>
              <w:ind w:right="-1506"/>
              <w:rPr>
                <w:sz w:val="20"/>
                <w:szCs w:val="20"/>
                <w:lang w:val="ro-RO"/>
              </w:rPr>
            </w:pPr>
            <w:r w:rsidRPr="00B31E1D">
              <w:rPr>
                <w:sz w:val="20"/>
                <w:szCs w:val="20"/>
                <w:lang w:val="ro-RO"/>
              </w:rPr>
              <w:t>13,61</w:t>
            </w:r>
            <w:r w:rsidRPr="00B31E1D">
              <w:rPr>
                <w:spacing w:val="-1"/>
                <w:sz w:val="20"/>
                <w:szCs w:val="20"/>
                <w:lang w:val="ro-RO"/>
              </w:rPr>
              <w:t xml:space="preserve"> lei/litru</w:t>
            </w:r>
          </w:p>
        </w:tc>
        <w:tc>
          <w:tcPr>
            <w:tcW w:w="757" w:type="dxa"/>
            <w:tcBorders>
              <w:top w:val="single" w:sz="6" w:space="0" w:color="auto"/>
              <w:left w:val="single" w:sz="4" w:space="0" w:color="auto"/>
              <w:bottom w:val="single" w:sz="6" w:space="0" w:color="auto"/>
              <w:right w:val="single" w:sz="4" w:space="0" w:color="auto"/>
            </w:tcBorders>
            <w:shd w:val="clear" w:color="auto" w:fill="FFFFFF"/>
          </w:tcPr>
          <w:p w:rsidR="00980445" w:rsidRPr="00B31E1D" w:rsidRDefault="00980445" w:rsidP="00083577">
            <w:pPr>
              <w:widowControl w:val="0"/>
              <w:shd w:val="clear" w:color="auto" w:fill="FFFFFF"/>
              <w:autoSpaceDE w:val="0"/>
              <w:autoSpaceDN w:val="0"/>
              <w:adjustRightInd w:val="0"/>
              <w:ind w:right="-655"/>
              <w:rPr>
                <w:sz w:val="20"/>
                <w:szCs w:val="20"/>
                <w:lang w:val="ro-RO"/>
              </w:rPr>
            </w:pPr>
            <w:r w:rsidRPr="00B31E1D">
              <w:rPr>
                <w:sz w:val="20"/>
                <w:szCs w:val="20"/>
                <w:lang w:val="ro-RO"/>
              </w:rPr>
              <w:t>14,29</w:t>
            </w:r>
            <w:r w:rsidRPr="00B31E1D">
              <w:rPr>
                <w:spacing w:val="-1"/>
                <w:sz w:val="20"/>
                <w:szCs w:val="20"/>
                <w:lang w:val="ro-RO"/>
              </w:rPr>
              <w:t xml:space="preserve"> lei/litru</w:t>
            </w:r>
          </w:p>
        </w:tc>
        <w:tc>
          <w:tcPr>
            <w:tcW w:w="851" w:type="dxa"/>
            <w:tcBorders>
              <w:top w:val="single" w:sz="6" w:space="0" w:color="auto"/>
              <w:left w:val="single" w:sz="4" w:space="0" w:color="auto"/>
              <w:bottom w:val="single" w:sz="6" w:space="0" w:color="auto"/>
              <w:right w:val="single" w:sz="6" w:space="0" w:color="auto"/>
            </w:tcBorders>
            <w:shd w:val="clear" w:color="auto" w:fill="FFFFFF"/>
          </w:tcPr>
          <w:p w:rsidR="00980445" w:rsidRPr="00B31E1D" w:rsidRDefault="00980445" w:rsidP="00083577">
            <w:pPr>
              <w:widowControl w:val="0"/>
              <w:shd w:val="clear" w:color="auto" w:fill="FFFFFF"/>
              <w:tabs>
                <w:tab w:val="left" w:pos="0"/>
              </w:tabs>
              <w:autoSpaceDE w:val="0"/>
              <w:autoSpaceDN w:val="0"/>
              <w:adjustRightInd w:val="0"/>
              <w:ind w:right="-182"/>
              <w:rPr>
                <w:sz w:val="20"/>
                <w:szCs w:val="20"/>
                <w:lang w:val="ro-RO"/>
              </w:rPr>
            </w:pPr>
            <w:r w:rsidRPr="00B31E1D">
              <w:rPr>
                <w:sz w:val="20"/>
                <w:szCs w:val="20"/>
                <w:lang w:val="ro-RO"/>
              </w:rPr>
              <w:t>15,00</w:t>
            </w:r>
            <w:r w:rsidRPr="00B31E1D">
              <w:rPr>
                <w:spacing w:val="-1"/>
                <w:sz w:val="20"/>
                <w:szCs w:val="20"/>
                <w:lang w:val="ro-RO"/>
              </w:rPr>
              <w:t xml:space="preserve"> lei/litru</w:t>
            </w:r>
          </w:p>
        </w:tc>
      </w:tr>
      <w:tr w:rsidR="00980445" w:rsidRPr="00B31E1D" w:rsidTr="00083577">
        <w:trPr>
          <w:trHeight w:hRule="exact" w:val="2788"/>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980445" w:rsidRPr="00B31E1D" w:rsidRDefault="00980445" w:rsidP="00083577">
            <w:pPr>
              <w:widowControl w:val="0"/>
              <w:shd w:val="clear" w:color="auto" w:fill="FFFFFF"/>
              <w:autoSpaceDE w:val="0"/>
              <w:autoSpaceDN w:val="0"/>
              <w:adjustRightInd w:val="0"/>
              <w:ind w:left="14"/>
              <w:rPr>
                <w:sz w:val="20"/>
                <w:szCs w:val="20"/>
                <w:lang w:val="ro-RO"/>
              </w:rPr>
            </w:pPr>
            <w:r w:rsidRPr="00B31E1D">
              <w:rPr>
                <w:sz w:val="20"/>
                <w:szCs w:val="20"/>
                <w:lang w:val="ro-RO"/>
              </w:rPr>
              <w:t>220600</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980445" w:rsidRPr="00B31E1D" w:rsidRDefault="00980445" w:rsidP="00083577">
            <w:pPr>
              <w:widowControl w:val="0"/>
              <w:shd w:val="clear" w:color="auto" w:fill="FFFFFF"/>
              <w:autoSpaceDE w:val="0"/>
              <w:autoSpaceDN w:val="0"/>
              <w:adjustRightInd w:val="0"/>
              <w:rPr>
                <w:sz w:val="20"/>
                <w:szCs w:val="20"/>
                <w:lang w:val="ro-RO"/>
              </w:rPr>
            </w:pPr>
            <w:r w:rsidRPr="00B31E1D">
              <w:rPr>
                <w:sz w:val="20"/>
                <w:szCs w:val="20"/>
                <w:lang w:val="ro-RO"/>
              </w:rPr>
              <w:t xml:space="preserve">Alte  băuturi  fermentate  (de exemplu cidru de mere, cidru de  pere,  hidromel); amestecuri   de băuturi fermentate  şi  amestecuri de băuturi fermentate şi băuturi </w:t>
            </w:r>
            <w:r>
              <w:rPr>
                <w:spacing w:val="-1"/>
                <w:sz w:val="20"/>
                <w:szCs w:val="20"/>
                <w:lang w:val="ro-RO"/>
              </w:rPr>
              <w:t xml:space="preserve">nealcoolice,    nedenumite </w:t>
            </w:r>
            <w:r w:rsidRPr="00B31E1D">
              <w:rPr>
                <w:spacing w:val="-1"/>
                <w:sz w:val="20"/>
                <w:szCs w:val="20"/>
                <w:lang w:val="ro-RO"/>
              </w:rPr>
              <w:t xml:space="preserve">şi </w:t>
            </w:r>
            <w:r w:rsidRPr="00B31E1D">
              <w:rPr>
                <w:sz w:val="20"/>
                <w:szCs w:val="20"/>
                <w:lang w:val="ro-RO"/>
              </w:rPr>
              <w:t>necuprinse în altă parte</w:t>
            </w:r>
          </w:p>
        </w:tc>
        <w:tc>
          <w:tcPr>
            <w:tcW w:w="1040" w:type="dxa"/>
            <w:tcBorders>
              <w:top w:val="single" w:sz="6" w:space="0" w:color="auto"/>
              <w:left w:val="single" w:sz="6" w:space="0" w:color="auto"/>
              <w:bottom w:val="single" w:sz="6" w:space="0" w:color="auto"/>
              <w:right w:val="single" w:sz="6" w:space="0" w:color="auto"/>
            </w:tcBorders>
            <w:shd w:val="clear" w:color="auto" w:fill="FFFFFF"/>
          </w:tcPr>
          <w:p w:rsidR="00980445" w:rsidRPr="00B31E1D" w:rsidRDefault="00980445" w:rsidP="00083577">
            <w:pPr>
              <w:widowControl w:val="0"/>
              <w:shd w:val="clear" w:color="auto" w:fill="FFFFFF"/>
              <w:autoSpaceDE w:val="0"/>
              <w:autoSpaceDN w:val="0"/>
              <w:adjustRightInd w:val="0"/>
              <w:ind w:left="5" w:right="29" w:firstLine="10"/>
              <w:rPr>
                <w:sz w:val="20"/>
                <w:szCs w:val="20"/>
                <w:lang w:val="ro-RO"/>
              </w:rPr>
            </w:pPr>
            <w:r w:rsidRPr="00B31E1D">
              <w:rPr>
                <w:spacing w:val="-4"/>
                <w:sz w:val="20"/>
                <w:szCs w:val="20"/>
                <w:lang w:val="ro-RO"/>
              </w:rPr>
              <w:t xml:space="preserve">15 lei+15% </w:t>
            </w:r>
            <w:r w:rsidRPr="00B31E1D">
              <w:rPr>
                <w:spacing w:val="-1"/>
                <w:sz w:val="20"/>
                <w:szCs w:val="20"/>
                <w:lang w:val="ro-RO"/>
              </w:rPr>
              <w:t xml:space="preserve">(litru alcool </w:t>
            </w:r>
            <w:r w:rsidRPr="00B31E1D">
              <w:rPr>
                <w:spacing w:val="-2"/>
                <w:sz w:val="20"/>
                <w:szCs w:val="20"/>
                <w:lang w:val="ro-RO"/>
              </w:rPr>
              <w:t>absolut/valo</w:t>
            </w:r>
            <w:r w:rsidRPr="00B31E1D">
              <w:rPr>
                <w:spacing w:val="-1"/>
                <w:sz w:val="20"/>
                <w:szCs w:val="20"/>
                <w:lang w:val="ro-RO"/>
              </w:rPr>
              <w:t>area în lei)</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980445" w:rsidRPr="00B31E1D" w:rsidRDefault="00980445" w:rsidP="00083577">
            <w:pPr>
              <w:widowControl w:val="0"/>
              <w:shd w:val="clear" w:color="auto" w:fill="FFFFFF"/>
              <w:autoSpaceDE w:val="0"/>
              <w:autoSpaceDN w:val="0"/>
              <w:adjustRightInd w:val="0"/>
              <w:ind w:left="10"/>
              <w:rPr>
                <w:sz w:val="20"/>
                <w:szCs w:val="20"/>
                <w:lang w:val="ro-RO"/>
              </w:rPr>
            </w:pPr>
            <w:r w:rsidRPr="00B31E1D">
              <w:rPr>
                <w:spacing w:val="-2"/>
                <w:sz w:val="20"/>
                <w:szCs w:val="20"/>
                <w:lang w:val="ro-RO"/>
              </w:rPr>
              <w:t>10 lei/litru</w:t>
            </w:r>
          </w:p>
        </w:tc>
        <w:tc>
          <w:tcPr>
            <w:tcW w:w="802" w:type="dxa"/>
            <w:tcBorders>
              <w:top w:val="single" w:sz="6" w:space="0" w:color="auto"/>
              <w:left w:val="single" w:sz="6" w:space="0" w:color="auto"/>
              <w:bottom w:val="single" w:sz="6" w:space="0" w:color="auto"/>
              <w:right w:val="single" w:sz="6" w:space="0" w:color="auto"/>
            </w:tcBorders>
            <w:shd w:val="clear" w:color="auto" w:fill="FFFFFF"/>
          </w:tcPr>
          <w:p w:rsidR="00980445" w:rsidRPr="00B31E1D" w:rsidRDefault="00980445" w:rsidP="00083577">
            <w:pPr>
              <w:widowControl w:val="0"/>
              <w:shd w:val="clear" w:color="auto" w:fill="FFFFFF"/>
              <w:autoSpaceDE w:val="0"/>
              <w:autoSpaceDN w:val="0"/>
              <w:adjustRightInd w:val="0"/>
              <w:ind w:right="-4151" w:firstLine="14"/>
              <w:rPr>
                <w:sz w:val="20"/>
                <w:szCs w:val="20"/>
                <w:lang w:val="ro-RO"/>
              </w:rPr>
            </w:pPr>
            <w:r w:rsidRPr="00B31E1D">
              <w:rPr>
                <w:sz w:val="20"/>
                <w:szCs w:val="20"/>
                <w:lang w:val="ro-RO"/>
              </w:rPr>
              <w:t>10,50 lei/litru</w:t>
            </w:r>
          </w:p>
        </w:tc>
        <w:tc>
          <w:tcPr>
            <w:tcW w:w="757" w:type="dxa"/>
            <w:tcBorders>
              <w:top w:val="single" w:sz="6" w:space="0" w:color="auto"/>
              <w:left w:val="single" w:sz="6" w:space="0" w:color="auto"/>
              <w:bottom w:val="single" w:sz="6" w:space="0" w:color="auto"/>
              <w:right w:val="single" w:sz="4" w:space="0" w:color="auto"/>
            </w:tcBorders>
            <w:shd w:val="clear" w:color="auto" w:fill="FFFFFF"/>
          </w:tcPr>
          <w:p w:rsidR="00980445" w:rsidRPr="00B31E1D" w:rsidRDefault="00980445" w:rsidP="00083577">
            <w:pPr>
              <w:widowControl w:val="0"/>
              <w:shd w:val="clear" w:color="auto" w:fill="FFFFFF"/>
              <w:autoSpaceDE w:val="0"/>
              <w:autoSpaceDN w:val="0"/>
              <w:adjustRightInd w:val="0"/>
              <w:ind w:right="-4151" w:firstLine="5"/>
              <w:rPr>
                <w:sz w:val="20"/>
                <w:szCs w:val="20"/>
                <w:lang w:val="ro-RO"/>
              </w:rPr>
            </w:pPr>
            <w:r w:rsidRPr="00B31E1D">
              <w:rPr>
                <w:sz w:val="20"/>
                <w:szCs w:val="20"/>
                <w:lang w:val="ro-RO"/>
              </w:rPr>
              <w:t>11,17 lei/litru</w:t>
            </w:r>
          </w:p>
        </w:tc>
        <w:tc>
          <w:tcPr>
            <w:tcW w:w="708" w:type="dxa"/>
            <w:tcBorders>
              <w:top w:val="single" w:sz="6" w:space="0" w:color="auto"/>
              <w:left w:val="single" w:sz="4" w:space="0" w:color="auto"/>
              <w:bottom w:val="single" w:sz="6" w:space="0" w:color="auto"/>
              <w:right w:val="single" w:sz="4" w:space="0" w:color="auto"/>
            </w:tcBorders>
            <w:shd w:val="clear" w:color="auto" w:fill="FFFFFF"/>
          </w:tcPr>
          <w:p w:rsidR="00980445" w:rsidRPr="00B31E1D" w:rsidRDefault="00980445" w:rsidP="00083577">
            <w:pPr>
              <w:widowControl w:val="0"/>
              <w:shd w:val="clear" w:color="auto" w:fill="FFFFFF"/>
              <w:tabs>
                <w:tab w:val="left" w:pos="0"/>
                <w:tab w:val="left" w:pos="527"/>
              </w:tabs>
              <w:autoSpaceDE w:val="0"/>
              <w:autoSpaceDN w:val="0"/>
              <w:adjustRightInd w:val="0"/>
              <w:ind w:left="74" w:right="57" w:hanging="74"/>
              <w:rPr>
                <w:sz w:val="20"/>
                <w:szCs w:val="20"/>
                <w:lang w:val="ro-RO"/>
              </w:rPr>
            </w:pPr>
            <w:r w:rsidRPr="00B31E1D">
              <w:rPr>
                <w:sz w:val="20"/>
                <w:szCs w:val="20"/>
                <w:lang w:val="ro-RO"/>
              </w:rPr>
              <w:t>12,34</w:t>
            </w:r>
          </w:p>
        </w:tc>
        <w:tc>
          <w:tcPr>
            <w:tcW w:w="709" w:type="dxa"/>
            <w:tcBorders>
              <w:top w:val="single" w:sz="6" w:space="0" w:color="auto"/>
              <w:left w:val="single" w:sz="4" w:space="0" w:color="auto"/>
              <w:bottom w:val="single" w:sz="6" w:space="0" w:color="auto"/>
              <w:right w:val="single" w:sz="4" w:space="0" w:color="auto"/>
            </w:tcBorders>
            <w:shd w:val="clear" w:color="auto" w:fill="FFFFFF"/>
          </w:tcPr>
          <w:p w:rsidR="00980445" w:rsidRPr="00B31E1D" w:rsidRDefault="00980445" w:rsidP="00083577">
            <w:pPr>
              <w:widowControl w:val="0"/>
              <w:shd w:val="clear" w:color="auto" w:fill="FFFFFF"/>
              <w:tabs>
                <w:tab w:val="left" w:pos="0"/>
                <w:tab w:val="left" w:pos="527"/>
              </w:tabs>
              <w:autoSpaceDE w:val="0"/>
              <w:autoSpaceDN w:val="0"/>
              <w:adjustRightInd w:val="0"/>
              <w:ind w:left="74" w:right="57" w:hanging="74"/>
              <w:rPr>
                <w:sz w:val="20"/>
                <w:szCs w:val="20"/>
                <w:lang w:val="ro-RO"/>
              </w:rPr>
            </w:pPr>
            <w:r w:rsidRPr="00B31E1D">
              <w:rPr>
                <w:sz w:val="20"/>
                <w:szCs w:val="20"/>
                <w:lang w:val="ro-RO"/>
              </w:rPr>
              <w:t>12,96</w:t>
            </w:r>
          </w:p>
        </w:tc>
        <w:tc>
          <w:tcPr>
            <w:tcW w:w="850" w:type="dxa"/>
            <w:tcBorders>
              <w:top w:val="single" w:sz="6" w:space="0" w:color="auto"/>
              <w:left w:val="single" w:sz="4" w:space="0" w:color="auto"/>
              <w:bottom w:val="single" w:sz="6" w:space="0" w:color="auto"/>
              <w:right w:val="single" w:sz="4" w:space="0" w:color="auto"/>
            </w:tcBorders>
            <w:shd w:val="clear" w:color="auto" w:fill="FFFFFF"/>
          </w:tcPr>
          <w:p w:rsidR="00980445" w:rsidRPr="00B31E1D" w:rsidRDefault="00980445" w:rsidP="00083577">
            <w:pPr>
              <w:widowControl w:val="0"/>
              <w:shd w:val="clear" w:color="auto" w:fill="FFFFFF"/>
              <w:autoSpaceDE w:val="0"/>
              <w:autoSpaceDN w:val="0"/>
              <w:adjustRightInd w:val="0"/>
              <w:ind w:right="-1506"/>
              <w:rPr>
                <w:sz w:val="20"/>
                <w:szCs w:val="20"/>
                <w:lang w:val="ro-RO"/>
              </w:rPr>
            </w:pPr>
            <w:r w:rsidRPr="00B31E1D">
              <w:rPr>
                <w:sz w:val="20"/>
                <w:szCs w:val="20"/>
                <w:lang w:val="ro-RO"/>
              </w:rPr>
              <w:t>13,61</w:t>
            </w:r>
            <w:r w:rsidRPr="00B31E1D">
              <w:rPr>
                <w:spacing w:val="-1"/>
                <w:sz w:val="20"/>
                <w:szCs w:val="20"/>
                <w:lang w:val="ro-RO"/>
              </w:rPr>
              <w:t xml:space="preserve"> lei/litru</w:t>
            </w:r>
          </w:p>
        </w:tc>
        <w:tc>
          <w:tcPr>
            <w:tcW w:w="757" w:type="dxa"/>
            <w:tcBorders>
              <w:top w:val="single" w:sz="6" w:space="0" w:color="auto"/>
              <w:left w:val="single" w:sz="4" w:space="0" w:color="auto"/>
              <w:bottom w:val="single" w:sz="6" w:space="0" w:color="auto"/>
              <w:right w:val="single" w:sz="4" w:space="0" w:color="auto"/>
            </w:tcBorders>
            <w:shd w:val="clear" w:color="auto" w:fill="FFFFFF"/>
          </w:tcPr>
          <w:p w:rsidR="00980445" w:rsidRPr="00B31E1D" w:rsidRDefault="00980445" w:rsidP="00083577">
            <w:pPr>
              <w:widowControl w:val="0"/>
              <w:shd w:val="clear" w:color="auto" w:fill="FFFFFF"/>
              <w:autoSpaceDE w:val="0"/>
              <w:autoSpaceDN w:val="0"/>
              <w:adjustRightInd w:val="0"/>
              <w:ind w:right="-891"/>
              <w:rPr>
                <w:sz w:val="20"/>
                <w:szCs w:val="20"/>
                <w:lang w:val="ro-RO"/>
              </w:rPr>
            </w:pPr>
            <w:r w:rsidRPr="00B31E1D">
              <w:rPr>
                <w:sz w:val="20"/>
                <w:szCs w:val="20"/>
                <w:lang w:val="ro-RO"/>
              </w:rPr>
              <w:t>14,29</w:t>
            </w:r>
            <w:r w:rsidRPr="00B31E1D">
              <w:rPr>
                <w:spacing w:val="-1"/>
                <w:sz w:val="20"/>
                <w:szCs w:val="20"/>
                <w:lang w:val="ro-RO"/>
              </w:rPr>
              <w:t xml:space="preserve"> lei/litru</w:t>
            </w:r>
          </w:p>
        </w:tc>
        <w:tc>
          <w:tcPr>
            <w:tcW w:w="851" w:type="dxa"/>
            <w:tcBorders>
              <w:top w:val="single" w:sz="6" w:space="0" w:color="auto"/>
              <w:left w:val="single" w:sz="4" w:space="0" w:color="auto"/>
              <w:bottom w:val="single" w:sz="6" w:space="0" w:color="auto"/>
              <w:right w:val="single" w:sz="6" w:space="0" w:color="auto"/>
            </w:tcBorders>
            <w:shd w:val="clear" w:color="auto" w:fill="FFFFFF"/>
          </w:tcPr>
          <w:p w:rsidR="00980445" w:rsidRPr="00B31E1D" w:rsidRDefault="00980445" w:rsidP="00083577">
            <w:pPr>
              <w:widowControl w:val="0"/>
              <w:shd w:val="clear" w:color="auto" w:fill="FFFFFF"/>
              <w:autoSpaceDE w:val="0"/>
              <w:autoSpaceDN w:val="0"/>
              <w:adjustRightInd w:val="0"/>
              <w:ind w:right="-182"/>
              <w:rPr>
                <w:sz w:val="20"/>
                <w:szCs w:val="20"/>
                <w:lang w:val="ro-RO"/>
              </w:rPr>
            </w:pPr>
            <w:r w:rsidRPr="00B31E1D">
              <w:rPr>
                <w:sz w:val="20"/>
                <w:szCs w:val="20"/>
                <w:lang w:val="ro-RO"/>
              </w:rPr>
              <w:t>15,00</w:t>
            </w:r>
            <w:r w:rsidRPr="00B31E1D">
              <w:rPr>
                <w:spacing w:val="-1"/>
                <w:sz w:val="20"/>
                <w:szCs w:val="20"/>
                <w:lang w:val="ro-RO"/>
              </w:rPr>
              <w:t xml:space="preserve"> lei/litru</w:t>
            </w:r>
          </w:p>
        </w:tc>
      </w:tr>
      <w:tr w:rsidR="00980445" w:rsidRPr="00B31E1D" w:rsidTr="00083577">
        <w:trPr>
          <w:trHeight w:hRule="exact" w:val="1836"/>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980445" w:rsidRPr="00B31E1D" w:rsidRDefault="00980445" w:rsidP="00083577">
            <w:pPr>
              <w:widowControl w:val="0"/>
              <w:shd w:val="clear" w:color="auto" w:fill="FFFFFF"/>
              <w:autoSpaceDE w:val="0"/>
              <w:autoSpaceDN w:val="0"/>
              <w:adjustRightInd w:val="0"/>
              <w:ind w:left="24"/>
              <w:rPr>
                <w:sz w:val="20"/>
                <w:szCs w:val="20"/>
                <w:lang w:val="ro-RO"/>
              </w:rPr>
            </w:pPr>
            <w:r w:rsidRPr="00B31E1D">
              <w:rPr>
                <w:sz w:val="20"/>
                <w:szCs w:val="20"/>
                <w:lang w:val="ro-RO"/>
              </w:rPr>
              <w:t>2207</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980445" w:rsidRPr="00B31E1D" w:rsidRDefault="00980445" w:rsidP="00083577">
            <w:pPr>
              <w:widowControl w:val="0"/>
              <w:shd w:val="clear" w:color="auto" w:fill="FFFFFF"/>
              <w:autoSpaceDE w:val="0"/>
              <w:autoSpaceDN w:val="0"/>
              <w:adjustRightInd w:val="0"/>
              <w:rPr>
                <w:sz w:val="20"/>
                <w:szCs w:val="20"/>
                <w:lang w:val="ro-RO"/>
              </w:rPr>
            </w:pPr>
            <w:r w:rsidRPr="00B31E1D">
              <w:rPr>
                <w:sz w:val="20"/>
                <w:szCs w:val="20"/>
                <w:lang w:val="ro-RO"/>
              </w:rPr>
              <w:t>Alcool etilic nedenaturat cu tărie  alcoolică de minimum 80% vol.; alcool etilic şi alte distilate denaturate, cu orice tărie alcoolică</w:t>
            </w:r>
          </w:p>
        </w:tc>
        <w:tc>
          <w:tcPr>
            <w:tcW w:w="1040" w:type="dxa"/>
            <w:tcBorders>
              <w:top w:val="single" w:sz="6" w:space="0" w:color="auto"/>
              <w:left w:val="single" w:sz="6" w:space="0" w:color="auto"/>
              <w:bottom w:val="single" w:sz="6" w:space="0" w:color="auto"/>
              <w:right w:val="single" w:sz="6" w:space="0" w:color="auto"/>
            </w:tcBorders>
            <w:shd w:val="clear" w:color="auto" w:fill="FFFFFF"/>
          </w:tcPr>
          <w:p w:rsidR="00980445" w:rsidRPr="00B31E1D" w:rsidRDefault="00980445" w:rsidP="00083577">
            <w:pPr>
              <w:widowControl w:val="0"/>
              <w:shd w:val="clear" w:color="auto" w:fill="FFFFFF"/>
              <w:autoSpaceDE w:val="0"/>
              <w:autoSpaceDN w:val="0"/>
              <w:adjustRightInd w:val="0"/>
              <w:ind w:left="10" w:right="24" w:firstLine="10"/>
              <w:rPr>
                <w:sz w:val="20"/>
                <w:szCs w:val="20"/>
                <w:lang w:val="ro-RO"/>
              </w:rPr>
            </w:pPr>
            <w:r w:rsidRPr="00B31E1D">
              <w:rPr>
                <w:spacing w:val="-3"/>
                <w:sz w:val="20"/>
                <w:szCs w:val="20"/>
                <w:lang w:val="ro-RO"/>
              </w:rPr>
              <w:t xml:space="preserve">15 lei+15% </w:t>
            </w:r>
            <w:r w:rsidRPr="00B31E1D">
              <w:rPr>
                <w:spacing w:val="-1"/>
                <w:sz w:val="20"/>
                <w:szCs w:val="20"/>
                <w:lang w:val="ro-RO"/>
              </w:rPr>
              <w:t xml:space="preserve">(litru alcool </w:t>
            </w:r>
            <w:r w:rsidRPr="00B31E1D">
              <w:rPr>
                <w:spacing w:val="-2"/>
                <w:sz w:val="20"/>
                <w:szCs w:val="20"/>
                <w:lang w:val="ro-RO"/>
              </w:rPr>
              <w:t>absolut/valo</w:t>
            </w:r>
            <w:r w:rsidRPr="00B31E1D">
              <w:rPr>
                <w:spacing w:val="-1"/>
                <w:sz w:val="20"/>
                <w:szCs w:val="20"/>
                <w:lang w:val="ro-RO"/>
              </w:rPr>
              <w:t>area în lei)</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980445" w:rsidRPr="00B31E1D" w:rsidRDefault="00980445" w:rsidP="00083577">
            <w:pPr>
              <w:widowControl w:val="0"/>
              <w:shd w:val="clear" w:color="auto" w:fill="FFFFFF"/>
              <w:autoSpaceDE w:val="0"/>
              <w:autoSpaceDN w:val="0"/>
              <w:adjustRightInd w:val="0"/>
              <w:ind w:left="5"/>
              <w:rPr>
                <w:sz w:val="20"/>
                <w:szCs w:val="20"/>
                <w:lang w:val="ro-RO"/>
              </w:rPr>
            </w:pPr>
            <w:r w:rsidRPr="00B31E1D">
              <w:rPr>
                <w:spacing w:val="-2"/>
                <w:sz w:val="20"/>
                <w:szCs w:val="20"/>
                <w:lang w:val="ro-RO"/>
              </w:rPr>
              <w:t>70 lei/litru</w:t>
            </w:r>
          </w:p>
          <w:p w:rsidR="00980445" w:rsidRPr="00B31E1D" w:rsidRDefault="00980445" w:rsidP="00083577">
            <w:pPr>
              <w:widowControl w:val="0"/>
              <w:shd w:val="clear" w:color="auto" w:fill="FFFFFF"/>
              <w:autoSpaceDE w:val="0"/>
              <w:autoSpaceDN w:val="0"/>
              <w:adjustRightInd w:val="0"/>
              <w:ind w:left="5"/>
              <w:rPr>
                <w:sz w:val="20"/>
                <w:szCs w:val="20"/>
                <w:lang w:val="ro-RO"/>
              </w:rPr>
            </w:pPr>
            <w:r w:rsidRPr="00B31E1D">
              <w:rPr>
                <w:sz w:val="20"/>
                <w:szCs w:val="20"/>
                <w:lang w:val="ro-RO"/>
              </w:rPr>
              <w:t>alcool</w:t>
            </w:r>
          </w:p>
          <w:p w:rsidR="00980445" w:rsidRPr="00B31E1D" w:rsidRDefault="00980445" w:rsidP="00083577">
            <w:pPr>
              <w:widowControl w:val="0"/>
              <w:shd w:val="clear" w:color="auto" w:fill="FFFFFF"/>
              <w:autoSpaceDE w:val="0"/>
              <w:autoSpaceDN w:val="0"/>
              <w:adjustRightInd w:val="0"/>
              <w:ind w:left="5"/>
              <w:rPr>
                <w:sz w:val="20"/>
                <w:szCs w:val="20"/>
                <w:lang w:val="ro-RO"/>
              </w:rPr>
            </w:pPr>
            <w:r w:rsidRPr="00B31E1D">
              <w:rPr>
                <w:sz w:val="20"/>
                <w:szCs w:val="20"/>
                <w:lang w:val="ro-RO"/>
              </w:rPr>
              <w:t>absolut</w:t>
            </w:r>
          </w:p>
        </w:tc>
        <w:tc>
          <w:tcPr>
            <w:tcW w:w="802" w:type="dxa"/>
            <w:tcBorders>
              <w:top w:val="single" w:sz="6" w:space="0" w:color="auto"/>
              <w:left w:val="single" w:sz="6" w:space="0" w:color="auto"/>
              <w:bottom w:val="single" w:sz="6" w:space="0" w:color="auto"/>
              <w:right w:val="single" w:sz="6" w:space="0" w:color="auto"/>
            </w:tcBorders>
            <w:shd w:val="clear" w:color="auto" w:fill="FFFFFF"/>
          </w:tcPr>
          <w:p w:rsidR="00980445" w:rsidRPr="00B31E1D" w:rsidRDefault="00980445" w:rsidP="00083577">
            <w:pPr>
              <w:widowControl w:val="0"/>
              <w:shd w:val="clear" w:color="auto" w:fill="FFFFFF"/>
              <w:autoSpaceDE w:val="0"/>
              <w:autoSpaceDN w:val="0"/>
              <w:adjustRightInd w:val="0"/>
              <w:ind w:left="10" w:right="-4151"/>
              <w:rPr>
                <w:sz w:val="20"/>
                <w:szCs w:val="20"/>
                <w:lang w:val="ro-RO"/>
              </w:rPr>
            </w:pPr>
            <w:r w:rsidRPr="00B31E1D">
              <w:rPr>
                <w:spacing w:val="-2"/>
                <w:sz w:val="20"/>
                <w:szCs w:val="20"/>
                <w:lang w:val="ro-RO"/>
              </w:rPr>
              <w:t>73 lei/litru</w:t>
            </w:r>
          </w:p>
          <w:p w:rsidR="00980445" w:rsidRPr="00B31E1D" w:rsidRDefault="00980445" w:rsidP="00083577">
            <w:pPr>
              <w:widowControl w:val="0"/>
              <w:shd w:val="clear" w:color="auto" w:fill="FFFFFF"/>
              <w:autoSpaceDE w:val="0"/>
              <w:autoSpaceDN w:val="0"/>
              <w:adjustRightInd w:val="0"/>
              <w:ind w:left="10" w:right="-4151"/>
              <w:rPr>
                <w:sz w:val="20"/>
                <w:szCs w:val="20"/>
                <w:lang w:val="ro-RO"/>
              </w:rPr>
            </w:pPr>
            <w:r w:rsidRPr="00B31E1D">
              <w:rPr>
                <w:sz w:val="20"/>
                <w:szCs w:val="20"/>
                <w:lang w:val="ro-RO"/>
              </w:rPr>
              <w:t>alcool</w:t>
            </w:r>
          </w:p>
          <w:p w:rsidR="00980445" w:rsidRPr="00B31E1D" w:rsidRDefault="00980445" w:rsidP="00083577">
            <w:pPr>
              <w:widowControl w:val="0"/>
              <w:shd w:val="clear" w:color="auto" w:fill="FFFFFF"/>
              <w:autoSpaceDE w:val="0"/>
              <w:autoSpaceDN w:val="0"/>
              <w:adjustRightInd w:val="0"/>
              <w:ind w:left="10" w:right="-4151"/>
              <w:rPr>
                <w:sz w:val="20"/>
                <w:szCs w:val="20"/>
                <w:lang w:val="ro-RO"/>
              </w:rPr>
            </w:pPr>
            <w:r w:rsidRPr="00B31E1D">
              <w:rPr>
                <w:sz w:val="20"/>
                <w:szCs w:val="20"/>
                <w:lang w:val="ro-RO"/>
              </w:rPr>
              <w:t>absolut</w:t>
            </w:r>
          </w:p>
        </w:tc>
        <w:tc>
          <w:tcPr>
            <w:tcW w:w="757" w:type="dxa"/>
            <w:tcBorders>
              <w:top w:val="single" w:sz="6" w:space="0" w:color="auto"/>
              <w:left w:val="single" w:sz="6" w:space="0" w:color="auto"/>
              <w:bottom w:val="single" w:sz="6" w:space="0" w:color="auto"/>
              <w:right w:val="single" w:sz="4" w:space="0" w:color="auto"/>
            </w:tcBorders>
            <w:shd w:val="clear" w:color="auto" w:fill="FFFFFF"/>
          </w:tcPr>
          <w:p w:rsidR="00980445" w:rsidRPr="00B31E1D" w:rsidRDefault="00980445" w:rsidP="00083577">
            <w:pPr>
              <w:widowControl w:val="0"/>
              <w:shd w:val="clear" w:color="auto" w:fill="FFFFFF"/>
              <w:autoSpaceDE w:val="0"/>
              <w:autoSpaceDN w:val="0"/>
              <w:adjustRightInd w:val="0"/>
              <w:ind w:left="10" w:right="-4151"/>
              <w:rPr>
                <w:sz w:val="20"/>
                <w:szCs w:val="20"/>
                <w:lang w:val="ro-RO"/>
              </w:rPr>
            </w:pPr>
            <w:r w:rsidRPr="00B31E1D">
              <w:rPr>
                <w:sz w:val="20"/>
                <w:szCs w:val="20"/>
                <w:lang w:val="ro-RO"/>
              </w:rPr>
              <w:t>77,67 lei/litru alcool absolut</w:t>
            </w:r>
          </w:p>
        </w:tc>
        <w:tc>
          <w:tcPr>
            <w:tcW w:w="708" w:type="dxa"/>
            <w:tcBorders>
              <w:top w:val="single" w:sz="6" w:space="0" w:color="auto"/>
              <w:left w:val="single" w:sz="4" w:space="0" w:color="auto"/>
              <w:bottom w:val="single" w:sz="6" w:space="0" w:color="auto"/>
              <w:right w:val="single" w:sz="4" w:space="0" w:color="auto"/>
            </w:tcBorders>
            <w:shd w:val="clear" w:color="auto" w:fill="FFFFFF"/>
          </w:tcPr>
          <w:p w:rsidR="00980445" w:rsidRPr="00B31E1D" w:rsidRDefault="00980445" w:rsidP="00083577">
            <w:pPr>
              <w:widowControl w:val="0"/>
              <w:shd w:val="clear" w:color="auto" w:fill="FFFFFF"/>
              <w:tabs>
                <w:tab w:val="left" w:pos="527"/>
              </w:tabs>
              <w:autoSpaceDE w:val="0"/>
              <w:autoSpaceDN w:val="0"/>
              <w:adjustRightInd w:val="0"/>
              <w:ind w:left="74" w:right="57" w:hanging="74"/>
              <w:rPr>
                <w:sz w:val="20"/>
                <w:szCs w:val="20"/>
                <w:lang w:val="ro-RO"/>
              </w:rPr>
            </w:pPr>
            <w:r w:rsidRPr="00B31E1D">
              <w:rPr>
                <w:sz w:val="20"/>
                <w:szCs w:val="20"/>
                <w:lang w:val="ro-RO"/>
              </w:rPr>
              <w:t>85,83</w:t>
            </w:r>
          </w:p>
        </w:tc>
        <w:tc>
          <w:tcPr>
            <w:tcW w:w="709" w:type="dxa"/>
            <w:tcBorders>
              <w:top w:val="single" w:sz="6" w:space="0" w:color="auto"/>
              <w:left w:val="single" w:sz="4" w:space="0" w:color="auto"/>
              <w:bottom w:val="single" w:sz="6" w:space="0" w:color="auto"/>
              <w:right w:val="single" w:sz="4" w:space="0" w:color="auto"/>
            </w:tcBorders>
            <w:shd w:val="clear" w:color="auto" w:fill="FFFFFF"/>
          </w:tcPr>
          <w:p w:rsidR="00980445" w:rsidRPr="00B31E1D" w:rsidRDefault="00980445" w:rsidP="00083577">
            <w:pPr>
              <w:widowControl w:val="0"/>
              <w:shd w:val="clear" w:color="auto" w:fill="FFFFFF"/>
              <w:tabs>
                <w:tab w:val="left" w:pos="0"/>
                <w:tab w:val="left" w:pos="527"/>
              </w:tabs>
              <w:autoSpaceDE w:val="0"/>
              <w:autoSpaceDN w:val="0"/>
              <w:adjustRightInd w:val="0"/>
              <w:ind w:left="74" w:right="57" w:hanging="74"/>
              <w:rPr>
                <w:sz w:val="20"/>
                <w:szCs w:val="20"/>
                <w:lang w:val="ro-RO"/>
              </w:rPr>
            </w:pPr>
            <w:r w:rsidRPr="00B31E1D">
              <w:rPr>
                <w:sz w:val="20"/>
                <w:szCs w:val="20"/>
                <w:lang w:val="ro-RO"/>
              </w:rPr>
              <w:t>90,12</w:t>
            </w:r>
          </w:p>
        </w:tc>
        <w:tc>
          <w:tcPr>
            <w:tcW w:w="850" w:type="dxa"/>
            <w:tcBorders>
              <w:top w:val="single" w:sz="6" w:space="0" w:color="auto"/>
              <w:left w:val="single" w:sz="4" w:space="0" w:color="auto"/>
              <w:bottom w:val="single" w:sz="6" w:space="0" w:color="auto"/>
              <w:right w:val="single" w:sz="4" w:space="0" w:color="auto"/>
            </w:tcBorders>
            <w:shd w:val="clear" w:color="auto" w:fill="FFFFFF"/>
          </w:tcPr>
          <w:p w:rsidR="00980445" w:rsidRPr="00B31E1D" w:rsidRDefault="00980445" w:rsidP="00083577">
            <w:pPr>
              <w:widowControl w:val="0"/>
              <w:shd w:val="clear" w:color="auto" w:fill="FFFFFF"/>
              <w:autoSpaceDE w:val="0"/>
              <w:autoSpaceDN w:val="0"/>
              <w:adjustRightInd w:val="0"/>
              <w:ind w:left="10" w:right="-1506"/>
              <w:rPr>
                <w:sz w:val="20"/>
                <w:szCs w:val="20"/>
                <w:lang w:val="ro-RO"/>
              </w:rPr>
            </w:pPr>
            <w:r w:rsidRPr="00B31E1D">
              <w:rPr>
                <w:sz w:val="20"/>
                <w:szCs w:val="20"/>
                <w:lang w:val="ro-RO"/>
              </w:rPr>
              <w:t>94,63</w:t>
            </w:r>
            <w:r w:rsidRPr="00B31E1D">
              <w:rPr>
                <w:spacing w:val="-1"/>
                <w:sz w:val="20"/>
                <w:szCs w:val="20"/>
                <w:lang w:val="ro-RO"/>
              </w:rPr>
              <w:t xml:space="preserve"> lei/litru</w:t>
            </w:r>
          </w:p>
        </w:tc>
        <w:tc>
          <w:tcPr>
            <w:tcW w:w="757" w:type="dxa"/>
            <w:tcBorders>
              <w:top w:val="single" w:sz="6" w:space="0" w:color="auto"/>
              <w:left w:val="single" w:sz="4" w:space="0" w:color="auto"/>
              <w:bottom w:val="single" w:sz="6" w:space="0" w:color="auto"/>
              <w:right w:val="single" w:sz="4" w:space="0" w:color="auto"/>
            </w:tcBorders>
            <w:shd w:val="clear" w:color="auto" w:fill="FFFFFF"/>
          </w:tcPr>
          <w:p w:rsidR="00980445" w:rsidRPr="00B31E1D" w:rsidRDefault="00980445" w:rsidP="00083577">
            <w:pPr>
              <w:widowControl w:val="0"/>
              <w:shd w:val="clear" w:color="auto" w:fill="FFFFFF"/>
              <w:autoSpaceDE w:val="0"/>
              <w:autoSpaceDN w:val="0"/>
              <w:adjustRightInd w:val="0"/>
              <w:ind w:left="10" w:right="-1033"/>
              <w:rPr>
                <w:sz w:val="20"/>
                <w:szCs w:val="20"/>
                <w:lang w:val="ro-RO"/>
              </w:rPr>
            </w:pPr>
            <w:r w:rsidRPr="00B31E1D">
              <w:rPr>
                <w:sz w:val="20"/>
                <w:szCs w:val="20"/>
                <w:lang w:val="ro-RO"/>
              </w:rPr>
              <w:t>99,36</w:t>
            </w:r>
            <w:r w:rsidRPr="00B31E1D">
              <w:rPr>
                <w:spacing w:val="-1"/>
                <w:sz w:val="20"/>
                <w:szCs w:val="20"/>
                <w:lang w:val="ro-RO"/>
              </w:rPr>
              <w:t xml:space="preserve"> lei/litru</w:t>
            </w:r>
          </w:p>
        </w:tc>
        <w:tc>
          <w:tcPr>
            <w:tcW w:w="851" w:type="dxa"/>
            <w:tcBorders>
              <w:top w:val="single" w:sz="6" w:space="0" w:color="auto"/>
              <w:left w:val="single" w:sz="4" w:space="0" w:color="auto"/>
              <w:bottom w:val="single" w:sz="6" w:space="0" w:color="auto"/>
              <w:right w:val="single" w:sz="6" w:space="0" w:color="auto"/>
            </w:tcBorders>
            <w:shd w:val="clear" w:color="auto" w:fill="FFFFFF"/>
          </w:tcPr>
          <w:p w:rsidR="00980445" w:rsidRPr="00B31E1D" w:rsidRDefault="00980445" w:rsidP="00083577">
            <w:pPr>
              <w:widowControl w:val="0"/>
              <w:shd w:val="clear" w:color="auto" w:fill="FFFFFF"/>
              <w:autoSpaceDE w:val="0"/>
              <w:autoSpaceDN w:val="0"/>
              <w:adjustRightInd w:val="0"/>
              <w:ind w:left="10" w:right="-40"/>
              <w:rPr>
                <w:sz w:val="20"/>
                <w:szCs w:val="20"/>
                <w:lang w:val="ro-RO"/>
              </w:rPr>
            </w:pPr>
            <w:r w:rsidRPr="00B31E1D">
              <w:rPr>
                <w:sz w:val="20"/>
                <w:szCs w:val="20"/>
                <w:lang w:val="ro-RO"/>
              </w:rPr>
              <w:t>104,33</w:t>
            </w:r>
            <w:r w:rsidRPr="00B31E1D">
              <w:rPr>
                <w:spacing w:val="-1"/>
                <w:sz w:val="20"/>
                <w:szCs w:val="20"/>
                <w:lang w:val="ro-RO"/>
              </w:rPr>
              <w:t xml:space="preserve"> lei/litru lei/litru</w:t>
            </w:r>
          </w:p>
        </w:tc>
      </w:tr>
      <w:tr w:rsidR="00980445" w:rsidRPr="00B31E1D" w:rsidTr="00083577">
        <w:trPr>
          <w:trHeight w:hRule="exact" w:val="1565"/>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980445" w:rsidRPr="00B31E1D" w:rsidRDefault="00980445" w:rsidP="00083577">
            <w:pPr>
              <w:widowControl w:val="0"/>
              <w:shd w:val="clear" w:color="auto" w:fill="FFFFFF"/>
              <w:autoSpaceDE w:val="0"/>
              <w:autoSpaceDN w:val="0"/>
              <w:adjustRightInd w:val="0"/>
              <w:ind w:left="29"/>
              <w:rPr>
                <w:sz w:val="20"/>
                <w:szCs w:val="20"/>
                <w:lang w:val="ro-RO"/>
              </w:rPr>
            </w:pPr>
            <w:r w:rsidRPr="00B31E1D">
              <w:rPr>
                <w:sz w:val="20"/>
                <w:szCs w:val="20"/>
                <w:lang w:val="ro-RO"/>
              </w:rPr>
              <w:t>2208</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980445" w:rsidRPr="00B31E1D" w:rsidRDefault="00980445" w:rsidP="00083577">
            <w:pPr>
              <w:widowControl w:val="0"/>
              <w:shd w:val="clear" w:color="auto" w:fill="FFFFFF"/>
              <w:autoSpaceDE w:val="0"/>
              <w:autoSpaceDN w:val="0"/>
              <w:adjustRightInd w:val="0"/>
              <w:ind w:left="5"/>
              <w:rPr>
                <w:sz w:val="20"/>
                <w:szCs w:val="20"/>
                <w:lang w:val="ro-RO"/>
              </w:rPr>
            </w:pPr>
            <w:r w:rsidRPr="00B31E1D">
              <w:rPr>
                <w:sz w:val="20"/>
                <w:szCs w:val="20"/>
                <w:lang w:val="ro-RO"/>
              </w:rPr>
              <w:t>Alcool etilic nedenaturat cu tărie alcoolică sub 80% vol.; distilate, rachiuri, lichioruri şi alte băuturi spirtoase</w:t>
            </w:r>
          </w:p>
        </w:tc>
        <w:tc>
          <w:tcPr>
            <w:tcW w:w="1040" w:type="dxa"/>
            <w:tcBorders>
              <w:top w:val="single" w:sz="6" w:space="0" w:color="auto"/>
              <w:left w:val="single" w:sz="6" w:space="0" w:color="auto"/>
              <w:bottom w:val="single" w:sz="6" w:space="0" w:color="auto"/>
              <w:right w:val="single" w:sz="6" w:space="0" w:color="auto"/>
            </w:tcBorders>
            <w:shd w:val="clear" w:color="auto" w:fill="FFFFFF"/>
          </w:tcPr>
          <w:p w:rsidR="00980445" w:rsidRPr="00B31E1D" w:rsidRDefault="00980445" w:rsidP="00083577">
            <w:pPr>
              <w:widowControl w:val="0"/>
              <w:shd w:val="clear" w:color="auto" w:fill="FFFFFF"/>
              <w:autoSpaceDE w:val="0"/>
              <w:autoSpaceDN w:val="0"/>
              <w:adjustRightInd w:val="0"/>
              <w:ind w:left="10" w:right="24"/>
              <w:rPr>
                <w:sz w:val="20"/>
                <w:szCs w:val="20"/>
                <w:lang w:val="ro-RO"/>
              </w:rPr>
            </w:pPr>
            <w:r w:rsidRPr="00B31E1D">
              <w:rPr>
                <w:spacing w:val="-4"/>
                <w:sz w:val="20"/>
                <w:szCs w:val="20"/>
                <w:lang w:val="ro-RO"/>
              </w:rPr>
              <w:t xml:space="preserve">30 lei +30% </w:t>
            </w:r>
            <w:r w:rsidRPr="00B31E1D">
              <w:rPr>
                <w:spacing w:val="-1"/>
                <w:sz w:val="20"/>
                <w:szCs w:val="20"/>
                <w:lang w:val="ro-RO"/>
              </w:rPr>
              <w:t xml:space="preserve">(litru alcool </w:t>
            </w:r>
            <w:r w:rsidRPr="00B31E1D">
              <w:rPr>
                <w:sz w:val="20"/>
                <w:szCs w:val="20"/>
                <w:lang w:val="ro-RO"/>
              </w:rPr>
              <w:t>absolut)</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980445" w:rsidRPr="00B31E1D" w:rsidRDefault="00980445" w:rsidP="00083577">
            <w:pPr>
              <w:widowControl w:val="0"/>
              <w:shd w:val="clear" w:color="auto" w:fill="FFFFFF"/>
              <w:autoSpaceDE w:val="0"/>
              <w:autoSpaceDN w:val="0"/>
              <w:adjustRightInd w:val="0"/>
              <w:ind w:left="10"/>
              <w:rPr>
                <w:sz w:val="20"/>
                <w:szCs w:val="20"/>
                <w:lang w:val="ro-RO"/>
              </w:rPr>
            </w:pPr>
            <w:r w:rsidRPr="00B31E1D">
              <w:rPr>
                <w:spacing w:val="-2"/>
                <w:sz w:val="20"/>
                <w:szCs w:val="20"/>
                <w:lang w:val="ro-RO"/>
              </w:rPr>
              <w:t>70 lei/litru</w:t>
            </w:r>
          </w:p>
          <w:p w:rsidR="00980445" w:rsidRPr="00B31E1D" w:rsidRDefault="00980445" w:rsidP="00083577">
            <w:pPr>
              <w:widowControl w:val="0"/>
              <w:shd w:val="clear" w:color="auto" w:fill="FFFFFF"/>
              <w:autoSpaceDE w:val="0"/>
              <w:autoSpaceDN w:val="0"/>
              <w:adjustRightInd w:val="0"/>
              <w:ind w:left="10"/>
              <w:rPr>
                <w:sz w:val="20"/>
                <w:szCs w:val="20"/>
                <w:lang w:val="ro-RO"/>
              </w:rPr>
            </w:pPr>
            <w:r w:rsidRPr="00B31E1D">
              <w:rPr>
                <w:sz w:val="20"/>
                <w:szCs w:val="20"/>
                <w:lang w:val="ro-RO"/>
              </w:rPr>
              <w:t>alcool</w:t>
            </w:r>
          </w:p>
          <w:p w:rsidR="00980445" w:rsidRPr="00B31E1D" w:rsidRDefault="00980445" w:rsidP="00083577">
            <w:pPr>
              <w:widowControl w:val="0"/>
              <w:shd w:val="clear" w:color="auto" w:fill="FFFFFF"/>
              <w:autoSpaceDE w:val="0"/>
              <w:autoSpaceDN w:val="0"/>
              <w:adjustRightInd w:val="0"/>
              <w:ind w:left="10"/>
              <w:rPr>
                <w:sz w:val="20"/>
                <w:szCs w:val="20"/>
                <w:lang w:val="ro-RO"/>
              </w:rPr>
            </w:pPr>
            <w:r w:rsidRPr="00B31E1D">
              <w:rPr>
                <w:sz w:val="20"/>
                <w:szCs w:val="20"/>
                <w:lang w:val="ro-RO"/>
              </w:rPr>
              <w:t>absolut</w:t>
            </w:r>
          </w:p>
        </w:tc>
        <w:tc>
          <w:tcPr>
            <w:tcW w:w="802" w:type="dxa"/>
            <w:tcBorders>
              <w:top w:val="single" w:sz="6" w:space="0" w:color="auto"/>
              <w:left w:val="single" w:sz="6" w:space="0" w:color="auto"/>
              <w:bottom w:val="single" w:sz="6" w:space="0" w:color="auto"/>
              <w:right w:val="single" w:sz="6" w:space="0" w:color="auto"/>
            </w:tcBorders>
            <w:shd w:val="clear" w:color="auto" w:fill="FFFFFF"/>
          </w:tcPr>
          <w:p w:rsidR="00980445" w:rsidRPr="00B31E1D" w:rsidRDefault="00980445" w:rsidP="00083577">
            <w:pPr>
              <w:widowControl w:val="0"/>
              <w:shd w:val="clear" w:color="auto" w:fill="FFFFFF"/>
              <w:autoSpaceDE w:val="0"/>
              <w:autoSpaceDN w:val="0"/>
              <w:adjustRightInd w:val="0"/>
              <w:ind w:left="10" w:right="-4151"/>
              <w:rPr>
                <w:sz w:val="20"/>
                <w:szCs w:val="20"/>
                <w:lang w:val="ro-RO"/>
              </w:rPr>
            </w:pPr>
            <w:r w:rsidRPr="00B31E1D">
              <w:rPr>
                <w:spacing w:val="-1"/>
                <w:sz w:val="20"/>
                <w:szCs w:val="20"/>
                <w:lang w:val="ro-RO"/>
              </w:rPr>
              <w:t>73 lei/litru</w:t>
            </w:r>
          </w:p>
          <w:p w:rsidR="00980445" w:rsidRPr="00B31E1D" w:rsidRDefault="00980445" w:rsidP="00083577">
            <w:pPr>
              <w:widowControl w:val="0"/>
              <w:shd w:val="clear" w:color="auto" w:fill="FFFFFF"/>
              <w:autoSpaceDE w:val="0"/>
              <w:autoSpaceDN w:val="0"/>
              <w:adjustRightInd w:val="0"/>
              <w:ind w:left="10" w:right="-4151"/>
              <w:rPr>
                <w:sz w:val="20"/>
                <w:szCs w:val="20"/>
                <w:lang w:val="ro-RO"/>
              </w:rPr>
            </w:pPr>
            <w:r w:rsidRPr="00B31E1D">
              <w:rPr>
                <w:sz w:val="20"/>
                <w:szCs w:val="20"/>
                <w:lang w:val="ro-RO"/>
              </w:rPr>
              <w:t>alcool</w:t>
            </w:r>
          </w:p>
          <w:p w:rsidR="00980445" w:rsidRPr="00B31E1D" w:rsidRDefault="00980445" w:rsidP="00083577">
            <w:pPr>
              <w:widowControl w:val="0"/>
              <w:shd w:val="clear" w:color="auto" w:fill="FFFFFF"/>
              <w:autoSpaceDE w:val="0"/>
              <w:autoSpaceDN w:val="0"/>
              <w:adjustRightInd w:val="0"/>
              <w:ind w:left="10" w:right="-4151"/>
              <w:rPr>
                <w:sz w:val="20"/>
                <w:szCs w:val="20"/>
                <w:lang w:val="ro-RO"/>
              </w:rPr>
            </w:pPr>
            <w:r w:rsidRPr="00B31E1D">
              <w:rPr>
                <w:sz w:val="20"/>
                <w:szCs w:val="20"/>
                <w:lang w:val="ro-RO"/>
              </w:rPr>
              <w:t>absolut</w:t>
            </w:r>
          </w:p>
        </w:tc>
        <w:tc>
          <w:tcPr>
            <w:tcW w:w="757" w:type="dxa"/>
            <w:tcBorders>
              <w:top w:val="single" w:sz="6" w:space="0" w:color="auto"/>
              <w:left w:val="single" w:sz="6" w:space="0" w:color="auto"/>
              <w:bottom w:val="single" w:sz="6" w:space="0" w:color="auto"/>
              <w:right w:val="single" w:sz="4" w:space="0" w:color="auto"/>
            </w:tcBorders>
            <w:shd w:val="clear" w:color="auto" w:fill="FFFFFF"/>
          </w:tcPr>
          <w:p w:rsidR="00980445" w:rsidRPr="00B31E1D" w:rsidRDefault="00980445" w:rsidP="00083577">
            <w:pPr>
              <w:widowControl w:val="0"/>
              <w:shd w:val="clear" w:color="auto" w:fill="FFFFFF"/>
              <w:autoSpaceDE w:val="0"/>
              <w:autoSpaceDN w:val="0"/>
              <w:adjustRightInd w:val="0"/>
              <w:ind w:left="10" w:right="-4151"/>
              <w:rPr>
                <w:sz w:val="20"/>
                <w:szCs w:val="20"/>
                <w:lang w:val="ro-RO"/>
              </w:rPr>
            </w:pPr>
            <w:r w:rsidRPr="00B31E1D">
              <w:rPr>
                <w:sz w:val="20"/>
                <w:szCs w:val="20"/>
                <w:lang w:val="ro-RO"/>
              </w:rPr>
              <w:t>77,67 lei/litru alcool absolut</w:t>
            </w:r>
          </w:p>
        </w:tc>
        <w:tc>
          <w:tcPr>
            <w:tcW w:w="708" w:type="dxa"/>
            <w:tcBorders>
              <w:top w:val="single" w:sz="6" w:space="0" w:color="auto"/>
              <w:left w:val="single" w:sz="4" w:space="0" w:color="auto"/>
              <w:bottom w:val="single" w:sz="6" w:space="0" w:color="auto"/>
              <w:right w:val="single" w:sz="4" w:space="0" w:color="auto"/>
            </w:tcBorders>
            <w:shd w:val="clear" w:color="auto" w:fill="FFFFFF"/>
          </w:tcPr>
          <w:p w:rsidR="00980445" w:rsidRPr="00B31E1D" w:rsidRDefault="00980445" w:rsidP="00083577">
            <w:pPr>
              <w:widowControl w:val="0"/>
              <w:shd w:val="clear" w:color="auto" w:fill="FFFFFF"/>
              <w:tabs>
                <w:tab w:val="left" w:pos="527"/>
              </w:tabs>
              <w:autoSpaceDE w:val="0"/>
              <w:autoSpaceDN w:val="0"/>
              <w:adjustRightInd w:val="0"/>
              <w:ind w:left="74" w:right="57" w:hanging="74"/>
              <w:rPr>
                <w:sz w:val="20"/>
                <w:szCs w:val="20"/>
                <w:lang w:val="ro-RO"/>
              </w:rPr>
            </w:pPr>
            <w:r w:rsidRPr="00B31E1D">
              <w:rPr>
                <w:sz w:val="20"/>
                <w:szCs w:val="20"/>
                <w:lang w:val="ro-RO"/>
              </w:rPr>
              <w:t>85,83</w:t>
            </w:r>
          </w:p>
        </w:tc>
        <w:tc>
          <w:tcPr>
            <w:tcW w:w="709" w:type="dxa"/>
            <w:tcBorders>
              <w:top w:val="single" w:sz="6" w:space="0" w:color="auto"/>
              <w:left w:val="single" w:sz="4" w:space="0" w:color="auto"/>
              <w:bottom w:val="single" w:sz="6" w:space="0" w:color="auto"/>
              <w:right w:val="single" w:sz="4" w:space="0" w:color="auto"/>
            </w:tcBorders>
            <w:shd w:val="clear" w:color="auto" w:fill="FFFFFF"/>
          </w:tcPr>
          <w:p w:rsidR="00980445" w:rsidRPr="00B31E1D" w:rsidRDefault="00980445" w:rsidP="00083577">
            <w:pPr>
              <w:widowControl w:val="0"/>
              <w:shd w:val="clear" w:color="auto" w:fill="FFFFFF"/>
              <w:tabs>
                <w:tab w:val="left" w:pos="527"/>
              </w:tabs>
              <w:autoSpaceDE w:val="0"/>
              <w:autoSpaceDN w:val="0"/>
              <w:adjustRightInd w:val="0"/>
              <w:ind w:left="74" w:right="57" w:hanging="74"/>
              <w:rPr>
                <w:sz w:val="20"/>
                <w:szCs w:val="20"/>
                <w:lang w:val="ro-RO"/>
              </w:rPr>
            </w:pPr>
            <w:r w:rsidRPr="00B31E1D">
              <w:rPr>
                <w:sz w:val="20"/>
                <w:szCs w:val="20"/>
                <w:lang w:val="ro-RO"/>
              </w:rPr>
              <w:t>90,12</w:t>
            </w:r>
          </w:p>
        </w:tc>
        <w:tc>
          <w:tcPr>
            <w:tcW w:w="850" w:type="dxa"/>
            <w:tcBorders>
              <w:top w:val="single" w:sz="6" w:space="0" w:color="auto"/>
              <w:left w:val="single" w:sz="4" w:space="0" w:color="auto"/>
              <w:bottom w:val="single" w:sz="6" w:space="0" w:color="auto"/>
              <w:right w:val="single" w:sz="4" w:space="0" w:color="auto"/>
            </w:tcBorders>
            <w:shd w:val="clear" w:color="auto" w:fill="FFFFFF"/>
          </w:tcPr>
          <w:p w:rsidR="00980445" w:rsidRPr="00B31E1D" w:rsidRDefault="00980445" w:rsidP="00083577">
            <w:pPr>
              <w:widowControl w:val="0"/>
              <w:shd w:val="clear" w:color="auto" w:fill="FFFFFF"/>
              <w:autoSpaceDE w:val="0"/>
              <w:autoSpaceDN w:val="0"/>
              <w:adjustRightInd w:val="0"/>
              <w:ind w:left="10" w:right="-1506"/>
              <w:rPr>
                <w:sz w:val="20"/>
                <w:szCs w:val="20"/>
                <w:lang w:val="ro-RO"/>
              </w:rPr>
            </w:pPr>
            <w:r w:rsidRPr="00B31E1D">
              <w:rPr>
                <w:sz w:val="20"/>
                <w:szCs w:val="20"/>
                <w:lang w:val="ro-RO"/>
              </w:rPr>
              <w:t>94,63</w:t>
            </w:r>
            <w:r w:rsidRPr="00B31E1D">
              <w:rPr>
                <w:spacing w:val="-1"/>
                <w:sz w:val="20"/>
                <w:szCs w:val="20"/>
                <w:lang w:val="ro-RO"/>
              </w:rPr>
              <w:t xml:space="preserve"> lei/litru</w:t>
            </w:r>
          </w:p>
        </w:tc>
        <w:tc>
          <w:tcPr>
            <w:tcW w:w="757" w:type="dxa"/>
            <w:tcBorders>
              <w:top w:val="single" w:sz="6" w:space="0" w:color="auto"/>
              <w:left w:val="single" w:sz="4" w:space="0" w:color="auto"/>
              <w:bottom w:val="single" w:sz="6" w:space="0" w:color="auto"/>
              <w:right w:val="single" w:sz="4" w:space="0" w:color="auto"/>
            </w:tcBorders>
            <w:shd w:val="clear" w:color="auto" w:fill="FFFFFF"/>
          </w:tcPr>
          <w:p w:rsidR="00980445" w:rsidRPr="00B31E1D" w:rsidRDefault="00980445" w:rsidP="00083577">
            <w:pPr>
              <w:widowControl w:val="0"/>
              <w:shd w:val="clear" w:color="auto" w:fill="FFFFFF"/>
              <w:autoSpaceDE w:val="0"/>
              <w:autoSpaceDN w:val="0"/>
              <w:adjustRightInd w:val="0"/>
              <w:ind w:left="10" w:right="-749"/>
              <w:rPr>
                <w:sz w:val="20"/>
                <w:szCs w:val="20"/>
                <w:lang w:val="ro-RO"/>
              </w:rPr>
            </w:pPr>
            <w:r w:rsidRPr="00B31E1D">
              <w:rPr>
                <w:sz w:val="20"/>
                <w:szCs w:val="20"/>
                <w:lang w:val="ro-RO"/>
              </w:rPr>
              <w:t>99,36</w:t>
            </w:r>
            <w:r w:rsidRPr="00B31E1D">
              <w:rPr>
                <w:spacing w:val="-1"/>
                <w:sz w:val="20"/>
                <w:szCs w:val="20"/>
                <w:lang w:val="ro-RO"/>
              </w:rPr>
              <w:t xml:space="preserve"> lei/litru</w:t>
            </w:r>
          </w:p>
        </w:tc>
        <w:tc>
          <w:tcPr>
            <w:tcW w:w="851" w:type="dxa"/>
            <w:tcBorders>
              <w:top w:val="single" w:sz="6" w:space="0" w:color="auto"/>
              <w:left w:val="single" w:sz="4" w:space="0" w:color="auto"/>
              <w:bottom w:val="single" w:sz="6" w:space="0" w:color="auto"/>
              <w:right w:val="single" w:sz="6" w:space="0" w:color="auto"/>
            </w:tcBorders>
            <w:shd w:val="clear" w:color="auto" w:fill="FFFFFF"/>
          </w:tcPr>
          <w:p w:rsidR="00980445" w:rsidRPr="00B31E1D" w:rsidRDefault="00980445" w:rsidP="00083577">
            <w:pPr>
              <w:widowControl w:val="0"/>
              <w:shd w:val="clear" w:color="auto" w:fill="FFFFFF"/>
              <w:autoSpaceDE w:val="0"/>
              <w:autoSpaceDN w:val="0"/>
              <w:adjustRightInd w:val="0"/>
              <w:ind w:left="10" w:right="-40"/>
              <w:rPr>
                <w:sz w:val="20"/>
                <w:szCs w:val="20"/>
                <w:lang w:val="ro-RO"/>
              </w:rPr>
            </w:pPr>
            <w:r w:rsidRPr="00B31E1D">
              <w:rPr>
                <w:sz w:val="20"/>
                <w:szCs w:val="20"/>
                <w:lang w:val="ro-RO"/>
              </w:rPr>
              <w:t>104,33</w:t>
            </w:r>
            <w:r w:rsidRPr="00B31E1D">
              <w:rPr>
                <w:spacing w:val="-1"/>
                <w:sz w:val="20"/>
                <w:szCs w:val="20"/>
                <w:lang w:val="ro-RO"/>
              </w:rPr>
              <w:t xml:space="preserve"> lei/litru</w:t>
            </w:r>
          </w:p>
        </w:tc>
      </w:tr>
    </w:tbl>
    <w:p w:rsidR="00980445" w:rsidRPr="00B31E1D" w:rsidRDefault="00980445" w:rsidP="00980445">
      <w:pPr>
        <w:rPr>
          <w:lang w:val="ro-RO"/>
        </w:rPr>
      </w:pPr>
    </w:p>
    <w:p w:rsidR="00980445" w:rsidRPr="00B31E1D" w:rsidRDefault="00980445" w:rsidP="00980445">
      <w:pPr>
        <w:widowControl w:val="0"/>
        <w:suppressAutoHyphens/>
        <w:ind w:firstLine="708"/>
        <w:jc w:val="both"/>
        <w:rPr>
          <w:rFonts w:eastAsia="Arial Unicode MS" w:cs="Mangal"/>
          <w:kern w:val="1"/>
          <w:sz w:val="26"/>
          <w:szCs w:val="26"/>
          <w:lang w:val="ro-RO" w:eastAsia="zh-CN" w:bidi="hi-IN"/>
        </w:rPr>
      </w:pPr>
      <w:r w:rsidRPr="00B31E1D">
        <w:rPr>
          <w:rFonts w:eastAsia="Arial Unicode MS" w:cs="Mangal"/>
          <w:kern w:val="1"/>
          <w:sz w:val="26"/>
          <w:szCs w:val="26"/>
          <w:lang w:val="ro-RO" w:eastAsia="zh-CN" w:bidi="hi-IN"/>
        </w:rPr>
        <w:t>Concomitent, de menționat, că potrivit Studiului ”</w:t>
      </w:r>
      <w:r w:rsidRPr="00B31E1D">
        <w:rPr>
          <w:rFonts w:eastAsia="Arial Unicode MS" w:cs="Mangal"/>
          <w:i/>
          <w:kern w:val="1"/>
          <w:sz w:val="26"/>
          <w:szCs w:val="26"/>
          <w:lang w:val="ro-RO" w:eastAsia="zh-CN" w:bidi="hi-IN"/>
        </w:rPr>
        <w:t>Reducerii consumului nociv de alcool: analiza cost-eficacită</w:t>
      </w:r>
      <w:r w:rsidRPr="00B31E1D">
        <w:rPr>
          <w:rFonts w:ascii="Cambria Math" w:eastAsia="Arial Unicode MS" w:hAnsi="Cambria Math" w:cs="Cambria Math"/>
          <w:i/>
          <w:kern w:val="1"/>
          <w:sz w:val="26"/>
          <w:szCs w:val="26"/>
          <w:lang w:val="ro-RO" w:eastAsia="zh-CN" w:bidi="hi-IN"/>
        </w:rPr>
        <w:t>ţ</w:t>
      </w:r>
      <w:r w:rsidRPr="00B31E1D">
        <w:rPr>
          <w:rFonts w:eastAsia="Arial Unicode MS" w:cs="Mangal"/>
          <w:i/>
          <w:kern w:val="1"/>
          <w:sz w:val="26"/>
          <w:szCs w:val="26"/>
          <w:lang w:val="ro-RO" w:eastAsia="zh-CN" w:bidi="hi-IN"/>
        </w:rPr>
        <w:t xml:space="preserve">ii strategiilor de control al alcoolului </w:t>
      </w:r>
      <w:r w:rsidRPr="00B31E1D">
        <w:rPr>
          <w:rFonts w:eastAsia="Arial Unicode MS"/>
          <w:i/>
          <w:kern w:val="1"/>
          <w:sz w:val="26"/>
          <w:szCs w:val="26"/>
          <w:lang w:val="ro-RO" w:eastAsia="zh-CN" w:bidi="hi-IN"/>
        </w:rPr>
        <w:t>î</w:t>
      </w:r>
      <w:r w:rsidRPr="00B31E1D">
        <w:rPr>
          <w:rFonts w:eastAsia="Arial Unicode MS" w:cs="Mangal"/>
          <w:i/>
          <w:kern w:val="1"/>
          <w:sz w:val="26"/>
          <w:szCs w:val="26"/>
          <w:lang w:val="ro-RO" w:eastAsia="zh-CN" w:bidi="hi-IN"/>
        </w:rPr>
        <w:t>n Republica Moldova</w:t>
      </w:r>
      <w:r w:rsidRPr="00B31E1D">
        <w:rPr>
          <w:rFonts w:eastAsia="Arial Unicode MS"/>
          <w:kern w:val="1"/>
          <w:sz w:val="26"/>
          <w:szCs w:val="26"/>
          <w:lang w:val="ro-RO" w:eastAsia="zh-CN" w:bidi="hi-IN"/>
        </w:rPr>
        <w:t>”</w:t>
      </w:r>
      <w:r w:rsidRPr="00B31E1D">
        <w:rPr>
          <w:rFonts w:eastAsia="Arial Unicode MS" w:cs="Mangal"/>
          <w:kern w:val="1"/>
          <w:sz w:val="26"/>
          <w:szCs w:val="26"/>
          <w:lang w:val="ro-RO" w:eastAsia="zh-CN" w:bidi="hi-IN"/>
        </w:rPr>
        <w:t xml:space="preserve"> efectuat cu suportul OMS se evidenţiază faptul, că cea mai eficace interven</w:t>
      </w:r>
      <w:r w:rsidRPr="00B31E1D">
        <w:rPr>
          <w:rFonts w:eastAsia="Arial Unicode MS"/>
          <w:kern w:val="1"/>
          <w:sz w:val="26"/>
          <w:szCs w:val="26"/>
          <w:lang w:val="ro-RO" w:eastAsia="zh-CN" w:bidi="hi-IN"/>
        </w:rPr>
        <w:t>ţ</w:t>
      </w:r>
      <w:r w:rsidRPr="00B31E1D">
        <w:rPr>
          <w:rFonts w:eastAsia="Arial Unicode MS" w:cs="Mangal"/>
          <w:kern w:val="1"/>
          <w:sz w:val="26"/>
          <w:szCs w:val="26"/>
          <w:lang w:val="ro-RO" w:eastAsia="zh-CN" w:bidi="hi-IN"/>
        </w:rPr>
        <w:t>ie de reducere a consumului de alcool pentru Republica Moldova este majorarea accizelor la b</w:t>
      </w:r>
      <w:r w:rsidRPr="00B31E1D">
        <w:rPr>
          <w:rFonts w:eastAsia="Arial Unicode MS"/>
          <w:kern w:val="1"/>
          <w:sz w:val="26"/>
          <w:szCs w:val="26"/>
          <w:lang w:val="ro-RO" w:eastAsia="zh-CN" w:bidi="hi-IN"/>
        </w:rPr>
        <w:t>ă</w:t>
      </w:r>
      <w:r w:rsidRPr="00B31E1D">
        <w:rPr>
          <w:rFonts w:eastAsia="Arial Unicode MS" w:cs="Mangal"/>
          <w:kern w:val="1"/>
          <w:sz w:val="26"/>
          <w:szCs w:val="26"/>
          <w:lang w:val="ro-RO" w:eastAsia="zh-CN" w:bidi="hi-IN"/>
        </w:rPr>
        <w:t>uturile alcoolice cu 25% care salveaz</w:t>
      </w:r>
      <w:r w:rsidRPr="00B31E1D">
        <w:rPr>
          <w:rFonts w:eastAsia="Arial Unicode MS"/>
          <w:kern w:val="1"/>
          <w:sz w:val="26"/>
          <w:szCs w:val="26"/>
          <w:lang w:val="ro-RO" w:eastAsia="zh-CN" w:bidi="hi-IN"/>
        </w:rPr>
        <w:t>ă</w:t>
      </w:r>
      <w:r w:rsidRPr="00B31E1D">
        <w:rPr>
          <w:rFonts w:eastAsia="Arial Unicode MS" w:cs="Mangal"/>
          <w:kern w:val="1"/>
          <w:sz w:val="26"/>
          <w:szCs w:val="26"/>
          <w:lang w:val="ro-RO" w:eastAsia="zh-CN" w:bidi="hi-IN"/>
        </w:rPr>
        <w:t xml:space="preserve"> anual, 6866 de ani s</w:t>
      </w:r>
      <w:r w:rsidRPr="00B31E1D">
        <w:rPr>
          <w:rFonts w:eastAsia="Arial Unicode MS"/>
          <w:kern w:val="1"/>
          <w:sz w:val="26"/>
          <w:szCs w:val="26"/>
          <w:lang w:val="ro-RO" w:eastAsia="zh-CN" w:bidi="hi-IN"/>
        </w:rPr>
        <w:t>ă</w:t>
      </w:r>
      <w:r w:rsidRPr="00B31E1D">
        <w:rPr>
          <w:rFonts w:eastAsia="Arial Unicode MS" w:cs="Mangal"/>
          <w:kern w:val="1"/>
          <w:sz w:val="26"/>
          <w:szCs w:val="26"/>
          <w:lang w:val="ro-RO" w:eastAsia="zh-CN" w:bidi="hi-IN"/>
        </w:rPr>
        <w:t>năto</w:t>
      </w:r>
      <w:r w:rsidRPr="00B31E1D">
        <w:rPr>
          <w:rFonts w:ascii="Cambria Math" w:eastAsia="Arial Unicode MS" w:hAnsi="Cambria Math" w:cs="Cambria Math"/>
          <w:kern w:val="1"/>
          <w:sz w:val="26"/>
          <w:szCs w:val="26"/>
          <w:lang w:val="ro-RO" w:eastAsia="zh-CN" w:bidi="hi-IN"/>
        </w:rPr>
        <w:t>ş</w:t>
      </w:r>
      <w:r w:rsidRPr="00B31E1D">
        <w:rPr>
          <w:rFonts w:eastAsia="Arial Unicode MS" w:cs="Mangal"/>
          <w:kern w:val="1"/>
          <w:sz w:val="26"/>
          <w:szCs w:val="26"/>
          <w:lang w:val="ro-RO" w:eastAsia="zh-CN" w:bidi="hi-IN"/>
        </w:rPr>
        <w:t>i de via</w:t>
      </w:r>
      <w:r w:rsidRPr="00B31E1D">
        <w:rPr>
          <w:rFonts w:eastAsia="Arial Unicode MS"/>
          <w:kern w:val="1"/>
          <w:sz w:val="26"/>
          <w:szCs w:val="26"/>
          <w:lang w:val="ro-RO" w:eastAsia="zh-CN" w:bidi="hi-IN"/>
        </w:rPr>
        <w:t>ţă</w:t>
      </w:r>
      <w:r w:rsidRPr="00B31E1D">
        <w:rPr>
          <w:rFonts w:eastAsia="Arial Unicode MS" w:cs="Mangal"/>
          <w:kern w:val="1"/>
          <w:sz w:val="26"/>
          <w:szCs w:val="26"/>
          <w:lang w:val="ro-RO" w:eastAsia="zh-CN" w:bidi="hi-IN"/>
        </w:rPr>
        <w:t xml:space="preserve">. </w:t>
      </w:r>
    </w:p>
    <w:p w:rsidR="00980445" w:rsidRPr="00B31E1D" w:rsidRDefault="00980445" w:rsidP="00980445">
      <w:pPr>
        <w:widowControl w:val="0"/>
        <w:shd w:val="clear" w:color="auto" w:fill="FFFFFF"/>
        <w:tabs>
          <w:tab w:val="left" w:pos="1896"/>
          <w:tab w:val="left" w:pos="3331"/>
        </w:tabs>
        <w:autoSpaceDE w:val="0"/>
        <w:autoSpaceDN w:val="0"/>
        <w:adjustRightInd w:val="0"/>
        <w:spacing w:line="221" w:lineRule="exact"/>
        <w:ind w:right="82" w:firstLine="96"/>
        <w:jc w:val="both"/>
        <w:rPr>
          <w:color w:val="FF0000"/>
          <w:spacing w:val="-3"/>
          <w:sz w:val="20"/>
          <w:szCs w:val="20"/>
          <w:lang w:val="ro-RO" w:eastAsia="en-US"/>
        </w:rPr>
      </w:pPr>
    </w:p>
    <w:p w:rsidR="00980445" w:rsidRPr="00B31E1D" w:rsidRDefault="00980445" w:rsidP="00980445">
      <w:pPr>
        <w:pStyle w:val="a5"/>
        <w:ind w:firstLine="708"/>
        <w:jc w:val="both"/>
        <w:rPr>
          <w:rFonts w:cs="Times New Roman"/>
          <w:sz w:val="26"/>
          <w:szCs w:val="26"/>
          <w:lang w:val="ro-RO"/>
        </w:rPr>
      </w:pPr>
      <w:r w:rsidRPr="00B31E1D">
        <w:rPr>
          <w:rFonts w:cs="Times New Roman"/>
          <w:i/>
          <w:sz w:val="26"/>
          <w:szCs w:val="26"/>
          <w:lang w:val="ro-RO"/>
        </w:rPr>
        <w:t xml:space="preserve">La obiectivul specific 7: </w:t>
      </w:r>
      <w:r w:rsidRPr="00B31E1D">
        <w:rPr>
          <w:rFonts w:cs="Times New Roman"/>
          <w:b/>
          <w:i/>
          <w:sz w:val="26"/>
          <w:szCs w:val="26"/>
          <w:lang w:val="ro-RO"/>
        </w:rPr>
        <w:t>Sporirea ponderii populaţiei generale care posedă cunoştinţe privind riscurile consumului de alcool pentru sănătate până la 50%, copiilor şi tinerilor până la 75% către 2016 comparativ cu 2010.</w:t>
      </w:r>
      <w:r w:rsidRPr="00B31E1D">
        <w:rPr>
          <w:rFonts w:cs="Times New Roman"/>
          <w:sz w:val="26"/>
          <w:szCs w:val="26"/>
          <w:lang w:val="ro-RO"/>
        </w:rPr>
        <w:t xml:space="preserve"> </w:t>
      </w:r>
    </w:p>
    <w:p w:rsidR="00980445" w:rsidRPr="00B31E1D" w:rsidRDefault="00980445" w:rsidP="00980445">
      <w:pPr>
        <w:pStyle w:val="a5"/>
        <w:ind w:firstLine="708"/>
        <w:jc w:val="both"/>
        <w:rPr>
          <w:sz w:val="26"/>
          <w:szCs w:val="26"/>
          <w:lang w:val="ro-RO"/>
        </w:rPr>
      </w:pPr>
      <w:r w:rsidRPr="00B31E1D">
        <w:rPr>
          <w:sz w:val="26"/>
          <w:szCs w:val="26"/>
          <w:lang w:val="ro-RO"/>
        </w:rPr>
        <w:lastRenderedPageBreak/>
        <w:t xml:space="preserve">Măsuri de informare şi comunicare privind daunele consumului de alcool sunt realizate de către Ministerul Educaţiei, Culturii și Cercetării în cadrul instituţiilor de învățământ; de către Ministerul Sănătăţii, Muncii și Protecției Sociale în comun cu Ministerul Educaţiei, Culturii și Cercetării în cadrul Centrelor de Sănătate Prietenoase Tinerilor. La toate nivelele (central, raional şi local) măsurile de informare şi comunicare anti-alcool (comunicate de presă, buletine informative, broşuri etc.) sunt realizate de către Agenția Națională pentru Sănătate Publică. </w:t>
      </w:r>
    </w:p>
    <w:p w:rsidR="00980445" w:rsidRPr="00B31E1D" w:rsidRDefault="00980445" w:rsidP="00980445">
      <w:pPr>
        <w:pStyle w:val="a5"/>
        <w:jc w:val="both"/>
        <w:rPr>
          <w:rFonts w:cs="Times New Roman"/>
          <w:sz w:val="26"/>
          <w:szCs w:val="26"/>
          <w:lang w:val="ro-RO"/>
        </w:rPr>
      </w:pPr>
      <w:r w:rsidRPr="00B31E1D">
        <w:rPr>
          <w:rFonts w:cs="Times New Roman"/>
          <w:sz w:val="26"/>
          <w:szCs w:val="26"/>
          <w:lang w:val="ro-RO"/>
        </w:rPr>
        <w:tab/>
        <w:t xml:space="preserve">În scopul sensibilizării opiniei publice, au fost organizate 11090 întruniri cu cetăţenii, au fost desfăşurate 6009 lecţii informative în instituţiile de învăţământ, în cadrul cărora a fost abordată tematica la compartimentul vizat, riscurile şi consecinţele consumului, sancţiunile contravenţionale şi penale etc. </w:t>
      </w:r>
    </w:p>
    <w:p w:rsidR="00980445" w:rsidRPr="00B31E1D" w:rsidRDefault="00980445" w:rsidP="00980445">
      <w:pPr>
        <w:tabs>
          <w:tab w:val="left" w:pos="540"/>
        </w:tabs>
        <w:spacing w:after="200"/>
        <w:ind w:firstLine="705"/>
        <w:jc w:val="both"/>
        <w:rPr>
          <w:rFonts w:eastAsia="Arial Unicode MS" w:cs="Mangal"/>
          <w:kern w:val="1"/>
          <w:sz w:val="26"/>
          <w:szCs w:val="26"/>
          <w:lang w:val="ro-RO" w:eastAsia="zh-CN" w:bidi="hi-IN"/>
        </w:rPr>
      </w:pPr>
      <w:r w:rsidRPr="00B31E1D">
        <w:rPr>
          <w:sz w:val="26"/>
          <w:szCs w:val="26"/>
          <w:lang w:val="ro-RO"/>
        </w:rPr>
        <w:t xml:space="preserve">Anual, sunt realizate măsuri de informare în cadrul Zilelor Mondiale şi Naţionale de </w:t>
      </w:r>
      <w:r w:rsidRPr="00B31E1D">
        <w:rPr>
          <w:rFonts w:eastAsia="Arial Unicode MS" w:cs="Mangal"/>
          <w:kern w:val="1"/>
          <w:sz w:val="26"/>
          <w:szCs w:val="26"/>
          <w:lang w:val="ro-RO" w:eastAsia="zh-CN" w:bidi="hi-IN"/>
        </w:rPr>
        <w:t xml:space="preserve">sănătate, inclusiv Ziua Mondială a Sănătății (7 aprilie), Ziua Naţională de combatere a consumului nociv de alcool (2 octombrie), Ziua Mondială de comemorare a victimelor traficului rutier (18 noiembrie). Consemnarea acestor date calendaristice în anul 2017 au fost însoţite de publicarea articolelor în presă, organizarea 56 ştiri, interviuri; 14 participări în emisiuni media, 4 intervenţii telefonice acordate de către conducerea sau specialiştii DRN, 7 materiale de presă la subiectul vizat. </w:t>
      </w:r>
    </w:p>
    <w:p w:rsidR="00980445" w:rsidRPr="00B31E1D" w:rsidRDefault="00980445" w:rsidP="00980445">
      <w:pPr>
        <w:ind w:firstLine="708"/>
        <w:jc w:val="both"/>
        <w:rPr>
          <w:rFonts w:eastAsia="Arial Unicode MS" w:cs="Mangal"/>
          <w:kern w:val="1"/>
          <w:sz w:val="26"/>
          <w:szCs w:val="26"/>
          <w:lang w:val="ro-RO" w:eastAsia="zh-CN" w:bidi="hi-IN"/>
        </w:rPr>
      </w:pPr>
      <w:r w:rsidRPr="00B31E1D">
        <w:rPr>
          <w:rFonts w:eastAsia="Arial Unicode MS" w:cs="Mangal"/>
          <w:kern w:val="1"/>
          <w:sz w:val="26"/>
          <w:szCs w:val="26"/>
          <w:lang w:val="ro-RO" w:eastAsia="zh-CN" w:bidi="hi-IN"/>
        </w:rPr>
        <w:t>Ministerul Sănătății, Muncii și Protecției Sociale au efectuat un șir de activităţi ce ţin de promovarea modului sănătos de viaţă în scopul diminuării motivaţiei, iniţierii consumului de alcool, droguri şi de alte substanţe psihotrope printre contingentele de tineret. În perioada de referinţă lucrătorii medicali au vizitat instituţiile cointeresate de învățământ preuniversitar şi universitar cu scopul de:</w:t>
      </w:r>
    </w:p>
    <w:p w:rsidR="00980445" w:rsidRPr="00B31E1D" w:rsidRDefault="00980445" w:rsidP="00980445">
      <w:pPr>
        <w:numPr>
          <w:ilvl w:val="0"/>
          <w:numId w:val="3"/>
        </w:numPr>
        <w:spacing w:line="276" w:lineRule="auto"/>
        <w:jc w:val="both"/>
        <w:rPr>
          <w:rFonts w:eastAsia="Arial Unicode MS" w:cs="Mangal"/>
          <w:kern w:val="1"/>
          <w:sz w:val="26"/>
          <w:szCs w:val="26"/>
          <w:lang w:val="ro-RO" w:eastAsia="zh-CN" w:bidi="hi-IN"/>
        </w:rPr>
      </w:pPr>
      <w:r w:rsidRPr="00B31E1D">
        <w:rPr>
          <w:rFonts w:eastAsia="Arial Unicode MS" w:cs="Mangal"/>
          <w:kern w:val="1"/>
          <w:sz w:val="26"/>
          <w:szCs w:val="26"/>
          <w:lang w:val="ro-RO" w:eastAsia="zh-CN" w:bidi="hi-IN"/>
        </w:rPr>
        <w:t>Sensibilizare şi educare a populaţiei, în scopul evitării consumului experimental /recreaţional de droguri, alcool şi trece</w:t>
      </w:r>
      <w:r>
        <w:rPr>
          <w:rFonts w:eastAsia="Arial Unicode MS" w:cs="Mangal"/>
          <w:kern w:val="1"/>
          <w:sz w:val="26"/>
          <w:szCs w:val="26"/>
          <w:lang w:val="ro-RO" w:eastAsia="zh-CN" w:bidi="hi-IN"/>
        </w:rPr>
        <w:t>rii de la acesta la cel regulat</w:t>
      </w:r>
      <w:r w:rsidRPr="00B31E1D">
        <w:rPr>
          <w:rFonts w:eastAsia="Arial Unicode MS" w:cs="Mangal"/>
          <w:kern w:val="1"/>
          <w:sz w:val="26"/>
          <w:szCs w:val="26"/>
          <w:lang w:val="ro-RO" w:eastAsia="zh-CN" w:bidi="hi-IN"/>
        </w:rPr>
        <w:t>;</w:t>
      </w:r>
    </w:p>
    <w:p w:rsidR="00980445" w:rsidRPr="00B31E1D" w:rsidRDefault="00980445" w:rsidP="00980445">
      <w:pPr>
        <w:numPr>
          <w:ilvl w:val="0"/>
          <w:numId w:val="3"/>
        </w:numPr>
        <w:spacing w:line="276" w:lineRule="auto"/>
        <w:jc w:val="both"/>
        <w:rPr>
          <w:rFonts w:eastAsia="Arial Unicode MS" w:cs="Mangal"/>
          <w:kern w:val="1"/>
          <w:sz w:val="26"/>
          <w:szCs w:val="26"/>
          <w:lang w:val="ro-RO" w:eastAsia="zh-CN" w:bidi="hi-IN"/>
        </w:rPr>
      </w:pPr>
      <w:r w:rsidRPr="00B31E1D">
        <w:rPr>
          <w:rFonts w:eastAsia="Arial Unicode MS" w:cs="Mangal"/>
          <w:kern w:val="1"/>
          <w:sz w:val="26"/>
          <w:szCs w:val="26"/>
          <w:lang w:val="ro-RO" w:eastAsia="zh-CN" w:bidi="hi-IN"/>
        </w:rPr>
        <w:t>Creșterea influenţei factorilor de protecţie pentru evitarea sau cel puțin amânarea debutului consumului de alcool, tutun şi droguri;</w:t>
      </w:r>
    </w:p>
    <w:p w:rsidR="00980445" w:rsidRPr="00B31E1D" w:rsidRDefault="00980445" w:rsidP="00980445">
      <w:pPr>
        <w:numPr>
          <w:ilvl w:val="0"/>
          <w:numId w:val="3"/>
        </w:numPr>
        <w:spacing w:line="276" w:lineRule="auto"/>
        <w:jc w:val="both"/>
        <w:rPr>
          <w:rFonts w:eastAsia="Arial Unicode MS" w:cs="Mangal"/>
          <w:kern w:val="1"/>
          <w:sz w:val="26"/>
          <w:szCs w:val="26"/>
          <w:lang w:val="ro-RO" w:eastAsia="zh-CN" w:bidi="hi-IN"/>
        </w:rPr>
      </w:pPr>
      <w:r w:rsidRPr="00B31E1D">
        <w:rPr>
          <w:rFonts w:eastAsia="Arial Unicode MS" w:cs="Mangal"/>
          <w:kern w:val="1"/>
          <w:sz w:val="26"/>
          <w:szCs w:val="26"/>
          <w:lang w:val="ro-RO" w:eastAsia="zh-CN" w:bidi="hi-IN"/>
        </w:rPr>
        <w:t>Dezvoltarea unor atitudini şi practici la nivelul întregii populaţii, prin intermediul programelor școlare şi de petrecere a timpului liber, în scopul adoptării unui stil de viaţa sănătos</w:t>
      </w:r>
      <w:r>
        <w:rPr>
          <w:rFonts w:eastAsia="Arial Unicode MS" w:cs="Mangal"/>
          <w:kern w:val="1"/>
          <w:sz w:val="26"/>
          <w:szCs w:val="26"/>
          <w:lang w:val="ro-RO" w:eastAsia="zh-CN" w:bidi="hi-IN"/>
        </w:rPr>
        <w:t>, fără droguri, alcool şi tutun.</w:t>
      </w:r>
    </w:p>
    <w:p w:rsidR="00980445" w:rsidRPr="00B31E1D" w:rsidRDefault="00980445" w:rsidP="00980445">
      <w:pPr>
        <w:spacing w:after="200"/>
        <w:ind w:firstLine="708"/>
        <w:jc w:val="both"/>
        <w:rPr>
          <w:rFonts w:eastAsia="Arial Unicode MS" w:cs="Mangal"/>
          <w:kern w:val="1"/>
          <w:sz w:val="26"/>
          <w:szCs w:val="26"/>
          <w:lang w:val="ro-RO" w:eastAsia="zh-CN" w:bidi="hi-IN"/>
        </w:rPr>
      </w:pPr>
      <w:r w:rsidRPr="00B31E1D">
        <w:rPr>
          <w:rFonts w:eastAsia="Arial Unicode MS" w:cs="Mangal"/>
          <w:kern w:val="1"/>
          <w:sz w:val="26"/>
          <w:szCs w:val="26"/>
          <w:lang w:val="ro-RO" w:eastAsia="zh-CN" w:bidi="hi-IN"/>
        </w:rPr>
        <w:t xml:space="preserve">Concomitent, specialiştii în ramură au susţinut peste 3146 convorbiri individuale cu persoanele bolnave şi co-dependente privind consecinţele narcomaniei, necesitatea tratamentului şi avantajele modului sănătos de viaţă. În perioada de referinţă de către medicii </w:t>
      </w:r>
      <w:proofErr w:type="spellStart"/>
      <w:r w:rsidRPr="00B31E1D">
        <w:rPr>
          <w:rFonts w:eastAsia="Arial Unicode MS" w:cs="Mangal"/>
          <w:kern w:val="1"/>
          <w:sz w:val="26"/>
          <w:szCs w:val="26"/>
          <w:lang w:val="ro-RO" w:eastAsia="zh-CN" w:bidi="hi-IN"/>
        </w:rPr>
        <w:t>narcologi</w:t>
      </w:r>
      <w:proofErr w:type="spellEnd"/>
      <w:r w:rsidRPr="00B31E1D">
        <w:rPr>
          <w:rFonts w:eastAsia="Arial Unicode MS" w:cs="Mangal"/>
          <w:kern w:val="1"/>
          <w:sz w:val="26"/>
          <w:szCs w:val="26"/>
          <w:lang w:val="ro-RO" w:eastAsia="zh-CN" w:bidi="hi-IN"/>
        </w:rPr>
        <w:t xml:space="preserve"> din cadrul secţiei dispensar, medicii </w:t>
      </w:r>
      <w:proofErr w:type="spellStart"/>
      <w:r w:rsidRPr="00B31E1D">
        <w:rPr>
          <w:rFonts w:eastAsia="Arial Unicode MS" w:cs="Mangal"/>
          <w:kern w:val="1"/>
          <w:sz w:val="26"/>
          <w:szCs w:val="26"/>
          <w:lang w:val="ro-RO" w:eastAsia="zh-CN" w:bidi="hi-IN"/>
        </w:rPr>
        <w:t>narcologi</w:t>
      </w:r>
      <w:proofErr w:type="spellEnd"/>
      <w:r w:rsidRPr="00B31E1D">
        <w:rPr>
          <w:rFonts w:eastAsia="Arial Unicode MS" w:cs="Mangal"/>
          <w:kern w:val="1"/>
          <w:sz w:val="26"/>
          <w:szCs w:val="26"/>
          <w:lang w:val="ro-RO" w:eastAsia="zh-CN" w:bidi="hi-IN"/>
        </w:rPr>
        <w:t xml:space="preserve"> din raioane, au fost vizitate instituţiile cointeresate de învățământ preuniversitar şi universitar cu scopul participării la diferite manifestări </w:t>
      </w:r>
      <w:proofErr w:type="spellStart"/>
      <w:r w:rsidRPr="00B31E1D">
        <w:rPr>
          <w:rFonts w:eastAsia="Arial Unicode MS" w:cs="Mangal"/>
          <w:kern w:val="1"/>
          <w:sz w:val="26"/>
          <w:szCs w:val="26"/>
          <w:lang w:val="ro-RO" w:eastAsia="zh-CN" w:bidi="hi-IN"/>
        </w:rPr>
        <w:t>antialcool</w:t>
      </w:r>
      <w:proofErr w:type="spellEnd"/>
      <w:r w:rsidRPr="00B31E1D">
        <w:rPr>
          <w:rFonts w:eastAsia="Arial Unicode MS" w:cs="Mangal"/>
          <w:kern w:val="1"/>
          <w:sz w:val="26"/>
          <w:szCs w:val="26"/>
          <w:lang w:val="ro-RO" w:eastAsia="zh-CN" w:bidi="hi-IN"/>
        </w:rPr>
        <w:t>, familiarizării contingentelor de elevi şi studenţi cu problemele consumului de alcool, droguri şi de alte substanţe psihotrope şi necesitatea unui comportament social adecvat.</w:t>
      </w:r>
    </w:p>
    <w:p w:rsidR="00980445" w:rsidRPr="00B31E1D" w:rsidRDefault="00980445" w:rsidP="00980445">
      <w:pPr>
        <w:spacing w:after="200"/>
        <w:ind w:firstLine="708"/>
        <w:jc w:val="both"/>
        <w:rPr>
          <w:rFonts w:eastAsia="Arial Unicode MS" w:cs="Mangal"/>
          <w:kern w:val="1"/>
          <w:sz w:val="26"/>
          <w:szCs w:val="26"/>
          <w:lang w:val="ro-RO" w:eastAsia="zh-CN" w:bidi="hi-IN"/>
        </w:rPr>
      </w:pPr>
      <w:r w:rsidRPr="00B31E1D">
        <w:rPr>
          <w:rFonts w:eastAsia="Arial Unicode MS" w:cs="Mangal"/>
          <w:kern w:val="1"/>
          <w:sz w:val="26"/>
          <w:szCs w:val="26"/>
          <w:lang w:val="ro-RO" w:eastAsia="zh-CN" w:bidi="hi-IN"/>
        </w:rPr>
        <w:t>Lucrătorii medicali în colaborare cu ministerele şi departamentele cointeresate şi cu participarea ONG-urilor pe parcursul anului 2017 au realizat măsuri educaţionale, informaţionale şi de colaborare: prelegeri în instituțiile școlare și superioare de învățămînt-21, seminare de instruire -11, seminare informative -7.  La 17 februarie 2017 de către colaboratorii D</w:t>
      </w:r>
      <w:r>
        <w:rPr>
          <w:rFonts w:eastAsia="Arial Unicode MS" w:cs="Mangal"/>
          <w:kern w:val="1"/>
          <w:sz w:val="26"/>
          <w:szCs w:val="26"/>
          <w:lang w:val="ro-RO" w:eastAsia="zh-CN" w:bidi="hi-IN"/>
        </w:rPr>
        <w:t xml:space="preserve">ispensarului </w:t>
      </w:r>
      <w:r w:rsidRPr="00B31E1D">
        <w:rPr>
          <w:rFonts w:eastAsia="Arial Unicode MS" w:cs="Mangal"/>
          <w:kern w:val="1"/>
          <w:sz w:val="26"/>
          <w:szCs w:val="26"/>
          <w:lang w:val="ro-RO" w:eastAsia="zh-CN" w:bidi="hi-IN"/>
        </w:rPr>
        <w:t>R</w:t>
      </w:r>
      <w:r>
        <w:rPr>
          <w:rFonts w:eastAsia="Arial Unicode MS" w:cs="Mangal"/>
          <w:kern w:val="1"/>
          <w:sz w:val="26"/>
          <w:szCs w:val="26"/>
          <w:lang w:val="ro-RO" w:eastAsia="zh-CN" w:bidi="hi-IN"/>
        </w:rPr>
        <w:t xml:space="preserve">epublican de </w:t>
      </w:r>
      <w:proofErr w:type="spellStart"/>
      <w:r w:rsidRPr="00B31E1D">
        <w:rPr>
          <w:rFonts w:eastAsia="Arial Unicode MS" w:cs="Mangal"/>
          <w:kern w:val="1"/>
          <w:sz w:val="26"/>
          <w:szCs w:val="26"/>
          <w:lang w:val="ro-RO" w:eastAsia="zh-CN" w:bidi="hi-IN"/>
        </w:rPr>
        <w:t>N</w:t>
      </w:r>
      <w:r>
        <w:rPr>
          <w:rFonts w:eastAsia="Arial Unicode MS" w:cs="Mangal"/>
          <w:kern w:val="1"/>
          <w:sz w:val="26"/>
          <w:szCs w:val="26"/>
          <w:lang w:val="ro-RO" w:eastAsia="zh-CN" w:bidi="hi-IN"/>
        </w:rPr>
        <w:t>arcologie</w:t>
      </w:r>
      <w:proofErr w:type="spellEnd"/>
      <w:r w:rsidRPr="00B31E1D">
        <w:rPr>
          <w:rFonts w:eastAsia="Arial Unicode MS" w:cs="Mangal"/>
          <w:kern w:val="1"/>
          <w:sz w:val="26"/>
          <w:szCs w:val="26"/>
          <w:lang w:val="ro-RO" w:eastAsia="zh-CN" w:bidi="hi-IN"/>
        </w:rPr>
        <w:t xml:space="preserve"> a fost susţinută în comuna Izbişte, Criuleni prelegerea la tema: Impactul consumului de </w:t>
      </w:r>
      <w:r w:rsidRPr="00B31E1D">
        <w:rPr>
          <w:rFonts w:eastAsia="Arial Unicode MS" w:cs="Mangal"/>
          <w:kern w:val="1"/>
          <w:sz w:val="26"/>
          <w:szCs w:val="26"/>
          <w:lang w:val="ro-RO" w:eastAsia="zh-CN" w:bidi="hi-IN"/>
        </w:rPr>
        <w:lastRenderedPageBreak/>
        <w:t xml:space="preserve">substanţe </w:t>
      </w:r>
      <w:proofErr w:type="spellStart"/>
      <w:r w:rsidRPr="00B31E1D">
        <w:rPr>
          <w:rFonts w:eastAsia="Arial Unicode MS" w:cs="Mangal"/>
          <w:kern w:val="1"/>
          <w:sz w:val="26"/>
          <w:szCs w:val="26"/>
          <w:lang w:val="ro-RO" w:eastAsia="zh-CN" w:bidi="hi-IN"/>
        </w:rPr>
        <w:t>psihoactive</w:t>
      </w:r>
      <w:proofErr w:type="spellEnd"/>
      <w:r w:rsidRPr="00B31E1D">
        <w:rPr>
          <w:rFonts w:eastAsia="Arial Unicode MS" w:cs="Mangal"/>
          <w:kern w:val="1"/>
          <w:sz w:val="26"/>
          <w:szCs w:val="26"/>
          <w:lang w:val="ro-RO" w:eastAsia="zh-CN" w:bidi="hi-IN"/>
        </w:rPr>
        <w:t xml:space="preserve"> (alcool, droguri) în rândul adolescenţilor. Factori de risc și protecţie; la  28 martie 2017 s-a petrecut un curs de instruire  în cadrul cursurilor de  formatori ai colaboratorilor Serv</w:t>
      </w:r>
      <w:r>
        <w:rPr>
          <w:rFonts w:eastAsia="Arial Unicode MS" w:cs="Mangal"/>
          <w:kern w:val="1"/>
          <w:sz w:val="26"/>
          <w:szCs w:val="26"/>
          <w:lang w:val="ro-RO" w:eastAsia="zh-CN" w:bidi="hi-IN"/>
        </w:rPr>
        <w:t>iciului de probaţiune, la tema „</w:t>
      </w:r>
      <w:r w:rsidRPr="00B31E1D">
        <w:rPr>
          <w:rFonts w:eastAsia="Arial Unicode MS" w:cs="Mangal"/>
          <w:kern w:val="1"/>
          <w:sz w:val="26"/>
          <w:szCs w:val="26"/>
          <w:lang w:val="ro-RO" w:eastAsia="zh-CN" w:bidi="hi-IN"/>
        </w:rPr>
        <w:t xml:space="preserve">Alcoolul şi corpul uman”; </w:t>
      </w:r>
    </w:p>
    <w:p w:rsidR="00980445" w:rsidRPr="00B31E1D" w:rsidRDefault="00980445" w:rsidP="00980445">
      <w:pPr>
        <w:spacing w:after="200"/>
        <w:ind w:firstLine="708"/>
        <w:jc w:val="both"/>
        <w:rPr>
          <w:rFonts w:eastAsia="Arial Unicode MS" w:cs="Mangal"/>
          <w:kern w:val="1"/>
          <w:sz w:val="26"/>
          <w:szCs w:val="26"/>
          <w:lang w:val="ro-RO" w:eastAsia="zh-CN" w:bidi="hi-IN"/>
        </w:rPr>
      </w:pPr>
      <w:r w:rsidRPr="00B31E1D">
        <w:rPr>
          <w:rFonts w:eastAsia="Arial Unicode MS" w:cs="Mangal"/>
          <w:kern w:val="1"/>
          <w:sz w:val="26"/>
          <w:szCs w:val="26"/>
          <w:lang w:val="ro-RO" w:eastAsia="zh-CN" w:bidi="hi-IN"/>
        </w:rPr>
        <w:t>La 9 septembrie 2017 la nivel național a fost organizată Campania de sensibilizare a populaţiei şi sporire a gradului de conştientizare privind riscurile consumului de alcool în timpul sarcinii de către viitoarele mame cu genericul „Sunt prea mic ca să beau” prin organizarea acţiunilor de informare şi sensibilizare a gravidelor, femeilor de vârstă reproductivă, colaborarea cu mass-media.</w:t>
      </w:r>
    </w:p>
    <w:p w:rsidR="00980445" w:rsidRPr="00B31E1D" w:rsidRDefault="00980445" w:rsidP="00980445">
      <w:pPr>
        <w:spacing w:after="200"/>
        <w:ind w:firstLine="708"/>
        <w:jc w:val="both"/>
        <w:rPr>
          <w:rFonts w:eastAsia="Arial Unicode MS" w:cs="Mangal"/>
          <w:kern w:val="1"/>
          <w:sz w:val="26"/>
          <w:szCs w:val="26"/>
          <w:lang w:val="ro-RO" w:eastAsia="zh-CN" w:bidi="hi-IN"/>
        </w:rPr>
      </w:pPr>
      <w:r w:rsidRPr="00B31E1D">
        <w:rPr>
          <w:rFonts w:eastAsia="Arial Unicode MS" w:cs="Mangal"/>
          <w:kern w:val="1"/>
          <w:sz w:val="26"/>
          <w:szCs w:val="26"/>
          <w:lang w:val="ro-RO" w:eastAsia="zh-CN" w:bidi="hi-IN"/>
        </w:rPr>
        <w:t>În perioada 13-16 septembrie 2017 au fost organizate acțiuni de promovare a modului sănătos de viață în cadrul Expoziţiei Internaţionale Specializate „</w:t>
      </w:r>
      <w:proofErr w:type="spellStart"/>
      <w:r w:rsidRPr="00B31E1D">
        <w:rPr>
          <w:rFonts w:eastAsia="Arial Unicode MS" w:cs="Mangal"/>
          <w:kern w:val="1"/>
          <w:sz w:val="26"/>
          <w:szCs w:val="26"/>
          <w:lang w:val="ro-RO" w:eastAsia="zh-CN" w:bidi="hi-IN"/>
        </w:rPr>
        <w:t>MoldMedizin</w:t>
      </w:r>
      <w:proofErr w:type="spellEnd"/>
      <w:r w:rsidRPr="00B31E1D">
        <w:rPr>
          <w:rFonts w:eastAsia="Arial Unicode MS" w:cs="Mangal"/>
          <w:kern w:val="1"/>
          <w:sz w:val="26"/>
          <w:szCs w:val="26"/>
          <w:lang w:val="ro-RO" w:eastAsia="zh-CN" w:bidi="hi-IN"/>
        </w:rPr>
        <w:t xml:space="preserve"> </w:t>
      </w:r>
      <w:proofErr w:type="spellStart"/>
      <w:r w:rsidRPr="00B31E1D">
        <w:rPr>
          <w:rFonts w:eastAsia="Arial Unicode MS" w:cs="Mangal"/>
          <w:kern w:val="1"/>
          <w:sz w:val="26"/>
          <w:szCs w:val="26"/>
          <w:lang w:val="ro-RO" w:eastAsia="zh-CN" w:bidi="hi-IN"/>
        </w:rPr>
        <w:t>&amp;MoldDent</w:t>
      </w:r>
      <w:proofErr w:type="spellEnd"/>
      <w:r w:rsidRPr="00B31E1D">
        <w:rPr>
          <w:rFonts w:eastAsia="Arial Unicode MS" w:cs="Mangal"/>
          <w:kern w:val="1"/>
          <w:sz w:val="26"/>
          <w:szCs w:val="26"/>
          <w:lang w:val="ro-RO" w:eastAsia="zh-CN" w:bidi="hi-IN"/>
        </w:rPr>
        <w:t xml:space="preserve">” încadrate în proiectul „Zilele sănătăţii la </w:t>
      </w:r>
      <w:proofErr w:type="spellStart"/>
      <w:r w:rsidRPr="00B31E1D">
        <w:rPr>
          <w:rFonts w:eastAsia="Arial Unicode MS" w:cs="Mangal"/>
          <w:kern w:val="1"/>
          <w:sz w:val="26"/>
          <w:szCs w:val="26"/>
          <w:lang w:val="ro-RO" w:eastAsia="zh-CN" w:bidi="hi-IN"/>
        </w:rPr>
        <w:t>Moldexpo</w:t>
      </w:r>
      <w:proofErr w:type="spellEnd"/>
      <w:r w:rsidRPr="00B31E1D">
        <w:rPr>
          <w:rFonts w:eastAsia="Arial Unicode MS" w:cs="Mangal"/>
          <w:kern w:val="1"/>
          <w:sz w:val="26"/>
          <w:szCs w:val="26"/>
          <w:lang w:val="ro-RO" w:eastAsia="zh-CN" w:bidi="hi-IN"/>
        </w:rPr>
        <w:t xml:space="preserve">”, prin oferirea prelegerilor, distribuirea materialelor informaționale și rularea spoturilor publicitare, oferirea consilierii psihologice în domeniul </w:t>
      </w:r>
      <w:proofErr w:type="spellStart"/>
      <w:r w:rsidRPr="00B31E1D">
        <w:rPr>
          <w:rFonts w:eastAsia="Arial Unicode MS" w:cs="Mangal"/>
          <w:kern w:val="1"/>
          <w:sz w:val="26"/>
          <w:szCs w:val="26"/>
          <w:lang w:val="ro-RO" w:eastAsia="zh-CN" w:bidi="hi-IN"/>
        </w:rPr>
        <w:t>adicţiilor</w:t>
      </w:r>
      <w:proofErr w:type="spellEnd"/>
      <w:r w:rsidRPr="00B31E1D">
        <w:rPr>
          <w:rFonts w:eastAsia="Arial Unicode MS" w:cs="Mangal"/>
          <w:kern w:val="1"/>
          <w:sz w:val="26"/>
          <w:szCs w:val="26"/>
          <w:lang w:val="ro-RO" w:eastAsia="zh-CN" w:bidi="hi-IN"/>
        </w:rPr>
        <w:t xml:space="preserve"> etc. </w:t>
      </w:r>
    </w:p>
    <w:p w:rsidR="00980445" w:rsidRPr="00B31E1D" w:rsidRDefault="00980445" w:rsidP="00980445">
      <w:pPr>
        <w:widowControl w:val="0"/>
        <w:ind w:firstLine="740"/>
        <w:jc w:val="both"/>
        <w:rPr>
          <w:color w:val="000000"/>
          <w:sz w:val="26"/>
          <w:szCs w:val="26"/>
          <w:lang w:val="ro-RO" w:eastAsia="en-US" w:bidi="en-US"/>
        </w:rPr>
      </w:pPr>
      <w:r w:rsidRPr="00B31E1D">
        <w:rPr>
          <w:color w:val="000000"/>
          <w:sz w:val="26"/>
          <w:szCs w:val="26"/>
          <w:lang w:val="ro-RO" w:eastAsia="en-US" w:bidi="en-US"/>
        </w:rPr>
        <w:t xml:space="preserve">Compania Națională de Asigurări în Medicină, in colaborare cu </w:t>
      </w:r>
      <w:r w:rsidRPr="00B31E1D">
        <w:rPr>
          <w:sz w:val="26"/>
          <w:szCs w:val="26"/>
          <w:lang w:val="ro-RO"/>
        </w:rPr>
        <w:t>Agenția Națională pentru Sănătate Publică</w:t>
      </w:r>
      <w:r w:rsidRPr="00B31E1D">
        <w:rPr>
          <w:color w:val="000000"/>
          <w:sz w:val="26"/>
          <w:szCs w:val="26"/>
          <w:lang w:val="ro-RO" w:eastAsia="en-US" w:bidi="en-US"/>
        </w:rPr>
        <w:t>, a elaborat şi în 2017 a publicat broşura „</w:t>
      </w:r>
      <w:r w:rsidRPr="00B31E1D">
        <w:rPr>
          <w:i/>
          <w:color w:val="000000"/>
          <w:sz w:val="26"/>
          <w:szCs w:val="26"/>
          <w:lang w:val="ro-RO" w:eastAsia="en-US" w:bidi="en-US"/>
        </w:rPr>
        <w:t>Ghidul familiei sănătoase</w:t>
      </w:r>
      <w:r w:rsidRPr="00B31E1D">
        <w:rPr>
          <w:color w:val="000000"/>
          <w:sz w:val="26"/>
          <w:szCs w:val="26"/>
          <w:lang w:val="ro-RO" w:eastAsia="en-US" w:bidi="en-US"/>
        </w:rPr>
        <w:t>”, în care sunt incluse informații despre renunțarea la deprinderile nocive (fumatul, consumul de alcool), precum şi informații despre beneficiile alimentației sănătoase şi echilibrate, practicarea exercițiilor fizice de zi cu zi, respectarea regulilor de igiena personala. Pentru editarea acestora, din fondul masurilor de profilaxie au fost alocate mijloace financiare în suma de 289 500,00 lei.</w:t>
      </w:r>
    </w:p>
    <w:p w:rsidR="00980445" w:rsidRPr="00B31E1D" w:rsidRDefault="00980445" w:rsidP="00980445">
      <w:pPr>
        <w:widowControl w:val="0"/>
        <w:ind w:left="5" w:firstLine="600"/>
        <w:jc w:val="both"/>
        <w:rPr>
          <w:color w:val="000000"/>
          <w:sz w:val="26"/>
          <w:szCs w:val="26"/>
          <w:lang w:val="ro-RO" w:eastAsia="en-US" w:bidi="en-US"/>
        </w:rPr>
      </w:pPr>
      <w:r w:rsidRPr="00B31E1D">
        <w:rPr>
          <w:color w:val="000000"/>
          <w:sz w:val="26"/>
          <w:szCs w:val="26"/>
          <w:lang w:val="ro-RO" w:eastAsia="en-US" w:bidi="en-US"/>
        </w:rPr>
        <w:t xml:space="preserve">În anul de raportare în cadrul Zilei mondiale de combatere a consumului nociv de alcool - 2 octombrie, în instituțiile şcolare s-au desfășurat circa 150 de întâlniri cu lucrătorii medicali si polițiștii de sector despre consumul nociv de alcool, promovarea unui mod sănătos de viață alimentația corectă. Totodată, în repertoriul teatrelor din țară este abordată problema privind consumul nociv </w:t>
      </w:r>
      <w:r w:rsidRPr="00B31E1D">
        <w:rPr>
          <w:rFonts w:eastAsia="Arial Unicode MS"/>
          <w:color w:val="000000"/>
          <w:sz w:val="26"/>
          <w:szCs w:val="26"/>
          <w:lang w:val="ro-RO" w:eastAsia="en-US" w:bidi="en-US"/>
        </w:rPr>
        <w:t>de alcool.</w:t>
      </w:r>
    </w:p>
    <w:p w:rsidR="00980445" w:rsidRPr="00B31E1D" w:rsidRDefault="00980445" w:rsidP="00980445">
      <w:pPr>
        <w:widowControl w:val="0"/>
        <w:spacing w:line="317" w:lineRule="exact"/>
        <w:ind w:firstLine="740"/>
        <w:jc w:val="both"/>
        <w:rPr>
          <w:color w:val="000000"/>
          <w:sz w:val="26"/>
          <w:szCs w:val="26"/>
          <w:lang w:val="ro-RO" w:eastAsia="en-US" w:bidi="en-US"/>
        </w:rPr>
      </w:pPr>
      <w:r w:rsidRPr="009A549F">
        <w:rPr>
          <w:color w:val="000000"/>
          <w:sz w:val="26"/>
          <w:szCs w:val="26"/>
          <w:lang w:val="ro-RO" w:eastAsia="en-US" w:bidi="en-US"/>
        </w:rPr>
        <w:t>La solicitarea</w:t>
      </w:r>
      <w:r w:rsidRPr="00B31E1D">
        <w:rPr>
          <w:color w:val="000000"/>
          <w:sz w:val="26"/>
          <w:szCs w:val="26"/>
          <w:lang w:val="ro-RO" w:eastAsia="en-US" w:bidi="en-US"/>
        </w:rPr>
        <w:t xml:space="preserve"> Ministerului Educației, Culturii si Cercetării, Instituțiile de ştiinţe ale Educaţiei realizează formarea continua a cadrelor didactice o data la cinci ani, selectate din instituțiile de învățământ de toate </w:t>
      </w:r>
      <w:r w:rsidRPr="00B31E1D">
        <w:rPr>
          <w:bCs/>
          <w:color w:val="000000"/>
          <w:sz w:val="26"/>
          <w:szCs w:val="26"/>
          <w:lang w:val="ro-RO" w:eastAsia="en-US" w:bidi="en-US"/>
        </w:rPr>
        <w:t xml:space="preserve">nivelurile, </w:t>
      </w:r>
      <w:r w:rsidRPr="00B31E1D">
        <w:rPr>
          <w:color w:val="000000"/>
          <w:sz w:val="26"/>
          <w:szCs w:val="26"/>
          <w:lang w:val="ro-RO" w:eastAsia="en-US" w:bidi="en-US"/>
        </w:rPr>
        <w:t xml:space="preserve">la </w:t>
      </w:r>
      <w:r w:rsidRPr="00B31E1D">
        <w:rPr>
          <w:bCs/>
          <w:color w:val="000000"/>
          <w:sz w:val="26"/>
          <w:szCs w:val="26"/>
          <w:lang w:val="ro-RO" w:eastAsia="en-US" w:bidi="en-US"/>
        </w:rPr>
        <w:t>disciplinele ș</w:t>
      </w:r>
      <w:r w:rsidRPr="00B31E1D">
        <w:rPr>
          <w:color w:val="000000"/>
          <w:sz w:val="26"/>
          <w:szCs w:val="26"/>
          <w:lang w:val="ro-RO" w:eastAsia="en-US" w:bidi="en-US"/>
        </w:rPr>
        <w:t>colare și î</w:t>
      </w:r>
      <w:r w:rsidRPr="00B31E1D">
        <w:rPr>
          <w:bCs/>
          <w:color w:val="000000"/>
          <w:sz w:val="26"/>
          <w:szCs w:val="26"/>
          <w:lang w:val="ro-RO" w:eastAsia="en-US" w:bidi="en-US"/>
        </w:rPr>
        <w:t xml:space="preserve">n </w:t>
      </w:r>
      <w:r w:rsidRPr="00B31E1D">
        <w:rPr>
          <w:color w:val="000000"/>
          <w:sz w:val="26"/>
          <w:szCs w:val="26"/>
          <w:lang w:val="ro-RO" w:eastAsia="en-US" w:bidi="en-US"/>
        </w:rPr>
        <w:t xml:space="preserve">domeniul formării deprinderilor de viață ale tineretului studios, în special </w:t>
      </w:r>
      <w:r w:rsidRPr="00B31E1D">
        <w:rPr>
          <w:i/>
          <w:iCs/>
          <w:color w:val="000000"/>
          <w:sz w:val="26"/>
          <w:szCs w:val="26"/>
          <w:lang w:val="ro-RO" w:eastAsia="en-US" w:bidi="en-US"/>
        </w:rPr>
        <w:t xml:space="preserve">reducerii riscului de sănătate asociate consumului de droguri și alcool </w:t>
      </w:r>
      <w:r w:rsidRPr="00B31E1D">
        <w:rPr>
          <w:color w:val="000000"/>
          <w:sz w:val="26"/>
          <w:szCs w:val="26"/>
          <w:lang w:val="ro-RO" w:eastAsia="en-US" w:bidi="en-US"/>
        </w:rPr>
        <w:t>şi al profilaxiei infecției HIV/SIDA</w:t>
      </w:r>
      <w:r w:rsidRPr="00B31E1D">
        <w:rPr>
          <w:i/>
          <w:iCs/>
          <w:color w:val="000000"/>
          <w:sz w:val="26"/>
          <w:szCs w:val="26"/>
          <w:lang w:val="ro-RO" w:eastAsia="en-US" w:bidi="en-US"/>
        </w:rPr>
        <w:t>.</w:t>
      </w:r>
    </w:p>
    <w:p w:rsidR="00980445" w:rsidRPr="00B31E1D" w:rsidRDefault="00980445" w:rsidP="00980445">
      <w:pPr>
        <w:widowControl w:val="0"/>
        <w:spacing w:line="317" w:lineRule="exact"/>
        <w:ind w:firstLine="740"/>
        <w:jc w:val="both"/>
        <w:rPr>
          <w:color w:val="000000"/>
          <w:sz w:val="26"/>
          <w:szCs w:val="26"/>
          <w:lang w:val="ro-RO" w:eastAsia="en-US" w:bidi="en-US"/>
        </w:rPr>
      </w:pPr>
      <w:r w:rsidRPr="00B31E1D">
        <w:rPr>
          <w:color w:val="000000"/>
          <w:sz w:val="26"/>
          <w:szCs w:val="26"/>
          <w:lang w:val="ro-RO" w:eastAsia="en-US" w:bidi="en-US"/>
        </w:rPr>
        <w:t xml:space="preserve">În instituțiile de învățământ general, prevenirea consumului de alcool de către copii şi tineri, se realizează prin intermediul </w:t>
      </w:r>
      <w:proofErr w:type="spellStart"/>
      <w:r w:rsidRPr="00B31E1D">
        <w:rPr>
          <w:color w:val="000000"/>
          <w:sz w:val="26"/>
          <w:szCs w:val="26"/>
          <w:lang w:val="ro-RO" w:eastAsia="en-US" w:bidi="en-US"/>
        </w:rPr>
        <w:t>Curriculei</w:t>
      </w:r>
      <w:proofErr w:type="spellEnd"/>
      <w:r w:rsidRPr="00B31E1D">
        <w:rPr>
          <w:color w:val="000000"/>
          <w:sz w:val="26"/>
          <w:szCs w:val="26"/>
          <w:lang w:val="ro-RO" w:eastAsia="en-US" w:bidi="en-US"/>
        </w:rPr>
        <w:t xml:space="preserve">, atât la disciplinele obligatorii („Educație civica”, </w:t>
      </w:r>
      <w:r w:rsidRPr="00B31E1D">
        <w:rPr>
          <w:bCs/>
          <w:color w:val="000000"/>
          <w:sz w:val="26"/>
          <w:szCs w:val="26"/>
          <w:lang w:val="ro-RO" w:eastAsia="en-US" w:bidi="en-US"/>
        </w:rPr>
        <w:t xml:space="preserve">„Biologie”, „Chimie”, </w:t>
      </w:r>
      <w:r w:rsidRPr="00B31E1D">
        <w:rPr>
          <w:color w:val="000000"/>
          <w:sz w:val="26"/>
          <w:szCs w:val="26"/>
          <w:lang w:val="ro-RO" w:eastAsia="en-US" w:bidi="en-US"/>
        </w:rPr>
        <w:t xml:space="preserve">„Dirigenție” etc.), cât și în cadrul </w:t>
      </w:r>
      <w:r w:rsidRPr="00B31E1D">
        <w:rPr>
          <w:bCs/>
          <w:color w:val="000000"/>
          <w:sz w:val="26"/>
          <w:szCs w:val="26"/>
          <w:lang w:val="ro-RO" w:eastAsia="en-US" w:bidi="en-US"/>
        </w:rPr>
        <w:t xml:space="preserve">disciplinelor </w:t>
      </w:r>
      <w:r w:rsidRPr="00B31E1D">
        <w:rPr>
          <w:color w:val="000000"/>
          <w:sz w:val="26"/>
          <w:szCs w:val="26"/>
          <w:lang w:val="ro-RO" w:eastAsia="en-US" w:bidi="en-US"/>
        </w:rPr>
        <w:t xml:space="preserve">opționale „Educația pentru sănătate”, „Educația moral-spirituală”. În cadrul orelor opționale, disciplina </w:t>
      </w:r>
      <w:r w:rsidRPr="00B31E1D">
        <w:rPr>
          <w:i/>
          <w:iCs/>
          <w:color w:val="000000"/>
          <w:sz w:val="26"/>
          <w:szCs w:val="26"/>
          <w:lang w:val="ro-RO" w:eastAsia="en-US" w:bidi="en-US"/>
        </w:rPr>
        <w:t>Educația pentru sănătate</w:t>
      </w:r>
      <w:r w:rsidRPr="00B31E1D">
        <w:rPr>
          <w:color w:val="000000"/>
          <w:sz w:val="26"/>
          <w:szCs w:val="26"/>
          <w:lang w:val="ro-RO" w:eastAsia="en-US" w:bidi="en-US"/>
        </w:rPr>
        <w:t xml:space="preserve">, este una dintre cele mai solicitate în rândul disciplinelor cu tangență spre promovarea unui mod sănătos de viață. Astfel, pe parcursul semestrului I al anului de studii 2017-2018, </w:t>
      </w:r>
      <w:r w:rsidRPr="00B31E1D">
        <w:rPr>
          <w:i/>
          <w:color w:val="000000"/>
          <w:sz w:val="26"/>
          <w:szCs w:val="26"/>
          <w:lang w:val="ro-RO" w:eastAsia="en-US" w:bidi="en-US"/>
        </w:rPr>
        <w:t>Educația pentru sănătate</w:t>
      </w:r>
      <w:r w:rsidRPr="00B31E1D">
        <w:rPr>
          <w:color w:val="000000"/>
          <w:sz w:val="26"/>
          <w:szCs w:val="26"/>
          <w:lang w:val="ro-RO" w:eastAsia="en-US" w:bidi="en-US"/>
        </w:rPr>
        <w:t xml:space="preserve"> a fost studiată la toate treptele învățământului preuniversitar, în total – informați 45130 de elevi din învățământul general (comparativ cu 40638 elevi, in 2016-2017). </w:t>
      </w:r>
    </w:p>
    <w:p w:rsidR="00980445" w:rsidRPr="00B31E1D" w:rsidRDefault="00980445" w:rsidP="00980445">
      <w:pPr>
        <w:widowControl w:val="0"/>
        <w:spacing w:line="312" w:lineRule="exact"/>
        <w:ind w:firstLine="740"/>
        <w:jc w:val="both"/>
        <w:rPr>
          <w:color w:val="000000"/>
          <w:sz w:val="26"/>
          <w:szCs w:val="26"/>
          <w:lang w:val="ro-RO" w:eastAsia="en-US" w:bidi="en-US"/>
        </w:rPr>
      </w:pPr>
      <w:r w:rsidRPr="00B31E1D">
        <w:rPr>
          <w:color w:val="000000"/>
          <w:sz w:val="26"/>
          <w:szCs w:val="26"/>
          <w:lang w:val="ro-RO" w:eastAsia="en-US" w:bidi="en-US"/>
        </w:rPr>
        <w:t xml:space="preserve">De la 01.09.2013 în instituțiile de învățământ profesional tehnic secundar, opțional, și </w:t>
      </w:r>
      <w:proofErr w:type="spellStart"/>
      <w:r w:rsidRPr="00B31E1D">
        <w:rPr>
          <w:color w:val="000000"/>
          <w:sz w:val="26"/>
          <w:szCs w:val="26"/>
          <w:lang w:val="ro-RO" w:eastAsia="en-US" w:bidi="en-US"/>
        </w:rPr>
        <w:t>post</w:t>
      </w:r>
      <w:r>
        <w:rPr>
          <w:color w:val="000000"/>
          <w:sz w:val="26"/>
          <w:szCs w:val="26"/>
          <w:lang w:val="ro-RO" w:eastAsia="en-US" w:bidi="en-US"/>
        </w:rPr>
        <w:t>s</w:t>
      </w:r>
      <w:r w:rsidRPr="00B31E1D">
        <w:rPr>
          <w:color w:val="000000"/>
          <w:sz w:val="26"/>
          <w:szCs w:val="26"/>
          <w:lang w:val="ro-RO" w:eastAsia="en-US" w:bidi="en-US"/>
        </w:rPr>
        <w:t>ecundar</w:t>
      </w:r>
      <w:proofErr w:type="spellEnd"/>
      <w:r w:rsidRPr="00B31E1D">
        <w:rPr>
          <w:color w:val="000000"/>
          <w:sz w:val="26"/>
          <w:szCs w:val="26"/>
          <w:lang w:val="ro-RO" w:eastAsia="en-US" w:bidi="en-US"/>
        </w:rPr>
        <w:t>, obligatoriu, la anul I, se implementează Curriculum-ul „</w:t>
      </w:r>
      <w:r w:rsidRPr="00B31E1D">
        <w:rPr>
          <w:i/>
          <w:color w:val="000000"/>
          <w:sz w:val="26"/>
          <w:szCs w:val="26"/>
          <w:lang w:val="ro-RO" w:eastAsia="en-US" w:bidi="en-US"/>
        </w:rPr>
        <w:t>Decizii pentru un mod sănătos de viața</w:t>
      </w:r>
      <w:r w:rsidRPr="00B31E1D">
        <w:rPr>
          <w:color w:val="000000"/>
          <w:sz w:val="26"/>
          <w:szCs w:val="26"/>
          <w:lang w:val="ro-RO" w:eastAsia="en-US" w:bidi="en-US"/>
        </w:rPr>
        <w:t xml:space="preserve">”. Accentul este pus pe formarea </w:t>
      </w:r>
      <w:r w:rsidRPr="00B31E1D">
        <w:rPr>
          <w:color w:val="000000"/>
          <w:sz w:val="26"/>
          <w:szCs w:val="26"/>
          <w:lang w:val="ro-RO" w:eastAsia="en-US" w:bidi="en-US"/>
        </w:rPr>
        <w:lastRenderedPageBreak/>
        <w:t>competențelor de a reduce riscurile de sănătate pentru sine şi pentru cei din jur, de a analiza consecințele diferitor opțiuni comportamentale in situații de risc pentru sănătate.</w:t>
      </w:r>
    </w:p>
    <w:p w:rsidR="00980445" w:rsidRPr="00B31E1D" w:rsidRDefault="00980445" w:rsidP="00980445">
      <w:pPr>
        <w:widowControl w:val="0"/>
        <w:spacing w:line="312" w:lineRule="exact"/>
        <w:ind w:firstLine="740"/>
        <w:jc w:val="both"/>
        <w:rPr>
          <w:color w:val="000000"/>
          <w:sz w:val="26"/>
          <w:szCs w:val="26"/>
          <w:lang w:val="ro-RO" w:eastAsia="en-US" w:bidi="en-US"/>
        </w:rPr>
      </w:pPr>
      <w:r w:rsidRPr="00B31E1D">
        <w:rPr>
          <w:color w:val="000000"/>
          <w:sz w:val="26"/>
          <w:szCs w:val="26"/>
          <w:lang w:val="ro-RO" w:eastAsia="en-US" w:bidi="en-US"/>
        </w:rPr>
        <w:t xml:space="preserve">În instituțiile de învățământ profesional-tehnic secundar și </w:t>
      </w:r>
      <w:proofErr w:type="spellStart"/>
      <w:r w:rsidRPr="00B31E1D">
        <w:rPr>
          <w:color w:val="000000"/>
          <w:sz w:val="26"/>
          <w:szCs w:val="26"/>
          <w:lang w:val="ro-RO" w:eastAsia="en-US" w:bidi="en-US"/>
        </w:rPr>
        <w:t>postsecundar</w:t>
      </w:r>
      <w:proofErr w:type="spellEnd"/>
      <w:r w:rsidRPr="00B31E1D">
        <w:rPr>
          <w:color w:val="000000"/>
          <w:sz w:val="26"/>
          <w:szCs w:val="26"/>
          <w:lang w:val="ro-RO" w:eastAsia="en-US" w:bidi="en-US"/>
        </w:rPr>
        <w:t xml:space="preserve">, la orele </w:t>
      </w:r>
      <w:proofErr w:type="spellStart"/>
      <w:r w:rsidRPr="00B31E1D">
        <w:rPr>
          <w:color w:val="000000"/>
          <w:sz w:val="26"/>
          <w:szCs w:val="26"/>
          <w:lang w:val="ro-RO" w:eastAsia="en-US" w:bidi="en-US"/>
        </w:rPr>
        <w:t>extracurriculare</w:t>
      </w:r>
      <w:proofErr w:type="spellEnd"/>
      <w:r w:rsidRPr="00B31E1D">
        <w:rPr>
          <w:color w:val="000000"/>
          <w:sz w:val="26"/>
          <w:szCs w:val="26"/>
          <w:lang w:val="ro-RO" w:eastAsia="en-US" w:bidi="en-US"/>
        </w:rPr>
        <w:t>, în cadrul meselor rotunde, a orelor educative se examinează teme de interes comun, cum ar fi „</w:t>
      </w:r>
      <w:r w:rsidRPr="00B31E1D">
        <w:rPr>
          <w:i/>
          <w:iCs/>
          <w:color w:val="000000"/>
          <w:sz w:val="26"/>
          <w:szCs w:val="26"/>
          <w:lang w:val="ro-RO" w:eastAsia="en-US" w:bidi="en-US"/>
        </w:rPr>
        <w:t>Alcoolul, tutunul și drogurile</w:t>
      </w:r>
      <w:r w:rsidRPr="00B31E1D">
        <w:rPr>
          <w:color w:val="000000"/>
          <w:sz w:val="26"/>
          <w:szCs w:val="26"/>
          <w:lang w:val="ro-RO" w:eastAsia="en-US" w:bidi="en-US"/>
        </w:rPr>
        <w:t xml:space="preserve"> - </w:t>
      </w:r>
      <w:r w:rsidRPr="00B31E1D">
        <w:rPr>
          <w:i/>
          <w:iCs/>
          <w:color w:val="000000"/>
          <w:sz w:val="26"/>
          <w:szCs w:val="26"/>
          <w:lang w:val="ro-RO" w:eastAsia="en-US" w:bidi="en-US"/>
        </w:rPr>
        <w:t>efecte negative</w:t>
      </w:r>
      <w:r w:rsidRPr="00B31E1D">
        <w:rPr>
          <w:color w:val="000000"/>
          <w:sz w:val="26"/>
          <w:szCs w:val="26"/>
          <w:lang w:val="ro-RO" w:eastAsia="en-US" w:bidi="en-US"/>
        </w:rPr>
        <w:t xml:space="preserve">”, </w:t>
      </w:r>
      <w:r w:rsidRPr="00B31E1D">
        <w:rPr>
          <w:bCs/>
          <w:i/>
          <w:iCs/>
          <w:color w:val="000000"/>
          <w:sz w:val="26"/>
          <w:szCs w:val="26"/>
          <w:lang w:val="ro-RO" w:eastAsia="en-US" w:bidi="en-US"/>
        </w:rPr>
        <w:t>„</w:t>
      </w:r>
      <w:r w:rsidRPr="00B31E1D">
        <w:rPr>
          <w:i/>
          <w:iCs/>
          <w:color w:val="000000"/>
          <w:sz w:val="26"/>
          <w:szCs w:val="26"/>
          <w:lang w:val="ro-RO" w:eastAsia="en-US" w:bidi="en-US"/>
        </w:rPr>
        <w:t>Sănătatea mea si a grupului meu</w:t>
      </w:r>
      <w:r w:rsidRPr="00B31E1D">
        <w:rPr>
          <w:color w:val="000000"/>
          <w:sz w:val="26"/>
          <w:szCs w:val="26"/>
          <w:lang w:val="ro-RO" w:eastAsia="en-US" w:bidi="en-US"/>
        </w:rPr>
        <w:t>”, „</w:t>
      </w:r>
      <w:r w:rsidRPr="00B31E1D">
        <w:rPr>
          <w:i/>
          <w:iCs/>
          <w:color w:val="000000"/>
          <w:sz w:val="26"/>
          <w:szCs w:val="26"/>
          <w:lang w:val="ro-RO" w:eastAsia="en-US" w:bidi="en-US"/>
        </w:rPr>
        <w:t>Consecințele viciilor secolului XXI</w:t>
      </w:r>
      <w:r w:rsidRPr="00B31E1D">
        <w:rPr>
          <w:color w:val="000000"/>
          <w:sz w:val="26"/>
          <w:szCs w:val="26"/>
          <w:lang w:val="ro-RO" w:eastAsia="en-US" w:bidi="en-US"/>
        </w:rPr>
        <w:t xml:space="preserve">”, </w:t>
      </w:r>
      <w:r w:rsidRPr="00B31E1D">
        <w:rPr>
          <w:i/>
          <w:iCs/>
          <w:color w:val="000000"/>
          <w:sz w:val="26"/>
          <w:szCs w:val="26"/>
          <w:lang w:val="ro-RO" w:eastAsia="en-US" w:bidi="en-US"/>
        </w:rPr>
        <w:t>Alcoolul - boală sau plăcere?</w:t>
      </w:r>
      <w:r w:rsidRPr="00B31E1D">
        <w:rPr>
          <w:color w:val="000000"/>
          <w:sz w:val="26"/>
          <w:szCs w:val="26"/>
          <w:lang w:val="ro-RO" w:eastAsia="en-US" w:bidi="en-US"/>
        </w:rPr>
        <w:t>”, „</w:t>
      </w:r>
      <w:r w:rsidRPr="00B31E1D">
        <w:rPr>
          <w:i/>
          <w:iCs/>
          <w:color w:val="000000"/>
          <w:sz w:val="26"/>
          <w:szCs w:val="26"/>
          <w:lang w:val="ro-RO" w:eastAsia="en-US" w:bidi="en-US"/>
        </w:rPr>
        <w:t>Fumatul</w:t>
      </w:r>
      <w:r w:rsidRPr="00B31E1D">
        <w:rPr>
          <w:color w:val="000000"/>
          <w:sz w:val="26"/>
          <w:szCs w:val="26"/>
          <w:lang w:val="ro-RO" w:eastAsia="en-US" w:bidi="en-US"/>
        </w:rPr>
        <w:t xml:space="preserve"> - </w:t>
      </w:r>
      <w:r w:rsidRPr="00B31E1D">
        <w:rPr>
          <w:i/>
          <w:iCs/>
          <w:color w:val="000000"/>
          <w:sz w:val="26"/>
          <w:szCs w:val="26"/>
          <w:lang w:val="ro-RO" w:eastAsia="en-US" w:bidi="en-US"/>
        </w:rPr>
        <w:t>viciul adolescenței de azi”, ,,Sănătatea și viața mea de familie”, „Alcool, tutun, droguri - factori de autodistrugere”, etc..</w:t>
      </w:r>
      <w:r w:rsidRPr="00B31E1D">
        <w:rPr>
          <w:color w:val="000000"/>
          <w:sz w:val="26"/>
          <w:szCs w:val="26"/>
          <w:lang w:val="ro-RO" w:eastAsia="en-US" w:bidi="en-US"/>
        </w:rPr>
        <w:t xml:space="preserve"> </w:t>
      </w:r>
    </w:p>
    <w:p w:rsidR="00980445" w:rsidRPr="00B31E1D" w:rsidRDefault="00980445" w:rsidP="00980445">
      <w:pPr>
        <w:widowControl w:val="0"/>
        <w:spacing w:line="274" w:lineRule="exact"/>
        <w:ind w:firstLine="740"/>
        <w:jc w:val="both"/>
        <w:rPr>
          <w:color w:val="000000"/>
          <w:sz w:val="26"/>
          <w:szCs w:val="26"/>
          <w:lang w:val="ro-RO" w:eastAsia="en-US" w:bidi="en-US"/>
        </w:rPr>
      </w:pPr>
      <w:r w:rsidRPr="00B31E1D">
        <w:rPr>
          <w:color w:val="000000"/>
          <w:sz w:val="26"/>
          <w:szCs w:val="26"/>
          <w:lang w:val="ro-RO" w:eastAsia="en-US" w:bidi="en-US"/>
        </w:rPr>
        <w:t xml:space="preserve">În cadrul instituţiilor de învățământ superior, în scopul informării vizavi de prevenirea consumului tuturor tipurilor de droguri, în special la facultățile pedagogice, se organizează întâlniri </w:t>
      </w:r>
      <w:r w:rsidRPr="00B31E1D">
        <w:rPr>
          <w:bCs/>
          <w:iCs/>
          <w:color w:val="000000"/>
          <w:sz w:val="26"/>
          <w:szCs w:val="26"/>
          <w:lang w:val="ro-RO" w:eastAsia="en-US" w:bidi="en-US"/>
        </w:rPr>
        <w:t>și</w:t>
      </w:r>
      <w:r w:rsidRPr="00B31E1D">
        <w:rPr>
          <w:color w:val="000000"/>
          <w:sz w:val="26"/>
          <w:szCs w:val="26"/>
          <w:lang w:val="ro-RO" w:eastAsia="en-US" w:bidi="en-US"/>
        </w:rPr>
        <w:t xml:space="preserve"> lecții tematice cu invitarea specialiștilor din </w:t>
      </w:r>
      <w:r>
        <w:rPr>
          <w:color w:val="000000"/>
          <w:sz w:val="26"/>
          <w:szCs w:val="26"/>
          <w:lang w:val="ro-RO" w:eastAsia="en-US" w:bidi="en-US"/>
        </w:rPr>
        <w:t>domeniu. Pe parcursul studiilor,</w:t>
      </w:r>
      <w:r w:rsidRPr="00B31E1D">
        <w:rPr>
          <w:color w:val="000000"/>
          <w:sz w:val="26"/>
          <w:szCs w:val="26"/>
          <w:lang w:val="ro-RO" w:eastAsia="en-US" w:bidi="en-US"/>
        </w:rPr>
        <w:t xml:space="preserve"> studentul poate acumula credite peste numărul de 60 pe an/30 pe semestru. Acestea pot fi obținute prin unități de curs/module şi activități realizate complementar (unități de curs la libera alegere, urmate în regim </w:t>
      </w:r>
      <w:proofErr w:type="spellStart"/>
      <w:r w:rsidRPr="00B31E1D">
        <w:rPr>
          <w:color w:val="000000"/>
          <w:sz w:val="26"/>
          <w:szCs w:val="26"/>
          <w:lang w:val="ro-RO" w:eastAsia="en-US" w:bidi="en-US"/>
        </w:rPr>
        <w:t>extracurricular</w:t>
      </w:r>
      <w:proofErr w:type="spellEnd"/>
      <w:r w:rsidRPr="00B31E1D">
        <w:rPr>
          <w:color w:val="000000"/>
          <w:sz w:val="26"/>
          <w:szCs w:val="26"/>
          <w:lang w:val="ro-RO" w:eastAsia="en-US" w:bidi="en-US"/>
        </w:rPr>
        <w:t xml:space="preserve">, cursuri realizate in perioada vacanțelor de vara etc.). Unitățile de curs </w:t>
      </w:r>
      <w:r w:rsidRPr="00B31E1D">
        <w:rPr>
          <w:bCs/>
          <w:iCs/>
          <w:color w:val="000000"/>
          <w:sz w:val="26"/>
          <w:szCs w:val="26"/>
          <w:lang w:val="ro-RO" w:eastAsia="en-US" w:bidi="en-US"/>
        </w:rPr>
        <w:t>la libera alegere</w:t>
      </w:r>
      <w:r w:rsidRPr="00B31E1D">
        <w:rPr>
          <w:color w:val="000000"/>
          <w:sz w:val="26"/>
          <w:szCs w:val="26"/>
          <w:lang w:val="ro-RO" w:eastAsia="en-US" w:bidi="en-US"/>
        </w:rPr>
        <w:t xml:space="preserve"> asigura extinderea cunoștințelor şi dezvoltarea unor aptitudini ale studenților în domeniul de formare profesională ales sau în alte domenii adiacente. Acestea se introduc în plan la propunerea catedrelor pentru fiecare domeniu de pregătire profesională, la solicitarea studenților. La ciclul I se recomanda, la libera alegere. unitățile de curs/modulele: </w:t>
      </w:r>
      <w:r w:rsidRPr="00B31E1D">
        <w:rPr>
          <w:i/>
          <w:iCs/>
          <w:color w:val="000000"/>
          <w:sz w:val="26"/>
          <w:szCs w:val="26"/>
          <w:lang w:val="ro-RO" w:eastAsia="en-US" w:bidi="en-US"/>
        </w:rPr>
        <w:t>Modul sănătos de viață, Securitatea muncii, Protecția civică</w:t>
      </w:r>
      <w:r w:rsidRPr="00B31E1D">
        <w:rPr>
          <w:color w:val="000000"/>
          <w:sz w:val="26"/>
          <w:szCs w:val="26"/>
          <w:lang w:val="ro-RO" w:eastAsia="en-US" w:bidi="en-US"/>
        </w:rPr>
        <w:t xml:space="preserve">, </w:t>
      </w:r>
      <w:r w:rsidRPr="00B31E1D">
        <w:rPr>
          <w:i/>
          <w:iCs/>
          <w:color w:val="000000"/>
          <w:sz w:val="26"/>
          <w:szCs w:val="26"/>
          <w:lang w:val="ro-RO" w:eastAsia="en-US" w:bidi="en-US"/>
        </w:rPr>
        <w:t>Egalitatea de gen, Protecția familiei</w:t>
      </w:r>
      <w:r w:rsidRPr="00B31E1D">
        <w:rPr>
          <w:color w:val="000000"/>
          <w:sz w:val="26"/>
          <w:szCs w:val="26"/>
          <w:lang w:val="ro-RO" w:eastAsia="en-US" w:bidi="en-US"/>
        </w:rPr>
        <w:t xml:space="preserve"> etc.</w:t>
      </w:r>
    </w:p>
    <w:p w:rsidR="00980445" w:rsidRPr="00B31E1D" w:rsidRDefault="00980445" w:rsidP="00980445">
      <w:pPr>
        <w:widowControl w:val="0"/>
        <w:spacing w:line="274" w:lineRule="exact"/>
        <w:ind w:firstLine="740"/>
        <w:jc w:val="both"/>
        <w:rPr>
          <w:sz w:val="26"/>
          <w:szCs w:val="26"/>
          <w:lang w:val="ro-RO"/>
        </w:rPr>
      </w:pPr>
      <w:r w:rsidRPr="00B31E1D">
        <w:rPr>
          <w:sz w:val="26"/>
          <w:szCs w:val="26"/>
          <w:lang w:val="ro-RO"/>
        </w:rPr>
        <w:t>La adunările generale părintești, organizate de către administrațiile instituțiilor, se discută despre necesitatea implicării active a tinerilor în procesul de propagare a modului sănătos de viața, fără droguri, tutun si alcool. Aceasta se realizează prin identificarea și clarificarea propriilor necesități şi priorități.</w:t>
      </w:r>
    </w:p>
    <w:p w:rsidR="00980445" w:rsidRPr="00B31E1D" w:rsidRDefault="00980445" w:rsidP="00980445">
      <w:pPr>
        <w:widowControl w:val="0"/>
        <w:spacing w:line="254" w:lineRule="exact"/>
        <w:ind w:firstLine="708"/>
        <w:jc w:val="both"/>
        <w:rPr>
          <w:sz w:val="26"/>
          <w:szCs w:val="26"/>
          <w:lang w:val="ro-RO"/>
        </w:rPr>
      </w:pPr>
      <w:r w:rsidRPr="00B31E1D">
        <w:rPr>
          <w:sz w:val="26"/>
          <w:szCs w:val="26"/>
          <w:lang w:val="ro-RO"/>
        </w:rPr>
        <w:t xml:space="preserve">Pe parcursul anului 2017, de către angajații Poliției din cadrul subdiviziunilor teritoriale ale IGP, au fost organizate și desfășurate pe domeniul reducerii riscurilor, prevenirii viciilor sociale și promovării modului sănătos, 2390 activități de informare în vederea prevenirii consecințelor consumului de alcool şi excluderii folosirii băuturilor alcoolice, eradicării consumului de droguri şi de alte substanțe psihotrope, susținerii și  stimulării modului de  viață sănătos, a căror beneficiari au fost 37456 cetățeni, fiind distribuite 29278 pliante și </w:t>
      </w:r>
      <w:proofErr w:type="spellStart"/>
      <w:r w:rsidRPr="00B31E1D">
        <w:rPr>
          <w:sz w:val="26"/>
          <w:szCs w:val="26"/>
          <w:lang w:val="ro-RO"/>
        </w:rPr>
        <w:t>buclete</w:t>
      </w:r>
      <w:proofErr w:type="spellEnd"/>
      <w:r w:rsidRPr="00B31E1D">
        <w:rPr>
          <w:sz w:val="26"/>
          <w:szCs w:val="26"/>
          <w:lang w:val="ro-RO"/>
        </w:rPr>
        <w:t xml:space="preserve"> cu informații utile și recomandări. </w:t>
      </w:r>
    </w:p>
    <w:p w:rsidR="00980445" w:rsidRPr="00B31E1D" w:rsidRDefault="00980445" w:rsidP="00980445">
      <w:pPr>
        <w:widowControl w:val="0"/>
        <w:spacing w:line="254" w:lineRule="exact"/>
        <w:ind w:firstLine="708"/>
        <w:jc w:val="both"/>
        <w:rPr>
          <w:sz w:val="26"/>
          <w:szCs w:val="26"/>
          <w:lang w:val="ro-RO"/>
        </w:rPr>
      </w:pPr>
      <w:r w:rsidRPr="00B31E1D">
        <w:rPr>
          <w:sz w:val="26"/>
          <w:szCs w:val="26"/>
          <w:lang w:val="ro-RO"/>
        </w:rPr>
        <w:t>Pe parcursul anului  2017 au fost desfășurate activități (în cadrul operațiunii Nopți Albe) care au combinat atât acțiuni de aplicare a legii și informare, sensibilizare pentru schimbarea comportamentului, pentru toate categoriile participanților la traficul rutier.</w:t>
      </w:r>
    </w:p>
    <w:p w:rsidR="00980445" w:rsidRPr="00B31E1D" w:rsidRDefault="00980445" w:rsidP="00980445">
      <w:pPr>
        <w:pStyle w:val="a5"/>
        <w:jc w:val="both"/>
        <w:rPr>
          <w:rFonts w:cs="Times New Roman"/>
          <w:sz w:val="26"/>
          <w:szCs w:val="26"/>
          <w:lang w:val="ro-RO"/>
        </w:rPr>
      </w:pPr>
      <w:r w:rsidRPr="00B31E1D">
        <w:rPr>
          <w:rFonts w:cs="Times New Roman"/>
          <w:sz w:val="26"/>
          <w:szCs w:val="26"/>
          <w:lang w:val="ro-RO"/>
        </w:rPr>
        <w:tab/>
        <w:t xml:space="preserve">Ca rezultat </w:t>
      </w:r>
      <w:r w:rsidRPr="00B31E1D">
        <w:rPr>
          <w:rFonts w:cs="Times New Roman"/>
          <w:i/>
          <w:sz w:val="26"/>
          <w:szCs w:val="26"/>
          <w:lang w:val="ro-RO"/>
        </w:rPr>
        <w:t>Studiului KAP (2017)</w:t>
      </w:r>
      <w:r w:rsidRPr="00B31E1D">
        <w:rPr>
          <w:rFonts w:cs="Times New Roman"/>
          <w:sz w:val="26"/>
          <w:szCs w:val="26"/>
          <w:lang w:val="ro-RO"/>
        </w:rPr>
        <w:t xml:space="preserve">, realizat cu suportul OMS indică că a crescut nivelul de cunoaştere a riscului consumului de alcool. Astfel, a crescut nivelul de informare atât al consumatorilor, cât şi al non-consumatorilor despre daunele provocate de consumul de alcool. </w:t>
      </w:r>
    </w:p>
    <w:p w:rsidR="00980445" w:rsidRPr="00B31E1D" w:rsidRDefault="00980445" w:rsidP="00980445">
      <w:pPr>
        <w:autoSpaceDE w:val="0"/>
        <w:autoSpaceDN w:val="0"/>
        <w:adjustRightInd w:val="0"/>
        <w:ind w:firstLine="708"/>
        <w:jc w:val="both"/>
        <w:rPr>
          <w:color w:val="000000"/>
          <w:sz w:val="26"/>
          <w:szCs w:val="26"/>
          <w:highlight w:val="cyan"/>
          <w:lang w:val="ro-RO"/>
        </w:rPr>
      </w:pPr>
      <w:r w:rsidRPr="00B31E1D">
        <w:rPr>
          <w:sz w:val="26"/>
          <w:szCs w:val="26"/>
          <w:lang w:val="ro-RO"/>
        </w:rPr>
        <w:t>Conform datelor Studiului a crescut ponderea persoanelor care sunt de acord cu afirmaţia consumul de alcool poate cauza probleme grave de sănătate (de la 80% în anul 2012 la 91% în 2017). Marea majoritate a respondenţilor s-au dovedit a fi informaţi despre faptul că în cazul în care femeia consumă alcool în timpul sarcinii, aceasta poate conduce la dezabilități grave la copii (93% în 2017, faţă de 64% în 2012).</w:t>
      </w:r>
      <w:r w:rsidRPr="00B31E1D">
        <w:rPr>
          <w:color w:val="000000"/>
          <w:sz w:val="26"/>
          <w:szCs w:val="26"/>
          <w:highlight w:val="cyan"/>
          <w:lang w:val="ro-RO"/>
        </w:rPr>
        <w:t xml:space="preserve"> </w:t>
      </w:r>
    </w:p>
    <w:p w:rsidR="00980445" w:rsidRPr="00B31E1D" w:rsidRDefault="00980445" w:rsidP="00980445">
      <w:pPr>
        <w:autoSpaceDE w:val="0"/>
        <w:autoSpaceDN w:val="0"/>
        <w:adjustRightInd w:val="0"/>
        <w:ind w:firstLine="708"/>
        <w:jc w:val="both"/>
        <w:rPr>
          <w:color w:val="000000"/>
          <w:sz w:val="26"/>
          <w:szCs w:val="26"/>
          <w:lang w:val="ro-RO"/>
        </w:rPr>
      </w:pPr>
      <w:r w:rsidRPr="00B31E1D">
        <w:rPr>
          <w:color w:val="000000"/>
          <w:sz w:val="26"/>
          <w:szCs w:val="26"/>
          <w:lang w:val="ro-RO"/>
        </w:rPr>
        <w:t xml:space="preserve">La moment, fiecare al patrulea consumator de alcool este de acord cu afirmația: „Sănătatea mea s-ar îmbunătăți dacă aș reduce cantitatea de alcool consumată”, similar și pentru afirmația: „Persoanele la care țin mult consideră că ar trebui să reduc cantitatea de alcool consumată”. Totodată, 71% dintre respondenți au văzut vreo </w:t>
      </w:r>
      <w:r w:rsidRPr="00B31E1D">
        <w:rPr>
          <w:color w:val="000000"/>
          <w:sz w:val="26"/>
          <w:szCs w:val="26"/>
          <w:lang w:val="ro-RO"/>
        </w:rPr>
        <w:lastRenderedPageBreak/>
        <w:t>publicitate sau informație despre alcool și dauna lui asupra sănătății pe parcursul ultimului an, care ar influența consumul de alcool. Pentru majoritatea (89%), televizorul a fost sursa de vizualizare a publicității.</w:t>
      </w:r>
      <w:r w:rsidRPr="00B31E1D">
        <w:rPr>
          <w:bCs/>
          <w:sz w:val="26"/>
          <w:szCs w:val="26"/>
          <w:lang w:val="ro-RO"/>
        </w:rPr>
        <w:t xml:space="preserve"> </w:t>
      </w:r>
    </w:p>
    <w:p w:rsidR="00980445" w:rsidRPr="00B31E1D" w:rsidRDefault="00980445" w:rsidP="00980445">
      <w:pPr>
        <w:pStyle w:val="a5"/>
        <w:ind w:firstLine="708"/>
        <w:jc w:val="both"/>
        <w:rPr>
          <w:rFonts w:eastAsiaTheme="minorEastAsia" w:cstheme="minorBidi"/>
          <w:sz w:val="26"/>
          <w:szCs w:val="26"/>
          <w:lang w:val="ro-RO"/>
        </w:rPr>
      </w:pPr>
      <w:r w:rsidRPr="00B31E1D">
        <w:rPr>
          <w:sz w:val="26"/>
          <w:szCs w:val="26"/>
          <w:lang w:val="ro-RO"/>
        </w:rPr>
        <w:t xml:space="preserve">Totodată e de menționat, că </w:t>
      </w:r>
      <w:r w:rsidRPr="00B31E1D">
        <w:rPr>
          <w:rFonts w:eastAsiaTheme="minorEastAsia" w:cstheme="minorBidi"/>
          <w:sz w:val="26"/>
          <w:szCs w:val="26"/>
          <w:lang w:val="ro-RO"/>
        </w:rPr>
        <w:t>Oficiul Național al Viei și Vinului</w:t>
      </w:r>
      <w:r w:rsidRPr="00B31E1D">
        <w:rPr>
          <w:sz w:val="26"/>
          <w:szCs w:val="26"/>
          <w:lang w:val="ro-RO"/>
        </w:rPr>
        <w:t xml:space="preserve"> a participat </w:t>
      </w:r>
      <w:r w:rsidRPr="00B31E1D">
        <w:rPr>
          <w:rFonts w:eastAsiaTheme="minorEastAsia" w:cstheme="minorBidi"/>
          <w:sz w:val="26"/>
          <w:szCs w:val="26"/>
          <w:lang w:val="ro-RO"/>
        </w:rPr>
        <w:t xml:space="preserve">la toate activitățile </w:t>
      </w:r>
      <w:r w:rsidRPr="00B31E1D">
        <w:rPr>
          <w:sz w:val="26"/>
          <w:szCs w:val="26"/>
          <w:lang w:val="ro-RO"/>
        </w:rPr>
        <w:t xml:space="preserve">organizate </w:t>
      </w:r>
      <w:r w:rsidRPr="00B31E1D">
        <w:rPr>
          <w:rFonts w:eastAsiaTheme="minorEastAsia" w:cstheme="minorBidi"/>
          <w:sz w:val="26"/>
          <w:szCs w:val="26"/>
          <w:lang w:val="ro-RO"/>
        </w:rPr>
        <w:t>de promovare al produselor vitivinicole moldovenești pe piața interna, a promovat si promovează (</w:t>
      </w:r>
      <w:r w:rsidRPr="00B31E1D">
        <w:rPr>
          <w:rFonts w:eastAsiaTheme="minorEastAsia" w:cstheme="minorBidi"/>
          <w:i/>
          <w:sz w:val="26"/>
          <w:szCs w:val="26"/>
          <w:lang w:val="ro-RO"/>
        </w:rPr>
        <w:t xml:space="preserve">prin organizarea diferitor evenimente: Ziua Națională a Vinului, Vernisajul Vinului, </w:t>
      </w:r>
      <w:proofErr w:type="spellStart"/>
      <w:r w:rsidRPr="00B31E1D">
        <w:rPr>
          <w:rFonts w:eastAsiaTheme="minorEastAsia" w:cstheme="minorBidi"/>
          <w:i/>
          <w:sz w:val="26"/>
          <w:szCs w:val="26"/>
          <w:lang w:val="ro-RO"/>
        </w:rPr>
        <w:t>Wine</w:t>
      </w:r>
      <w:proofErr w:type="spellEnd"/>
      <w:r w:rsidRPr="00B31E1D">
        <w:rPr>
          <w:rFonts w:eastAsiaTheme="minorEastAsia" w:cstheme="minorBidi"/>
          <w:i/>
          <w:sz w:val="26"/>
          <w:szCs w:val="26"/>
          <w:lang w:val="ro-RO"/>
        </w:rPr>
        <w:t xml:space="preserve"> </w:t>
      </w:r>
      <w:proofErr w:type="spellStart"/>
      <w:r w:rsidRPr="00B31E1D">
        <w:rPr>
          <w:rFonts w:eastAsiaTheme="minorEastAsia" w:cstheme="minorBidi"/>
          <w:i/>
          <w:sz w:val="26"/>
          <w:szCs w:val="26"/>
          <w:lang w:val="ro-RO"/>
        </w:rPr>
        <w:t>Frendly</w:t>
      </w:r>
      <w:proofErr w:type="spellEnd"/>
      <w:r w:rsidRPr="00B31E1D">
        <w:rPr>
          <w:rFonts w:eastAsiaTheme="minorEastAsia" w:cstheme="minorBidi"/>
          <w:i/>
          <w:sz w:val="26"/>
          <w:szCs w:val="26"/>
          <w:lang w:val="ro-RO"/>
        </w:rPr>
        <w:t xml:space="preserve"> in rețelele HORECA, Master Clas, </w:t>
      </w:r>
      <w:proofErr w:type="spellStart"/>
      <w:r w:rsidRPr="00B31E1D">
        <w:rPr>
          <w:rFonts w:eastAsiaTheme="minorEastAsia" w:cstheme="minorBidi"/>
          <w:i/>
          <w:sz w:val="26"/>
          <w:szCs w:val="26"/>
          <w:lang w:val="ro-RO"/>
        </w:rPr>
        <w:t>Wine</w:t>
      </w:r>
      <w:proofErr w:type="spellEnd"/>
      <w:r w:rsidRPr="00B31E1D">
        <w:rPr>
          <w:rFonts w:eastAsiaTheme="minorEastAsia" w:cstheme="minorBidi"/>
          <w:i/>
          <w:sz w:val="26"/>
          <w:szCs w:val="26"/>
          <w:lang w:val="ro-RO"/>
        </w:rPr>
        <w:t xml:space="preserve"> Academy, şcoala Vinului, </w:t>
      </w:r>
      <w:r w:rsidRPr="00D163CF">
        <w:rPr>
          <w:rFonts w:eastAsiaTheme="minorEastAsia" w:cstheme="minorBidi"/>
          <w:i/>
          <w:sz w:val="26"/>
          <w:szCs w:val="26"/>
          <w:lang w:val="ro-RO"/>
        </w:rPr>
        <w:t xml:space="preserve">Asociația de </w:t>
      </w:r>
      <w:proofErr w:type="spellStart"/>
      <w:r w:rsidRPr="00D163CF">
        <w:rPr>
          <w:rFonts w:eastAsiaTheme="minorEastAsia" w:cstheme="minorBidi"/>
          <w:i/>
          <w:sz w:val="26"/>
          <w:szCs w:val="26"/>
          <w:lang w:val="ro-RO"/>
        </w:rPr>
        <w:t>Somelieri</w:t>
      </w:r>
      <w:proofErr w:type="spellEnd"/>
      <w:r w:rsidRPr="00B31E1D">
        <w:rPr>
          <w:rFonts w:eastAsiaTheme="minorEastAsia" w:cstheme="minorBidi"/>
          <w:i/>
          <w:sz w:val="26"/>
          <w:szCs w:val="26"/>
          <w:lang w:val="ro-RO"/>
        </w:rPr>
        <w:t xml:space="preserve"> etc</w:t>
      </w:r>
      <w:r w:rsidRPr="00B31E1D">
        <w:rPr>
          <w:rFonts w:eastAsiaTheme="minorEastAsia" w:cstheme="minorBidi"/>
          <w:sz w:val="26"/>
          <w:szCs w:val="26"/>
          <w:lang w:val="ro-RO"/>
        </w:rPr>
        <w:t xml:space="preserve">.) consumul moderat al vinului. </w:t>
      </w:r>
    </w:p>
    <w:p w:rsidR="00980445" w:rsidRPr="00B31E1D" w:rsidRDefault="00980445" w:rsidP="00980445">
      <w:pPr>
        <w:pStyle w:val="a5"/>
        <w:ind w:firstLine="360"/>
        <w:jc w:val="both"/>
        <w:rPr>
          <w:rFonts w:cs="Times New Roman"/>
          <w:sz w:val="26"/>
          <w:szCs w:val="26"/>
          <w:lang w:val="ro-RO"/>
        </w:rPr>
      </w:pPr>
    </w:p>
    <w:p w:rsidR="00980445" w:rsidRPr="00B31E1D" w:rsidRDefault="00980445" w:rsidP="00980445">
      <w:pPr>
        <w:ind w:firstLine="360"/>
        <w:jc w:val="both"/>
        <w:rPr>
          <w:sz w:val="26"/>
          <w:szCs w:val="26"/>
          <w:lang w:val="ro-RO"/>
        </w:rPr>
      </w:pPr>
      <w:r w:rsidRPr="00B31E1D">
        <w:rPr>
          <w:rFonts w:eastAsia="Arial Unicode MS" w:cs="Mangal"/>
          <w:kern w:val="1"/>
          <w:sz w:val="28"/>
          <w:szCs w:val="28"/>
          <w:lang w:val="ro-RO" w:eastAsia="zh-CN" w:bidi="hi-IN"/>
        </w:rPr>
        <w:tab/>
      </w:r>
      <w:r w:rsidRPr="00B31E1D">
        <w:rPr>
          <w:rFonts w:eastAsia="Arial Unicode MS" w:cs="Mangal"/>
          <w:b/>
          <w:i/>
          <w:kern w:val="1"/>
          <w:sz w:val="26"/>
          <w:szCs w:val="26"/>
          <w:u w:val="single"/>
          <w:lang w:val="ro-RO" w:eastAsia="zh-CN" w:bidi="hi-IN"/>
        </w:rPr>
        <w:t>În concluzie:</w:t>
      </w:r>
      <w:r w:rsidRPr="00B31E1D">
        <w:rPr>
          <w:rFonts w:eastAsia="Arial Unicode MS" w:cs="Mangal"/>
          <w:kern w:val="1"/>
          <w:sz w:val="26"/>
          <w:szCs w:val="26"/>
          <w:lang w:val="ro-RO" w:eastAsia="zh-CN" w:bidi="hi-IN"/>
        </w:rPr>
        <w:t xml:space="preserve"> </w:t>
      </w:r>
      <w:r w:rsidRPr="00B31E1D">
        <w:rPr>
          <w:color w:val="000000"/>
          <w:sz w:val="26"/>
          <w:szCs w:val="26"/>
          <w:lang w:val="ro-RO" w:eastAsia="en-US"/>
        </w:rPr>
        <w:t>pe parcursul anului 2017 au fost depuse anumite eforturi în vederea implementării acţiunilor prevăzute în Planul de acţiuni la Programul naţional controlului alcoolului.  P</w:t>
      </w:r>
      <w:r w:rsidRPr="00B31E1D">
        <w:rPr>
          <w:rFonts w:eastAsia="Arial Unicode MS" w:cs="Mangal"/>
          <w:kern w:val="1"/>
          <w:sz w:val="26"/>
          <w:szCs w:val="26"/>
          <w:lang w:val="ro-RO" w:eastAsia="zh-CN" w:bidi="hi-IN"/>
        </w:rPr>
        <w:t xml:space="preserve">entru atingerea integrală a ţintelor trasate de Program este necesar de întreprins </w:t>
      </w:r>
      <w:r w:rsidRPr="00B31E1D">
        <w:rPr>
          <w:sz w:val="26"/>
          <w:szCs w:val="26"/>
          <w:lang w:val="ro-RO"/>
        </w:rPr>
        <w:t>următoarele:</w:t>
      </w:r>
    </w:p>
    <w:p w:rsidR="00980445" w:rsidRPr="00B31E1D" w:rsidRDefault="00980445" w:rsidP="00980445">
      <w:pPr>
        <w:pStyle w:val="a5"/>
        <w:numPr>
          <w:ilvl w:val="0"/>
          <w:numId w:val="2"/>
        </w:numPr>
        <w:jc w:val="both"/>
        <w:rPr>
          <w:rFonts w:cs="Times New Roman"/>
          <w:sz w:val="26"/>
          <w:szCs w:val="26"/>
          <w:lang w:val="ro-RO"/>
        </w:rPr>
      </w:pPr>
      <w:r w:rsidRPr="00B31E1D">
        <w:rPr>
          <w:rFonts w:cs="Times New Roman"/>
          <w:sz w:val="26"/>
          <w:szCs w:val="26"/>
          <w:lang w:val="ro-RO"/>
        </w:rPr>
        <w:t xml:space="preserve">Perfectarea actelor normative cu stabilirea responsabilităților și termenilor de executare întru atingerea integrală a obiectivelor trasate în corespundere cu depășirea vulnerabilităților evidențiate; </w:t>
      </w:r>
    </w:p>
    <w:p w:rsidR="00980445" w:rsidRPr="00B31E1D" w:rsidRDefault="00980445" w:rsidP="00980445">
      <w:pPr>
        <w:pStyle w:val="a5"/>
        <w:numPr>
          <w:ilvl w:val="0"/>
          <w:numId w:val="2"/>
        </w:numPr>
        <w:jc w:val="both"/>
        <w:rPr>
          <w:rFonts w:cs="Times New Roman"/>
          <w:sz w:val="26"/>
          <w:szCs w:val="26"/>
          <w:lang w:val="ro-RO"/>
        </w:rPr>
      </w:pPr>
      <w:r w:rsidRPr="00B31E1D">
        <w:rPr>
          <w:rFonts w:cs="Times New Roman"/>
          <w:sz w:val="26"/>
          <w:szCs w:val="26"/>
          <w:lang w:val="ro-RO"/>
        </w:rPr>
        <w:t xml:space="preserve">Dezvoltarea şi prestarea serviciilor de consiliere/intervenţii scurte persoanelor în risc de a deveni dependente, Implementarea programelor de identificare timpurie (screening) şi consiliere la nivel de asistenţă medico-sanitară primară cu implicarea tuturor capacităţilor existente (echipa medicului de familie, asistenţii comunitari etc.), cu elaborarea şi aprobarea cadrului de reglementare, standardului de consiliere, precum şi identificarea resurselor necesare. </w:t>
      </w:r>
    </w:p>
    <w:p w:rsidR="00980445" w:rsidRPr="00B31E1D" w:rsidRDefault="00980445" w:rsidP="00980445">
      <w:pPr>
        <w:pStyle w:val="a5"/>
        <w:numPr>
          <w:ilvl w:val="0"/>
          <w:numId w:val="2"/>
        </w:numPr>
        <w:jc w:val="both"/>
        <w:rPr>
          <w:rFonts w:cs="Times New Roman"/>
          <w:sz w:val="26"/>
          <w:szCs w:val="26"/>
          <w:lang w:val="ro-RO"/>
        </w:rPr>
      </w:pPr>
      <w:r w:rsidRPr="00B31E1D">
        <w:rPr>
          <w:rFonts w:cs="Times New Roman"/>
          <w:sz w:val="26"/>
          <w:szCs w:val="26"/>
          <w:lang w:val="ro-RO"/>
        </w:rPr>
        <w:t>Motivarea angajatorilor în aplicarea politicilor interne de promovare a locurilor de muncă libere de alcool in instituţii, întreprinderi şi organizaţii;</w:t>
      </w:r>
    </w:p>
    <w:p w:rsidR="00980445" w:rsidRPr="00B31E1D" w:rsidRDefault="00980445" w:rsidP="00980445">
      <w:pPr>
        <w:pStyle w:val="a5"/>
        <w:numPr>
          <w:ilvl w:val="0"/>
          <w:numId w:val="2"/>
        </w:numPr>
        <w:jc w:val="both"/>
        <w:rPr>
          <w:rFonts w:cs="Times New Roman"/>
          <w:sz w:val="26"/>
          <w:szCs w:val="26"/>
          <w:lang w:val="ro-RO"/>
        </w:rPr>
      </w:pPr>
      <w:r w:rsidRPr="00B31E1D">
        <w:rPr>
          <w:rFonts w:cs="Times New Roman"/>
          <w:sz w:val="26"/>
          <w:szCs w:val="26"/>
          <w:lang w:val="ro-RO"/>
        </w:rPr>
        <w:t>Intensificarea acţiunilor în vederea reducerii deceselor şi traumatismelor cauzate de accidentele legate de conducerea mijloacelor de transport în stare de ebrietate;</w:t>
      </w:r>
    </w:p>
    <w:p w:rsidR="00980445" w:rsidRPr="00B31E1D" w:rsidRDefault="00980445" w:rsidP="00980445">
      <w:pPr>
        <w:pStyle w:val="a5"/>
        <w:numPr>
          <w:ilvl w:val="0"/>
          <w:numId w:val="2"/>
        </w:numPr>
        <w:jc w:val="both"/>
        <w:rPr>
          <w:rFonts w:cs="Times New Roman"/>
          <w:sz w:val="26"/>
          <w:szCs w:val="26"/>
          <w:lang w:val="ro-RO"/>
        </w:rPr>
      </w:pPr>
      <w:r w:rsidRPr="00B31E1D">
        <w:rPr>
          <w:rFonts w:cs="Times New Roman"/>
          <w:sz w:val="26"/>
          <w:szCs w:val="26"/>
          <w:lang w:val="ro-RO"/>
        </w:rPr>
        <w:t xml:space="preserve">Monitorizarea </w:t>
      </w:r>
      <w:r w:rsidRPr="00B31E1D">
        <w:rPr>
          <w:sz w:val="26"/>
          <w:szCs w:val="26"/>
          <w:lang w:val="ro-RO"/>
        </w:rPr>
        <w:t>implementării cadrului legal</w:t>
      </w:r>
      <w:r w:rsidRPr="00B31E1D">
        <w:rPr>
          <w:rFonts w:cs="Times New Roman"/>
          <w:sz w:val="26"/>
          <w:szCs w:val="26"/>
          <w:lang w:val="ro-RO"/>
        </w:rPr>
        <w:t xml:space="preserve"> cu referire la  restricţii privind accesul la băuturile alcoolice persoanelor până la 18 ani şi a persoanelor în stare de ebrietate;</w:t>
      </w:r>
      <w:r w:rsidRPr="00B31E1D">
        <w:rPr>
          <w:sz w:val="26"/>
          <w:szCs w:val="26"/>
          <w:lang w:val="ro-RO"/>
        </w:rPr>
        <w:t xml:space="preserve"> </w:t>
      </w:r>
    </w:p>
    <w:p w:rsidR="00980445" w:rsidRPr="00B31E1D" w:rsidRDefault="00980445" w:rsidP="00980445">
      <w:pPr>
        <w:pStyle w:val="a5"/>
        <w:numPr>
          <w:ilvl w:val="0"/>
          <w:numId w:val="2"/>
        </w:numPr>
        <w:jc w:val="both"/>
        <w:rPr>
          <w:rFonts w:cs="Times New Roman"/>
          <w:i/>
          <w:sz w:val="26"/>
          <w:szCs w:val="26"/>
          <w:lang w:val="ro-RO"/>
        </w:rPr>
      </w:pPr>
      <w:r w:rsidRPr="00B31E1D">
        <w:rPr>
          <w:rFonts w:cs="Times New Roman"/>
          <w:sz w:val="26"/>
          <w:szCs w:val="26"/>
          <w:lang w:val="ro-RO"/>
        </w:rPr>
        <w:t>Majorarea taxei până la 25% din cost la toate băuturile alcoolice,</w:t>
      </w:r>
    </w:p>
    <w:p w:rsidR="00980445" w:rsidRPr="00B31E1D" w:rsidRDefault="00980445" w:rsidP="00980445">
      <w:pPr>
        <w:pStyle w:val="a5"/>
        <w:numPr>
          <w:ilvl w:val="0"/>
          <w:numId w:val="2"/>
        </w:numPr>
        <w:jc w:val="both"/>
        <w:rPr>
          <w:rFonts w:cs="Times New Roman"/>
          <w:i/>
          <w:sz w:val="26"/>
          <w:szCs w:val="26"/>
          <w:lang w:val="ro-RO"/>
        </w:rPr>
      </w:pPr>
      <w:r w:rsidRPr="00B31E1D">
        <w:rPr>
          <w:rFonts w:cs="Times New Roman"/>
          <w:sz w:val="26"/>
          <w:szCs w:val="26"/>
          <w:lang w:val="ro-RO"/>
        </w:rPr>
        <w:t xml:space="preserve">Intensificarea eforturilor autorităţilor publice locale asupra reducerii consumului de alcool neînregistrat, </w:t>
      </w:r>
    </w:p>
    <w:p w:rsidR="00980445" w:rsidRPr="00B31E1D" w:rsidRDefault="00980445" w:rsidP="00980445">
      <w:pPr>
        <w:pStyle w:val="a5"/>
        <w:numPr>
          <w:ilvl w:val="0"/>
          <w:numId w:val="2"/>
        </w:numPr>
        <w:jc w:val="both"/>
        <w:rPr>
          <w:rFonts w:cs="Times New Roman"/>
          <w:sz w:val="26"/>
          <w:szCs w:val="26"/>
          <w:lang w:val="ro-RO"/>
        </w:rPr>
      </w:pPr>
      <w:r w:rsidRPr="00B31E1D">
        <w:rPr>
          <w:rFonts w:cs="Times New Roman"/>
          <w:sz w:val="26"/>
          <w:szCs w:val="26"/>
          <w:lang w:val="ro-RO"/>
        </w:rPr>
        <w:t>Desfăşurarea în continuare a măsurilor de informare şi comunicare a populaţiei privitor la daunele consumului de alcool în calitate de intervenţie de suport în reducerea consumului de alcool în Republica Moldova.</w:t>
      </w:r>
    </w:p>
    <w:p w:rsidR="00980445" w:rsidRPr="00980445" w:rsidRDefault="00980445" w:rsidP="00F923E4">
      <w:pPr>
        <w:tabs>
          <w:tab w:val="left" w:pos="0"/>
        </w:tabs>
        <w:rPr>
          <w:lang w:val="ro-RO"/>
        </w:rPr>
      </w:pPr>
    </w:p>
    <w:sectPr w:rsidR="00980445" w:rsidRPr="00980445" w:rsidSect="00F972C0">
      <w:pgSz w:w="11906" w:h="16838"/>
      <w:pgMar w:top="1134" w:right="851" w:bottom="1134" w:left="204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OpenSymbol">
    <w:altName w:val="Arial Unicode MS"/>
    <w:charset w:val="02"/>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18FC3B8F"/>
    <w:multiLevelType w:val="multilevel"/>
    <w:tmpl w:val="288CDD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1A31095"/>
    <w:multiLevelType w:val="hybridMultilevel"/>
    <w:tmpl w:val="56D2511C"/>
    <w:lvl w:ilvl="0" w:tplc="28C2FE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3E4"/>
    <w:rsid w:val="001E09CD"/>
    <w:rsid w:val="0051034F"/>
    <w:rsid w:val="00867789"/>
    <w:rsid w:val="008E2D29"/>
    <w:rsid w:val="00980445"/>
    <w:rsid w:val="00D87C62"/>
    <w:rsid w:val="00F923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3E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923E4"/>
    <w:pPr>
      <w:keepNext/>
      <w:jc w:val="center"/>
      <w:outlineLvl w:val="0"/>
    </w:pPr>
    <w:rPr>
      <w:b/>
      <w:sz w:val="32"/>
      <w:szCs w:val="20"/>
      <w:lang w:val="ro-RO"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923E4"/>
    <w:rPr>
      <w:rFonts w:ascii="Times New Roman" w:eastAsia="Times New Roman" w:hAnsi="Times New Roman" w:cs="Times New Roman"/>
      <w:b/>
      <w:sz w:val="32"/>
      <w:szCs w:val="20"/>
      <w:lang w:val="ro-RO" w:eastAsia="zh-CN"/>
    </w:rPr>
  </w:style>
  <w:style w:type="paragraph" w:customStyle="1" w:styleId="11">
    <w:name w:val="заголовок 1"/>
    <w:basedOn w:val="a"/>
    <w:next w:val="a"/>
    <w:rsid w:val="00F923E4"/>
    <w:pPr>
      <w:keepNext/>
      <w:jc w:val="center"/>
      <w:outlineLvl w:val="0"/>
    </w:pPr>
    <w:rPr>
      <w:b/>
      <w:szCs w:val="20"/>
      <w:lang w:val="ro-RO" w:eastAsia="zh-CN"/>
    </w:rPr>
  </w:style>
  <w:style w:type="table" w:styleId="a3">
    <w:name w:val="Table Grid"/>
    <w:basedOn w:val="a1"/>
    <w:uiPriority w:val="59"/>
    <w:rsid w:val="00F92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80445"/>
    <w:pPr>
      <w:ind w:left="720"/>
      <w:contextualSpacing/>
    </w:pPr>
  </w:style>
  <w:style w:type="paragraph" w:styleId="a5">
    <w:name w:val="No Spacing"/>
    <w:qFormat/>
    <w:rsid w:val="00980445"/>
    <w:pPr>
      <w:widowControl w:val="0"/>
      <w:suppressAutoHyphens/>
      <w:spacing w:after="0" w:line="240" w:lineRule="auto"/>
    </w:pPr>
    <w:rPr>
      <w:rFonts w:ascii="Times New Roman" w:eastAsia="Arial Unicode MS" w:hAnsi="Times New Roman" w:cs="Mangal"/>
      <w:kern w:val="1"/>
      <w:sz w:val="24"/>
      <w:szCs w:val="21"/>
      <w:lang w:eastAsia="zh-CN" w:bidi="hi-IN"/>
    </w:rPr>
  </w:style>
  <w:style w:type="table" w:customStyle="1" w:styleId="1-51">
    <w:name w:val="Средняя заливка 1 - Акцент 51"/>
    <w:basedOn w:val="a1"/>
    <w:next w:val="1-5"/>
    <w:uiPriority w:val="63"/>
    <w:rsid w:val="00980445"/>
    <w:pPr>
      <w:spacing w:after="0" w:line="240"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customStyle="1" w:styleId="5">
    <w:name w:val="Основной текст (5)_"/>
    <w:basedOn w:val="a0"/>
    <w:link w:val="50"/>
    <w:rsid w:val="00980445"/>
    <w:rPr>
      <w:rFonts w:ascii="Times New Roman" w:eastAsia="Times New Roman" w:hAnsi="Times New Roman" w:cs="Times New Roman"/>
      <w:shd w:val="clear" w:color="auto" w:fill="FFFFFF"/>
    </w:rPr>
  </w:style>
  <w:style w:type="paragraph" w:customStyle="1" w:styleId="50">
    <w:name w:val="Основной текст (5)"/>
    <w:basedOn w:val="a"/>
    <w:link w:val="5"/>
    <w:rsid w:val="00980445"/>
    <w:pPr>
      <w:widowControl w:val="0"/>
      <w:shd w:val="clear" w:color="auto" w:fill="FFFFFF"/>
      <w:spacing w:before="300" w:line="274" w:lineRule="exact"/>
      <w:jc w:val="both"/>
    </w:pPr>
    <w:rPr>
      <w:sz w:val="22"/>
      <w:szCs w:val="22"/>
      <w:lang w:eastAsia="en-US"/>
    </w:rPr>
  </w:style>
  <w:style w:type="table" w:styleId="1-5">
    <w:name w:val="Medium Shading 1 Accent 5"/>
    <w:basedOn w:val="a1"/>
    <w:uiPriority w:val="63"/>
    <w:rsid w:val="00980445"/>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character" w:styleId="a6">
    <w:name w:val="line number"/>
    <w:basedOn w:val="a0"/>
    <w:uiPriority w:val="99"/>
    <w:semiHidden/>
    <w:unhideWhenUsed/>
    <w:rsid w:val="00980445"/>
  </w:style>
  <w:style w:type="paragraph" w:styleId="a7">
    <w:name w:val="Balloon Text"/>
    <w:basedOn w:val="a"/>
    <w:link w:val="a8"/>
    <w:uiPriority w:val="99"/>
    <w:semiHidden/>
    <w:unhideWhenUsed/>
    <w:rsid w:val="00D87C62"/>
    <w:rPr>
      <w:rFonts w:ascii="Tahoma" w:hAnsi="Tahoma" w:cs="Tahoma"/>
      <w:sz w:val="16"/>
      <w:szCs w:val="16"/>
    </w:rPr>
  </w:style>
  <w:style w:type="character" w:customStyle="1" w:styleId="a8">
    <w:name w:val="Текст выноски Знак"/>
    <w:basedOn w:val="a0"/>
    <w:link w:val="a7"/>
    <w:uiPriority w:val="99"/>
    <w:semiHidden/>
    <w:rsid w:val="00D87C6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3E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923E4"/>
    <w:pPr>
      <w:keepNext/>
      <w:jc w:val="center"/>
      <w:outlineLvl w:val="0"/>
    </w:pPr>
    <w:rPr>
      <w:b/>
      <w:sz w:val="32"/>
      <w:szCs w:val="20"/>
      <w:lang w:val="ro-RO"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923E4"/>
    <w:rPr>
      <w:rFonts w:ascii="Times New Roman" w:eastAsia="Times New Roman" w:hAnsi="Times New Roman" w:cs="Times New Roman"/>
      <w:b/>
      <w:sz w:val="32"/>
      <w:szCs w:val="20"/>
      <w:lang w:val="ro-RO" w:eastAsia="zh-CN"/>
    </w:rPr>
  </w:style>
  <w:style w:type="paragraph" w:customStyle="1" w:styleId="11">
    <w:name w:val="заголовок 1"/>
    <w:basedOn w:val="a"/>
    <w:next w:val="a"/>
    <w:rsid w:val="00F923E4"/>
    <w:pPr>
      <w:keepNext/>
      <w:jc w:val="center"/>
      <w:outlineLvl w:val="0"/>
    </w:pPr>
    <w:rPr>
      <w:b/>
      <w:szCs w:val="20"/>
      <w:lang w:val="ro-RO" w:eastAsia="zh-CN"/>
    </w:rPr>
  </w:style>
  <w:style w:type="table" w:styleId="a3">
    <w:name w:val="Table Grid"/>
    <w:basedOn w:val="a1"/>
    <w:uiPriority w:val="59"/>
    <w:rsid w:val="00F92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80445"/>
    <w:pPr>
      <w:ind w:left="720"/>
      <w:contextualSpacing/>
    </w:pPr>
  </w:style>
  <w:style w:type="paragraph" w:styleId="a5">
    <w:name w:val="No Spacing"/>
    <w:qFormat/>
    <w:rsid w:val="00980445"/>
    <w:pPr>
      <w:widowControl w:val="0"/>
      <w:suppressAutoHyphens/>
      <w:spacing w:after="0" w:line="240" w:lineRule="auto"/>
    </w:pPr>
    <w:rPr>
      <w:rFonts w:ascii="Times New Roman" w:eastAsia="Arial Unicode MS" w:hAnsi="Times New Roman" w:cs="Mangal"/>
      <w:kern w:val="1"/>
      <w:sz w:val="24"/>
      <w:szCs w:val="21"/>
      <w:lang w:eastAsia="zh-CN" w:bidi="hi-IN"/>
    </w:rPr>
  </w:style>
  <w:style w:type="table" w:customStyle="1" w:styleId="1-51">
    <w:name w:val="Средняя заливка 1 - Акцент 51"/>
    <w:basedOn w:val="a1"/>
    <w:next w:val="1-5"/>
    <w:uiPriority w:val="63"/>
    <w:rsid w:val="00980445"/>
    <w:pPr>
      <w:spacing w:after="0" w:line="240"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customStyle="1" w:styleId="5">
    <w:name w:val="Основной текст (5)_"/>
    <w:basedOn w:val="a0"/>
    <w:link w:val="50"/>
    <w:rsid w:val="00980445"/>
    <w:rPr>
      <w:rFonts w:ascii="Times New Roman" w:eastAsia="Times New Roman" w:hAnsi="Times New Roman" w:cs="Times New Roman"/>
      <w:shd w:val="clear" w:color="auto" w:fill="FFFFFF"/>
    </w:rPr>
  </w:style>
  <w:style w:type="paragraph" w:customStyle="1" w:styleId="50">
    <w:name w:val="Основной текст (5)"/>
    <w:basedOn w:val="a"/>
    <w:link w:val="5"/>
    <w:rsid w:val="00980445"/>
    <w:pPr>
      <w:widowControl w:val="0"/>
      <w:shd w:val="clear" w:color="auto" w:fill="FFFFFF"/>
      <w:spacing w:before="300" w:line="274" w:lineRule="exact"/>
      <w:jc w:val="both"/>
    </w:pPr>
    <w:rPr>
      <w:sz w:val="22"/>
      <w:szCs w:val="22"/>
      <w:lang w:eastAsia="en-US"/>
    </w:rPr>
  </w:style>
  <w:style w:type="table" w:styleId="1-5">
    <w:name w:val="Medium Shading 1 Accent 5"/>
    <w:basedOn w:val="a1"/>
    <w:uiPriority w:val="63"/>
    <w:rsid w:val="00980445"/>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character" w:styleId="a6">
    <w:name w:val="line number"/>
    <w:basedOn w:val="a0"/>
    <w:uiPriority w:val="99"/>
    <w:semiHidden/>
    <w:unhideWhenUsed/>
    <w:rsid w:val="00980445"/>
  </w:style>
  <w:style w:type="paragraph" w:styleId="a7">
    <w:name w:val="Balloon Text"/>
    <w:basedOn w:val="a"/>
    <w:link w:val="a8"/>
    <w:uiPriority w:val="99"/>
    <w:semiHidden/>
    <w:unhideWhenUsed/>
    <w:rsid w:val="00D87C62"/>
    <w:rPr>
      <w:rFonts w:ascii="Tahoma" w:hAnsi="Tahoma" w:cs="Tahoma"/>
      <w:sz w:val="16"/>
      <w:szCs w:val="16"/>
    </w:rPr>
  </w:style>
  <w:style w:type="character" w:customStyle="1" w:styleId="a8">
    <w:name w:val="Текст выноски Знак"/>
    <w:basedOn w:val="a0"/>
    <w:link w:val="a7"/>
    <w:uiPriority w:val="99"/>
    <w:semiHidden/>
    <w:rsid w:val="00D87C6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6148</Words>
  <Characters>35045</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by adguard</Company>
  <LinksUpToDate>false</LinksUpToDate>
  <CharactersWithSpaces>41111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Vladimir Carp</dc:creator>
  <cp:lastModifiedBy>Iulia Mihalachi</cp:lastModifiedBy>
  <cp:revision>2</cp:revision>
  <cp:lastPrinted>2018-04-18T13:21:00Z</cp:lastPrinted>
  <dcterms:created xsi:type="dcterms:W3CDTF">2018-07-18T14:31:00Z</dcterms:created>
  <dcterms:modified xsi:type="dcterms:W3CDTF">2018-07-18T14:31:00Z</dcterms:modified>
</cp:coreProperties>
</file>