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CB9C5" w14:textId="77777777" w:rsidR="00065582" w:rsidRPr="007A2866" w:rsidRDefault="00065582" w:rsidP="007A2866">
      <w:pPr>
        <w:spacing w:line="240" w:lineRule="auto"/>
        <w:rPr>
          <w:rFonts w:ascii="Times New Roman" w:hAnsi="Times New Roman" w:cs="Times New Roman"/>
          <w:b/>
          <w:sz w:val="24"/>
          <w:szCs w:val="24"/>
          <w:lang w:val="en-US"/>
        </w:rPr>
      </w:pPr>
    </w:p>
    <w:p w14:paraId="1088F965" w14:textId="77777777" w:rsidR="001D7094" w:rsidRDefault="001D7094" w:rsidP="007A2866">
      <w:pPr>
        <w:spacing w:line="240" w:lineRule="auto"/>
        <w:jc w:val="center"/>
        <w:rPr>
          <w:rFonts w:ascii="Times New Roman" w:hAnsi="Times New Roman" w:cs="Times New Roman"/>
          <w:b/>
          <w:sz w:val="24"/>
          <w:szCs w:val="24"/>
          <w:lang w:val="ro-MO"/>
        </w:rPr>
      </w:pPr>
      <w:r>
        <w:rPr>
          <w:rFonts w:ascii="Times New Roman" w:hAnsi="Times New Roman" w:cs="Times New Roman"/>
          <w:b/>
          <w:sz w:val="24"/>
          <w:szCs w:val="24"/>
          <w:lang w:val="en-US"/>
        </w:rPr>
        <w:t>Nota informativ</w:t>
      </w:r>
      <w:r>
        <w:rPr>
          <w:rFonts w:ascii="Times New Roman" w:hAnsi="Times New Roman" w:cs="Times New Roman"/>
          <w:b/>
          <w:sz w:val="24"/>
          <w:szCs w:val="24"/>
          <w:lang w:val="ro-MO"/>
        </w:rPr>
        <w:t>ă</w:t>
      </w:r>
    </w:p>
    <w:p w14:paraId="169E745B" w14:textId="77777777" w:rsidR="001D7094" w:rsidRDefault="001D7094" w:rsidP="001D7094">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ro-MO"/>
        </w:rPr>
        <w:t xml:space="preserve"> cu privire la realizarea </w:t>
      </w:r>
      <w:r>
        <w:rPr>
          <w:rFonts w:ascii="Times New Roman" w:hAnsi="Times New Roman" w:cs="Times New Roman"/>
          <w:b/>
          <w:sz w:val="24"/>
          <w:szCs w:val="24"/>
          <w:lang w:val="en-US"/>
        </w:rPr>
        <w:t>Programului</w:t>
      </w:r>
      <w:r w:rsidR="00DF25B3" w:rsidRPr="007A2866">
        <w:rPr>
          <w:rFonts w:ascii="Times New Roman" w:hAnsi="Times New Roman" w:cs="Times New Roman"/>
          <w:b/>
          <w:sz w:val="24"/>
          <w:szCs w:val="24"/>
          <w:lang w:val="en-US"/>
        </w:rPr>
        <w:t xml:space="preserve"> </w:t>
      </w:r>
      <w:r w:rsidR="005906D9" w:rsidRPr="007A2866">
        <w:rPr>
          <w:rFonts w:ascii="Times New Roman" w:hAnsi="Times New Roman" w:cs="Times New Roman"/>
          <w:b/>
          <w:sz w:val="24"/>
          <w:szCs w:val="24"/>
          <w:lang w:val="en-US"/>
        </w:rPr>
        <w:t>național</w:t>
      </w:r>
      <w:r w:rsidR="00DF25B3" w:rsidRPr="007A2866">
        <w:rPr>
          <w:rFonts w:ascii="Times New Roman" w:hAnsi="Times New Roman" w:cs="Times New Roman"/>
          <w:b/>
          <w:sz w:val="24"/>
          <w:szCs w:val="24"/>
          <w:lang w:val="en-US"/>
        </w:rPr>
        <w:t xml:space="preserve"> de control </w:t>
      </w:r>
    </w:p>
    <w:p w14:paraId="6A2EAB3B" w14:textId="25E2C9B0" w:rsidR="00DF25B3" w:rsidRDefault="00DF25B3" w:rsidP="001D7094">
      <w:pPr>
        <w:spacing w:line="240" w:lineRule="auto"/>
        <w:jc w:val="center"/>
        <w:rPr>
          <w:rFonts w:ascii="Times New Roman" w:hAnsi="Times New Roman" w:cs="Times New Roman"/>
          <w:b/>
          <w:sz w:val="24"/>
          <w:szCs w:val="24"/>
          <w:lang w:val="en-US"/>
        </w:rPr>
      </w:pPr>
      <w:proofErr w:type="gramStart"/>
      <w:r w:rsidRPr="007A2866">
        <w:rPr>
          <w:rFonts w:ascii="Times New Roman" w:hAnsi="Times New Roman" w:cs="Times New Roman"/>
          <w:b/>
          <w:sz w:val="24"/>
          <w:szCs w:val="24"/>
          <w:lang w:val="en-US"/>
        </w:rPr>
        <w:t>al</w:t>
      </w:r>
      <w:proofErr w:type="gramEnd"/>
      <w:r w:rsidRPr="007A2866">
        <w:rPr>
          <w:rFonts w:ascii="Times New Roman" w:hAnsi="Times New Roman" w:cs="Times New Roman"/>
          <w:b/>
          <w:sz w:val="24"/>
          <w:szCs w:val="24"/>
          <w:lang w:val="en-US"/>
        </w:rPr>
        <w:t xml:space="preserve"> tuberculozei </w:t>
      </w:r>
      <w:r w:rsidR="001D7094">
        <w:rPr>
          <w:rFonts w:ascii="Times New Roman" w:hAnsi="Times New Roman" w:cs="Times New Roman"/>
          <w:b/>
          <w:sz w:val="24"/>
          <w:szCs w:val="24"/>
          <w:lang w:val="en-US"/>
        </w:rPr>
        <w:t>pentru anii 2016-2020,</w:t>
      </w:r>
    </w:p>
    <w:p w14:paraId="086035DD" w14:textId="3AA5A582" w:rsidR="001D7094" w:rsidRDefault="001D7094" w:rsidP="001D7094">
      <w:pPr>
        <w:spacing w:line="240" w:lineRule="auto"/>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pentru  2017</w:t>
      </w:r>
      <w:proofErr w:type="gramEnd"/>
    </w:p>
    <w:p w14:paraId="4DAD56C7" w14:textId="77777777" w:rsidR="001D7094" w:rsidRPr="001D7094" w:rsidRDefault="001D7094" w:rsidP="001D7094">
      <w:pPr>
        <w:spacing w:line="240" w:lineRule="auto"/>
        <w:jc w:val="center"/>
        <w:rPr>
          <w:rFonts w:ascii="Times New Roman" w:hAnsi="Times New Roman" w:cs="Times New Roman"/>
          <w:b/>
          <w:sz w:val="24"/>
          <w:szCs w:val="24"/>
          <w:lang w:val="ro-MO"/>
        </w:rPr>
      </w:pPr>
    </w:p>
    <w:p w14:paraId="2BFF1990" w14:textId="77777777" w:rsidR="001D7094" w:rsidRDefault="00DF25B3" w:rsidP="001D7094">
      <w:pPr>
        <w:spacing w:line="240" w:lineRule="auto"/>
        <w:ind w:firstLine="567"/>
        <w:jc w:val="both"/>
        <w:rPr>
          <w:rFonts w:ascii="Times New Roman" w:hAnsi="Times New Roman" w:cs="Times New Roman"/>
          <w:sz w:val="24"/>
          <w:szCs w:val="24"/>
          <w:lang w:val="en-US"/>
        </w:rPr>
      </w:pPr>
      <w:r w:rsidRPr="00B27CB3">
        <w:rPr>
          <w:rFonts w:ascii="Times New Roman" w:hAnsi="Times New Roman" w:cs="Times New Roman"/>
          <w:b/>
          <w:sz w:val="24"/>
          <w:szCs w:val="24"/>
          <w:lang w:val="en-US"/>
        </w:rPr>
        <w:t>Scopul Programului</w:t>
      </w:r>
      <w:r w:rsidRPr="00B27CB3">
        <w:rPr>
          <w:rFonts w:ascii="Times New Roman" w:hAnsi="Times New Roman" w:cs="Times New Roman"/>
          <w:sz w:val="24"/>
          <w:szCs w:val="24"/>
          <w:lang w:val="en-US"/>
        </w:rPr>
        <w:t xml:space="preserve"> este orientat spre reducerea poverii tuberculozei în Republica Moldova, inclusiv a tuberculozei rezistente la medicamente, prin asigurarea accesului universal la servicii de prevenire, diagnostic și tratament de calitate și aplicarea intervențiilor strate</w:t>
      </w:r>
      <w:r w:rsidR="001D7094">
        <w:rPr>
          <w:rFonts w:ascii="Times New Roman" w:hAnsi="Times New Roman" w:cs="Times New Roman"/>
          <w:sz w:val="24"/>
          <w:szCs w:val="24"/>
          <w:lang w:val="en-US"/>
        </w:rPr>
        <w:t xml:space="preserve">gice centrate pe pacient. </w:t>
      </w:r>
    </w:p>
    <w:p w14:paraId="18AD87F0" w14:textId="74848698" w:rsidR="00065582" w:rsidRPr="00B27CB3" w:rsidRDefault="00065582" w:rsidP="001D7094">
      <w:pPr>
        <w:spacing w:line="240" w:lineRule="auto"/>
        <w:ind w:firstLine="567"/>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Până</w:t>
      </w:r>
      <w:r w:rsidR="00DF25B3" w:rsidRPr="00B27CB3">
        <w:rPr>
          <w:rFonts w:ascii="Times New Roman" w:hAnsi="Times New Roman" w:cs="Times New Roman"/>
          <w:sz w:val="24"/>
          <w:szCs w:val="24"/>
          <w:lang w:val="en-US"/>
        </w:rPr>
        <w:t xml:space="preserve"> în anul 2020 vor fi depuse eforturi pentru realizarea </w:t>
      </w:r>
      <w:r w:rsidR="00DF25B3" w:rsidRPr="00B27CB3">
        <w:rPr>
          <w:rFonts w:ascii="Times New Roman" w:hAnsi="Times New Roman" w:cs="Times New Roman"/>
          <w:b/>
          <w:sz w:val="24"/>
          <w:szCs w:val="24"/>
          <w:lang w:val="en-US"/>
        </w:rPr>
        <w:t>obiectivelor</w:t>
      </w:r>
      <w:r w:rsidR="00DF25B3" w:rsidRPr="00B27CB3">
        <w:rPr>
          <w:rFonts w:ascii="Times New Roman" w:hAnsi="Times New Roman" w:cs="Times New Roman"/>
          <w:sz w:val="24"/>
          <w:szCs w:val="24"/>
          <w:lang w:val="en-US"/>
        </w:rPr>
        <w:t xml:space="preserve"> prezentului Program, care vor asigura dezvoltarea </w:t>
      </w:r>
      <w:r w:rsidRPr="00B27CB3">
        <w:rPr>
          <w:rFonts w:ascii="Times New Roman" w:hAnsi="Times New Roman" w:cs="Times New Roman"/>
          <w:sz w:val="24"/>
          <w:szCs w:val="24"/>
          <w:lang w:val="en-US"/>
        </w:rPr>
        <w:t>capacităților</w:t>
      </w:r>
      <w:r w:rsidR="00DF25B3" w:rsidRPr="00B27CB3">
        <w:rPr>
          <w:rFonts w:ascii="Times New Roman" w:hAnsi="Times New Roman" w:cs="Times New Roman"/>
          <w:sz w:val="24"/>
          <w:szCs w:val="24"/>
          <w:lang w:val="en-US"/>
        </w:rPr>
        <w:t xml:space="preserve"> necesare ale tuturor actorilor </w:t>
      </w:r>
      <w:r w:rsidRPr="00B27CB3">
        <w:rPr>
          <w:rFonts w:ascii="Times New Roman" w:hAnsi="Times New Roman" w:cs="Times New Roman"/>
          <w:sz w:val="24"/>
          <w:szCs w:val="24"/>
          <w:lang w:val="en-US"/>
        </w:rPr>
        <w:t>implicați</w:t>
      </w:r>
      <w:r w:rsidR="00DF25B3" w:rsidRPr="00B27CB3">
        <w:rPr>
          <w:rFonts w:ascii="Times New Roman" w:hAnsi="Times New Roman" w:cs="Times New Roman"/>
          <w:sz w:val="24"/>
          <w:szCs w:val="24"/>
          <w:lang w:val="en-US"/>
        </w:rPr>
        <w:t xml:space="preserve"> în </w:t>
      </w:r>
      <w:r w:rsidRPr="00B27CB3">
        <w:rPr>
          <w:rFonts w:ascii="Times New Roman" w:hAnsi="Times New Roman" w:cs="Times New Roman"/>
          <w:sz w:val="24"/>
          <w:szCs w:val="24"/>
          <w:lang w:val="en-US"/>
        </w:rPr>
        <w:t>activitățile</w:t>
      </w:r>
      <w:r w:rsidR="00DF25B3" w:rsidRPr="00B27CB3">
        <w:rPr>
          <w:rFonts w:ascii="Times New Roman" w:hAnsi="Times New Roman" w:cs="Times New Roman"/>
          <w:sz w:val="24"/>
          <w:szCs w:val="24"/>
          <w:lang w:val="en-US"/>
        </w:rPr>
        <w:t xml:space="preserve"> de control al tuberculozei, cu prevederea următoarele </w:t>
      </w:r>
      <w:r w:rsidRPr="00B27CB3">
        <w:rPr>
          <w:rFonts w:ascii="Times New Roman" w:hAnsi="Times New Roman" w:cs="Times New Roman"/>
          <w:sz w:val="24"/>
          <w:szCs w:val="24"/>
          <w:lang w:val="en-US"/>
        </w:rPr>
        <w:t>acțiuni</w:t>
      </w:r>
      <w:r w:rsidR="00DF25B3" w:rsidRPr="00B27CB3">
        <w:rPr>
          <w:rFonts w:ascii="Times New Roman" w:hAnsi="Times New Roman" w:cs="Times New Roman"/>
          <w:sz w:val="24"/>
          <w:szCs w:val="24"/>
          <w:lang w:val="en-US"/>
        </w:rPr>
        <w:t xml:space="preserve"> pe termen mediu: </w:t>
      </w:r>
    </w:p>
    <w:p w14:paraId="482E0F6C" w14:textId="77777777" w:rsidR="00065582" w:rsidRPr="00B27CB3" w:rsidRDefault="00DF25B3" w:rsidP="00C14063">
      <w:pPr>
        <w:pStyle w:val="a3"/>
        <w:numPr>
          <w:ilvl w:val="0"/>
          <w:numId w:val="1"/>
        </w:numPr>
        <w:spacing w:line="240" w:lineRule="auto"/>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Asigurarea accesului universal la diagnosticul precoce al tuturor formelor de tuberculoză, cu depistarea către finele anului 2020 a cel puțin 85% din numărul total estimat de cazuri cu tuberculoză multidrogrezistentă;</w:t>
      </w:r>
    </w:p>
    <w:p w14:paraId="5A0D5198" w14:textId="6F70F78B" w:rsidR="00065582" w:rsidRPr="00B27CB3" w:rsidRDefault="00DF25B3" w:rsidP="00C14063">
      <w:pPr>
        <w:pStyle w:val="a3"/>
        <w:numPr>
          <w:ilvl w:val="0"/>
          <w:numId w:val="1"/>
        </w:numPr>
        <w:spacing w:line="240" w:lineRule="auto"/>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 xml:space="preserve">Asigurarea accesului universal la tratament prin abordare centrată pe pacient cu obținerea ratei de succes printre cazurile noi de tuberculoză pulmonară bacteriologic confirmate de cel puțin de 85% </w:t>
      </w:r>
      <w:r w:rsidR="00065582" w:rsidRPr="00B27CB3">
        <w:rPr>
          <w:rFonts w:ascii="Times New Roman" w:hAnsi="Times New Roman" w:cs="Times New Roman"/>
          <w:sz w:val="24"/>
          <w:szCs w:val="24"/>
          <w:lang w:val="en-US"/>
        </w:rPr>
        <w:t>și</w:t>
      </w:r>
      <w:r w:rsidRPr="00B27CB3">
        <w:rPr>
          <w:rFonts w:ascii="Times New Roman" w:hAnsi="Times New Roman" w:cs="Times New Roman"/>
          <w:sz w:val="24"/>
          <w:szCs w:val="24"/>
          <w:lang w:val="en-US"/>
        </w:rPr>
        <w:t xml:space="preserve"> printre cazurile noi cu tuberculoză multidrogrezistentă nu mai joasă de 75% către anul 2020;</w:t>
      </w:r>
    </w:p>
    <w:p w14:paraId="60CA7183" w14:textId="77777777" w:rsidR="00065582" w:rsidRPr="00B27CB3" w:rsidRDefault="00DF25B3" w:rsidP="00C14063">
      <w:pPr>
        <w:pStyle w:val="a3"/>
        <w:numPr>
          <w:ilvl w:val="0"/>
          <w:numId w:val="1"/>
        </w:numPr>
        <w:spacing w:line="240" w:lineRule="auto"/>
        <w:jc w:val="both"/>
        <w:rPr>
          <w:rFonts w:ascii="Times New Roman" w:hAnsi="Times New Roman" w:cs="Times New Roman"/>
          <w:sz w:val="24"/>
          <w:szCs w:val="24"/>
          <w:lang w:val="en-US"/>
        </w:rPr>
      </w:pPr>
      <w:bookmarkStart w:id="0" w:name="_Hlk506977502"/>
      <w:r w:rsidRPr="00B27CB3">
        <w:rPr>
          <w:rFonts w:ascii="Times New Roman" w:hAnsi="Times New Roman" w:cs="Times New Roman"/>
          <w:sz w:val="24"/>
          <w:szCs w:val="24"/>
          <w:lang w:val="en-US"/>
        </w:rPr>
        <w:t xml:space="preserve">Realizarea activităților sinergice cu alte programe naționale de sănătate </w:t>
      </w:r>
      <w:r w:rsidR="00065582" w:rsidRPr="00B27CB3">
        <w:rPr>
          <w:rFonts w:ascii="Times New Roman" w:hAnsi="Times New Roman" w:cs="Times New Roman"/>
          <w:sz w:val="24"/>
          <w:szCs w:val="24"/>
          <w:lang w:val="en-US"/>
        </w:rPr>
        <w:t>și</w:t>
      </w:r>
      <w:r w:rsidRPr="00B27CB3">
        <w:rPr>
          <w:rFonts w:ascii="Times New Roman" w:hAnsi="Times New Roman" w:cs="Times New Roman"/>
          <w:sz w:val="24"/>
          <w:szCs w:val="24"/>
          <w:lang w:val="en-US"/>
        </w:rPr>
        <w:t xml:space="preserve"> reducerea poverii TB/HIV </w:t>
      </w:r>
      <w:r w:rsidR="00065582" w:rsidRPr="00B27CB3">
        <w:rPr>
          <w:rFonts w:ascii="Times New Roman" w:hAnsi="Times New Roman" w:cs="Times New Roman"/>
          <w:sz w:val="24"/>
          <w:szCs w:val="24"/>
          <w:lang w:val="en-US"/>
        </w:rPr>
        <w:t>până</w:t>
      </w:r>
      <w:r w:rsidRPr="00B27CB3">
        <w:rPr>
          <w:rFonts w:ascii="Times New Roman" w:hAnsi="Times New Roman" w:cs="Times New Roman"/>
          <w:sz w:val="24"/>
          <w:szCs w:val="24"/>
          <w:lang w:val="en-US"/>
        </w:rPr>
        <w:t xml:space="preserve"> la 5%;</w:t>
      </w:r>
    </w:p>
    <w:bookmarkEnd w:id="0"/>
    <w:p w14:paraId="2C5314C9" w14:textId="77777777" w:rsidR="00065582" w:rsidRPr="00B27CB3" w:rsidRDefault="00DF25B3" w:rsidP="00C14063">
      <w:pPr>
        <w:pStyle w:val="a3"/>
        <w:numPr>
          <w:ilvl w:val="0"/>
          <w:numId w:val="1"/>
        </w:numPr>
        <w:spacing w:line="240" w:lineRule="auto"/>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Asigurarea măsurilor de profilaxie în controlul tuberculozei și menținerea unei rate de vaccinare cu vaccinul antituberculos Bacillus Calmette–Guérin la naștere de cel puțin 95%;</w:t>
      </w:r>
    </w:p>
    <w:p w14:paraId="26C78241" w14:textId="77777777" w:rsidR="00065582" w:rsidRPr="00B27CB3" w:rsidRDefault="00DF25B3" w:rsidP="00C14063">
      <w:pPr>
        <w:pStyle w:val="a3"/>
        <w:numPr>
          <w:ilvl w:val="0"/>
          <w:numId w:val="1"/>
        </w:numPr>
        <w:spacing w:line="240" w:lineRule="auto"/>
        <w:jc w:val="both"/>
        <w:rPr>
          <w:rFonts w:ascii="Times New Roman" w:hAnsi="Times New Roman" w:cs="Times New Roman"/>
          <w:sz w:val="24"/>
          <w:szCs w:val="24"/>
          <w:lang w:val="en-US"/>
        </w:rPr>
      </w:pPr>
      <w:bookmarkStart w:id="1" w:name="_Hlk506979256"/>
      <w:r w:rsidRPr="00B27CB3">
        <w:rPr>
          <w:rFonts w:ascii="Times New Roman" w:hAnsi="Times New Roman" w:cs="Times New Roman"/>
          <w:sz w:val="24"/>
          <w:szCs w:val="24"/>
          <w:lang w:val="en-US"/>
        </w:rPr>
        <w:t>Consolidarea capacităților sistemului de sănătate în scopul asigurării controlului eficient al tuberculozei;</w:t>
      </w:r>
    </w:p>
    <w:p w14:paraId="73A15A44" w14:textId="77777777" w:rsidR="00065582" w:rsidRPr="00B27CB3" w:rsidRDefault="00DF25B3" w:rsidP="00C14063">
      <w:pPr>
        <w:pStyle w:val="a3"/>
        <w:numPr>
          <w:ilvl w:val="0"/>
          <w:numId w:val="1"/>
        </w:numPr>
        <w:spacing w:line="240" w:lineRule="auto"/>
        <w:jc w:val="both"/>
        <w:rPr>
          <w:rFonts w:ascii="Times New Roman" w:hAnsi="Times New Roman" w:cs="Times New Roman"/>
          <w:sz w:val="24"/>
          <w:szCs w:val="24"/>
          <w:lang w:val="en-US"/>
        </w:rPr>
      </w:pPr>
      <w:bookmarkStart w:id="2" w:name="_Hlk506979642"/>
      <w:bookmarkEnd w:id="1"/>
      <w:r w:rsidRPr="00B27CB3">
        <w:rPr>
          <w:rFonts w:ascii="Times New Roman" w:hAnsi="Times New Roman" w:cs="Times New Roman"/>
          <w:sz w:val="24"/>
          <w:szCs w:val="24"/>
          <w:lang w:val="en-US"/>
        </w:rPr>
        <w:t>Dezvoltarea și aplicarea instrumentelor noi și intervențiilor inovative în domeniul controlului tuberculozei;</w:t>
      </w:r>
    </w:p>
    <w:p w14:paraId="14037F65" w14:textId="5278B16D" w:rsidR="003A2338" w:rsidRPr="00B27CB3" w:rsidRDefault="00DF25B3" w:rsidP="00C14063">
      <w:pPr>
        <w:pStyle w:val="a3"/>
        <w:numPr>
          <w:ilvl w:val="0"/>
          <w:numId w:val="1"/>
        </w:numPr>
        <w:spacing w:line="240" w:lineRule="auto"/>
        <w:jc w:val="both"/>
        <w:rPr>
          <w:rFonts w:ascii="Times New Roman" w:hAnsi="Times New Roman" w:cs="Times New Roman"/>
          <w:sz w:val="24"/>
          <w:szCs w:val="24"/>
          <w:lang w:val="en-US"/>
        </w:rPr>
      </w:pPr>
      <w:bookmarkStart w:id="3" w:name="_Hlk506977804"/>
      <w:bookmarkEnd w:id="2"/>
      <w:r w:rsidRPr="00B27CB3">
        <w:rPr>
          <w:rFonts w:ascii="Times New Roman" w:hAnsi="Times New Roman" w:cs="Times New Roman"/>
          <w:sz w:val="24"/>
          <w:szCs w:val="24"/>
          <w:lang w:val="en-US"/>
        </w:rPr>
        <w:t xml:space="preserve">Consolidarea implicării comunității și </w:t>
      </w:r>
      <w:proofErr w:type="gramStart"/>
      <w:r w:rsidRPr="00B27CB3">
        <w:rPr>
          <w:rFonts w:ascii="Times New Roman" w:hAnsi="Times New Roman" w:cs="Times New Roman"/>
          <w:sz w:val="24"/>
          <w:szCs w:val="24"/>
          <w:lang w:val="en-US"/>
        </w:rPr>
        <w:t>a</w:t>
      </w:r>
      <w:proofErr w:type="gramEnd"/>
      <w:r w:rsidRPr="00B27CB3">
        <w:rPr>
          <w:rFonts w:ascii="Times New Roman" w:hAnsi="Times New Roman" w:cs="Times New Roman"/>
          <w:sz w:val="24"/>
          <w:szCs w:val="24"/>
          <w:lang w:val="en-US"/>
        </w:rPr>
        <w:t xml:space="preserve"> organizațiilor societății civile în controlul tuberculozei prin abordare centrată pe pacient.</w:t>
      </w:r>
    </w:p>
    <w:bookmarkEnd w:id="3"/>
    <w:p w14:paraId="3A232232" w14:textId="2C37D951" w:rsidR="000968EC" w:rsidRPr="00B27CB3" w:rsidRDefault="000968EC" w:rsidP="000968EC">
      <w:pPr>
        <w:spacing w:line="240" w:lineRule="auto"/>
        <w:jc w:val="center"/>
        <w:rPr>
          <w:rFonts w:ascii="Times New Roman" w:hAnsi="Times New Roman" w:cs="Times New Roman"/>
          <w:b/>
          <w:color w:val="2F5496" w:themeColor="accent1" w:themeShade="BF"/>
          <w:sz w:val="24"/>
          <w:szCs w:val="24"/>
        </w:rPr>
      </w:pPr>
      <w:r w:rsidRPr="00B27CB3">
        <w:rPr>
          <w:rFonts w:ascii="Times New Roman" w:hAnsi="Times New Roman" w:cs="Times New Roman"/>
          <w:b/>
          <w:color w:val="2F5496" w:themeColor="accent1" w:themeShade="BF"/>
          <w:sz w:val="24"/>
          <w:szCs w:val="24"/>
        </w:rPr>
        <w:t>ACTIVITĂȚILE REALIZATE</w:t>
      </w:r>
    </w:p>
    <w:p w14:paraId="776DD212" w14:textId="77777777" w:rsidR="0099791A" w:rsidRPr="00B27CB3" w:rsidRDefault="0099791A" w:rsidP="0099791A">
      <w:pPr>
        <w:pStyle w:val="a3"/>
        <w:numPr>
          <w:ilvl w:val="0"/>
          <w:numId w:val="21"/>
        </w:numPr>
        <w:spacing w:before="100" w:beforeAutospacing="1" w:after="100" w:afterAutospacing="1" w:line="240" w:lineRule="auto"/>
        <w:ind w:left="714" w:hanging="357"/>
        <w:mirrorIndents/>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Elaborarea planului de sustenabilitate a Republicii Moldova cu privire la preluarea treptată a finanțării programelor finanțate de către Fondul Global de combatere a HIV/SIDA, Tuberculoză și Malaria către bugetul de stat, inclusiv pentru teritoriile de EST a Republicii Moldova.</w:t>
      </w:r>
    </w:p>
    <w:p w14:paraId="0E88152A" w14:textId="77777777" w:rsidR="00B37C00" w:rsidRPr="00B27CB3" w:rsidRDefault="00B37C00" w:rsidP="009D564E">
      <w:pPr>
        <w:pStyle w:val="a3"/>
        <w:numPr>
          <w:ilvl w:val="0"/>
          <w:numId w:val="21"/>
        </w:numPr>
        <w:spacing w:after="0" w:line="240" w:lineRule="auto"/>
        <w:rPr>
          <w:rFonts w:ascii="Times New Roman" w:eastAsia="Times New Roman" w:hAnsi="Times New Roman" w:cs="Times New Roman"/>
          <w:sz w:val="24"/>
          <w:szCs w:val="24"/>
          <w:lang w:val="en-US"/>
        </w:rPr>
      </w:pPr>
      <w:r w:rsidRPr="00B27CB3">
        <w:rPr>
          <w:rFonts w:ascii="Times New Roman" w:eastAsiaTheme="minorEastAsia" w:hAnsi="Times New Roman" w:cs="Times New Roman"/>
          <w:i/>
          <w:iCs/>
          <w:color w:val="000000" w:themeColor="text1"/>
          <w:kern w:val="24"/>
          <w:sz w:val="24"/>
          <w:szCs w:val="24"/>
          <w:lang w:val="ro-RO"/>
        </w:rPr>
        <w:t>Obiectivele Planului de tranziție pentru sustenabilitatea PNCT (2017-2020):</w:t>
      </w:r>
    </w:p>
    <w:p w14:paraId="15A0AA00" w14:textId="77777777" w:rsidR="00B37C00" w:rsidRPr="00B27CB3" w:rsidRDefault="00B37C00" w:rsidP="009D564E">
      <w:pPr>
        <w:numPr>
          <w:ilvl w:val="0"/>
          <w:numId w:val="20"/>
        </w:numPr>
        <w:spacing w:after="0" w:line="240" w:lineRule="auto"/>
        <w:ind w:left="1264" w:hanging="357"/>
        <w:contextualSpacing/>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ro-RO"/>
        </w:rPr>
        <w:t>Consolidarea de politici, practici și capacități în scopul asigurării controlului eficient al tuberculozei pentru implementare sustenabilă</w:t>
      </w:r>
    </w:p>
    <w:p w14:paraId="161FE6E3" w14:textId="77777777" w:rsidR="00B37C00" w:rsidRPr="00B27CB3" w:rsidRDefault="00B37C00" w:rsidP="009D564E">
      <w:pPr>
        <w:numPr>
          <w:ilvl w:val="0"/>
          <w:numId w:val="20"/>
        </w:numPr>
        <w:spacing w:after="0" w:line="240" w:lineRule="auto"/>
        <w:ind w:left="1264" w:hanging="357"/>
        <w:contextualSpacing/>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ro-RO"/>
        </w:rPr>
        <w:t>Asigurarea sustenabilității accesului universal la servicii de prevenire, diagnostic și tratament de calitate și aplicarea intervențiilor strategice centrate pe pacient</w:t>
      </w:r>
    </w:p>
    <w:p w14:paraId="16A93DF2" w14:textId="77777777" w:rsidR="00B37C00" w:rsidRPr="00B27CB3" w:rsidRDefault="00B37C00" w:rsidP="009D564E">
      <w:pPr>
        <w:pStyle w:val="a3"/>
        <w:numPr>
          <w:ilvl w:val="0"/>
          <w:numId w:val="22"/>
        </w:numPr>
        <w:spacing w:after="0" w:line="240" w:lineRule="auto"/>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ro-RO"/>
        </w:rPr>
        <w:t>Aplicarea pentru continuarea granturilor oferite de FG în susținerea răspunsului național TB în perioada 2018-2020</w:t>
      </w:r>
    </w:p>
    <w:p w14:paraId="0C6AFF96" w14:textId="628EC582" w:rsidR="006F1167" w:rsidRPr="001D7094" w:rsidRDefault="00B37C00" w:rsidP="007A2866">
      <w:pPr>
        <w:pStyle w:val="a3"/>
        <w:numPr>
          <w:ilvl w:val="0"/>
          <w:numId w:val="22"/>
        </w:numPr>
        <w:spacing w:after="0" w:line="240" w:lineRule="auto"/>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ro-RO"/>
        </w:rPr>
        <w:t xml:space="preserve">Acord de finanțare Nr. MDA/C/T/SR/01 di 09.02.2018 între IP „UCIMP„ și IMSP </w:t>
      </w:r>
      <w:r w:rsidR="00D7213F" w:rsidRPr="00B27CB3">
        <w:rPr>
          <w:rFonts w:ascii="Times New Roman" w:eastAsiaTheme="minorEastAsia" w:hAnsi="Times New Roman" w:cs="Times New Roman"/>
          <w:color w:val="000000"/>
          <w:kern w:val="24"/>
          <w:sz w:val="24"/>
          <w:szCs w:val="24"/>
          <w:lang w:val="ro-RO"/>
        </w:rPr>
        <w:t>Institul</w:t>
      </w:r>
      <w:r w:rsidRPr="00B27CB3">
        <w:rPr>
          <w:rFonts w:ascii="Times New Roman" w:eastAsiaTheme="minorEastAsia" w:hAnsi="Times New Roman" w:cs="Times New Roman"/>
          <w:color w:val="000000"/>
          <w:kern w:val="24"/>
          <w:sz w:val="24"/>
          <w:szCs w:val="24"/>
          <w:lang w:val="x-none"/>
        </w:rPr>
        <w:t xml:space="preserve"> Fti</w:t>
      </w:r>
      <w:r w:rsidR="001D7094">
        <w:rPr>
          <w:rFonts w:ascii="Times New Roman" w:eastAsiaTheme="minorEastAsia" w:hAnsi="Times New Roman" w:cs="Times New Roman"/>
          <w:color w:val="000000"/>
          <w:kern w:val="24"/>
          <w:sz w:val="24"/>
          <w:szCs w:val="24"/>
          <w:lang w:val="x-none"/>
        </w:rPr>
        <w:t>ziopneumologie Chiril Draganiuc</w:t>
      </w:r>
      <w:r w:rsidR="001D7094">
        <w:rPr>
          <w:rFonts w:ascii="Times New Roman" w:eastAsiaTheme="minorEastAsia" w:hAnsi="Times New Roman" w:cs="Times New Roman"/>
          <w:color w:val="000000"/>
          <w:kern w:val="24"/>
          <w:sz w:val="24"/>
          <w:szCs w:val="24"/>
          <w:lang w:val="ro-MO"/>
        </w:rPr>
        <w:t>.</w:t>
      </w:r>
    </w:p>
    <w:p w14:paraId="2815ACB1" w14:textId="77777777" w:rsidR="001D7094" w:rsidRPr="007A2866" w:rsidRDefault="001D7094" w:rsidP="001D7094">
      <w:pPr>
        <w:pStyle w:val="a3"/>
        <w:spacing w:after="0" w:line="240" w:lineRule="auto"/>
        <w:rPr>
          <w:rFonts w:ascii="Times New Roman" w:eastAsia="Times New Roman" w:hAnsi="Times New Roman" w:cs="Times New Roman"/>
          <w:sz w:val="24"/>
          <w:szCs w:val="24"/>
          <w:lang w:val="en-US"/>
        </w:rPr>
      </w:pPr>
    </w:p>
    <w:p w14:paraId="2E1F4068" w14:textId="2FA819A3" w:rsidR="00FE0549" w:rsidRPr="00B27CB3" w:rsidRDefault="00FE0549" w:rsidP="001D7094">
      <w:pPr>
        <w:spacing w:after="0" w:line="240" w:lineRule="auto"/>
        <w:ind w:firstLine="567"/>
        <w:jc w:val="both"/>
        <w:rPr>
          <w:rFonts w:ascii="Times New Roman" w:hAnsi="Times New Roman" w:cs="Times New Roman"/>
          <w:b/>
          <w:sz w:val="24"/>
          <w:szCs w:val="24"/>
          <w:lang w:val="ro-RO"/>
        </w:rPr>
      </w:pPr>
      <w:r w:rsidRPr="00B27CB3">
        <w:rPr>
          <w:rFonts w:ascii="Times New Roman" w:hAnsi="Times New Roman" w:cs="Times New Roman"/>
          <w:b/>
          <w:sz w:val="24"/>
          <w:szCs w:val="24"/>
          <w:lang w:val="ro-RO"/>
        </w:rPr>
        <w:t>Utilizarea complexului radiodiagnostic PULMOEXPRES</w:t>
      </w:r>
    </w:p>
    <w:p w14:paraId="71643959" w14:textId="22EB0B5A" w:rsidR="004D0013" w:rsidRPr="00B27CB3" w:rsidRDefault="004D0013" w:rsidP="001D7094">
      <w:pPr>
        <w:spacing w:after="0" w:line="240" w:lineRule="auto"/>
        <w:ind w:firstLine="567"/>
        <w:jc w:val="both"/>
        <w:rPr>
          <w:rFonts w:ascii="Times New Roman" w:eastAsiaTheme="majorEastAsia" w:hAnsi="Times New Roman" w:cs="Times New Roman"/>
          <w:bCs/>
          <w:sz w:val="24"/>
          <w:szCs w:val="24"/>
          <w:lang w:val="ro-RO"/>
        </w:rPr>
      </w:pPr>
      <w:r w:rsidRPr="00B27CB3">
        <w:rPr>
          <w:rFonts w:ascii="Times New Roman" w:hAnsi="Times New Roman" w:cs="Times New Roman"/>
          <w:sz w:val="24"/>
          <w:szCs w:val="24"/>
          <w:lang w:val="ro-RO"/>
        </w:rPr>
        <w:lastRenderedPageBreak/>
        <w:t xml:space="preserve">În anul 2017 Complexul radiodiagnostic PULMOEXPRES a efectuat 4349  </w:t>
      </w:r>
      <w:r w:rsidRPr="00B27CB3">
        <w:rPr>
          <w:rFonts w:ascii="Times New Roman" w:eastAsiaTheme="majorEastAsia" w:hAnsi="Times New Roman" w:cs="Times New Roman"/>
          <w:bCs/>
          <w:sz w:val="24"/>
          <w:szCs w:val="24"/>
          <w:lang w:val="ro-RO"/>
        </w:rPr>
        <w:t xml:space="preserve">examinări radiologice digitale profilactice </w:t>
      </w:r>
      <w:r w:rsidRPr="00B27CB3">
        <w:rPr>
          <w:rFonts w:ascii="Times New Roman" w:hAnsi="Times New Roman" w:cs="Times New Roman"/>
          <w:sz w:val="24"/>
          <w:szCs w:val="24"/>
          <w:lang w:val="ro-RO"/>
        </w:rPr>
        <w:t xml:space="preserve">persoanelor din </w:t>
      </w:r>
      <w:r w:rsidRPr="00B27CB3">
        <w:rPr>
          <w:rFonts w:ascii="Times New Roman" w:eastAsiaTheme="majorEastAsia" w:hAnsi="Times New Roman" w:cs="Times New Roman"/>
          <w:bCs/>
          <w:sz w:val="24"/>
          <w:szCs w:val="24"/>
          <w:lang w:val="ro-RO"/>
        </w:rPr>
        <w:t>grupele de risc sporit de îmbolnăvire cu tuberculoză</w:t>
      </w:r>
      <w:r w:rsidR="00973220" w:rsidRPr="00B27CB3">
        <w:rPr>
          <w:rFonts w:ascii="Times New Roman" w:eastAsiaTheme="majorEastAsia" w:hAnsi="Times New Roman" w:cs="Times New Roman"/>
          <w:bCs/>
          <w:sz w:val="24"/>
          <w:szCs w:val="24"/>
          <w:lang w:val="ro-RO"/>
        </w:rPr>
        <w:t xml:space="preserve"> și în instituțiile, la cererea angajatorului </w:t>
      </w:r>
      <w:r w:rsidRPr="00B27CB3">
        <w:rPr>
          <w:rFonts w:ascii="Times New Roman" w:eastAsiaTheme="majorEastAsia" w:hAnsi="Times New Roman" w:cs="Times New Roman"/>
          <w:bCs/>
          <w:sz w:val="24"/>
          <w:szCs w:val="24"/>
          <w:lang w:val="ro-RO"/>
        </w:rPr>
        <w:t xml:space="preserve"> în expediție în mai multe teritorii din RM:</w:t>
      </w:r>
    </w:p>
    <w:tbl>
      <w:tblPr>
        <w:tblStyle w:val="aa"/>
        <w:tblW w:w="0" w:type="auto"/>
        <w:tblLook w:val="04A0" w:firstRow="1" w:lastRow="0" w:firstColumn="1" w:lastColumn="0" w:noHBand="0" w:noVBand="1"/>
      </w:tblPr>
      <w:tblGrid>
        <w:gridCol w:w="730"/>
        <w:gridCol w:w="3518"/>
        <w:gridCol w:w="2693"/>
        <w:gridCol w:w="2409"/>
      </w:tblGrid>
      <w:tr w:rsidR="004D0013" w:rsidRPr="001D7094" w14:paraId="35ACB3F8" w14:textId="77777777" w:rsidTr="00973220">
        <w:tc>
          <w:tcPr>
            <w:tcW w:w="730" w:type="dxa"/>
          </w:tcPr>
          <w:p w14:paraId="2CF8F881"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Nr/o</w:t>
            </w:r>
          </w:p>
        </w:tc>
        <w:tc>
          <w:tcPr>
            <w:tcW w:w="3518" w:type="dxa"/>
          </w:tcPr>
          <w:p w14:paraId="6662395D"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Raioanele</w:t>
            </w:r>
          </w:p>
        </w:tc>
        <w:tc>
          <w:tcPr>
            <w:tcW w:w="2693" w:type="dxa"/>
          </w:tcPr>
          <w:p w14:paraId="613F9015"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Numărul persoanelor din </w:t>
            </w:r>
            <w:r w:rsidRPr="00B27CB3">
              <w:rPr>
                <w:rFonts w:ascii="Times New Roman" w:eastAsiaTheme="majorEastAsia" w:hAnsi="Times New Roman" w:cs="Times New Roman"/>
                <w:bCs/>
                <w:sz w:val="24"/>
                <w:szCs w:val="24"/>
                <w:lang w:val="ro-RO"/>
              </w:rPr>
              <w:t>grupele de risc sporit de îmbolnăvire cu tuberculoză</w:t>
            </w:r>
          </w:p>
        </w:tc>
        <w:tc>
          <w:tcPr>
            <w:tcW w:w="2409" w:type="dxa"/>
          </w:tcPr>
          <w:p w14:paraId="5E8753AA"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Patologia pulmonară depistată în cadrul examenelor radiologice</w:t>
            </w:r>
          </w:p>
          <w:p w14:paraId="08A17907" w14:textId="77777777" w:rsidR="004D0013" w:rsidRPr="00B27CB3" w:rsidRDefault="004D0013" w:rsidP="00973220">
            <w:pPr>
              <w:jc w:val="both"/>
              <w:rPr>
                <w:rFonts w:ascii="Times New Roman" w:hAnsi="Times New Roman" w:cs="Times New Roman"/>
                <w:sz w:val="24"/>
                <w:szCs w:val="24"/>
                <w:lang w:val="ro-RO"/>
              </w:rPr>
            </w:pPr>
          </w:p>
        </w:tc>
      </w:tr>
      <w:tr w:rsidR="004D0013" w:rsidRPr="00B27CB3" w14:paraId="419C1CE5" w14:textId="77777777" w:rsidTr="00973220">
        <w:tc>
          <w:tcPr>
            <w:tcW w:w="730" w:type="dxa"/>
          </w:tcPr>
          <w:p w14:paraId="3D81144D"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1.</w:t>
            </w:r>
          </w:p>
        </w:tc>
        <w:tc>
          <w:tcPr>
            <w:tcW w:w="3518" w:type="dxa"/>
          </w:tcPr>
          <w:p w14:paraId="1BF49455"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Edineț, IPN Brânzeni </w:t>
            </w:r>
          </w:p>
        </w:tc>
        <w:tc>
          <w:tcPr>
            <w:tcW w:w="2693" w:type="dxa"/>
          </w:tcPr>
          <w:p w14:paraId="10EB49DD" w14:textId="77777777" w:rsidR="004D0013" w:rsidRPr="00B27CB3" w:rsidRDefault="004D0013" w:rsidP="00D17161">
            <w:pPr>
              <w:pStyle w:val="a3"/>
              <w:numPr>
                <w:ilvl w:val="0"/>
                <w:numId w:val="33"/>
              </w:num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- 384</w:t>
            </w:r>
          </w:p>
          <w:p w14:paraId="2D7D539E" w14:textId="77777777" w:rsidR="004D0013" w:rsidRPr="00B27CB3" w:rsidRDefault="004D0013" w:rsidP="00D17161">
            <w:pPr>
              <w:pStyle w:val="a3"/>
              <w:numPr>
                <w:ilvl w:val="0"/>
                <w:numId w:val="33"/>
              </w:num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- 261</w:t>
            </w:r>
          </w:p>
        </w:tc>
        <w:tc>
          <w:tcPr>
            <w:tcW w:w="2409" w:type="dxa"/>
          </w:tcPr>
          <w:p w14:paraId="3BFD8DF2"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186</w:t>
            </w:r>
          </w:p>
          <w:p w14:paraId="093B4393"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74</w:t>
            </w:r>
          </w:p>
        </w:tc>
      </w:tr>
      <w:tr w:rsidR="004D0013" w:rsidRPr="00B27CB3" w14:paraId="78C25F8E" w14:textId="77777777" w:rsidTr="00973220">
        <w:tc>
          <w:tcPr>
            <w:tcW w:w="730" w:type="dxa"/>
          </w:tcPr>
          <w:p w14:paraId="1D0D4367"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2.</w:t>
            </w:r>
          </w:p>
        </w:tc>
        <w:tc>
          <w:tcPr>
            <w:tcW w:w="3518" w:type="dxa"/>
          </w:tcPr>
          <w:p w14:paraId="20DF8177"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Soroca, IPN Bădiceni</w:t>
            </w:r>
          </w:p>
        </w:tc>
        <w:tc>
          <w:tcPr>
            <w:tcW w:w="2693" w:type="dxa"/>
          </w:tcPr>
          <w:p w14:paraId="39766ACD" w14:textId="77777777" w:rsidR="004D0013" w:rsidRPr="00B27CB3" w:rsidRDefault="004D0013" w:rsidP="00D17161">
            <w:pPr>
              <w:pStyle w:val="a3"/>
              <w:numPr>
                <w:ilvl w:val="0"/>
                <w:numId w:val="34"/>
              </w:num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-534</w:t>
            </w:r>
          </w:p>
          <w:p w14:paraId="0EEC19A3" w14:textId="2DDA2909"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      II.      </w:t>
            </w:r>
            <w:r w:rsidR="00E27A43" w:rsidRPr="00B27CB3">
              <w:rPr>
                <w:rFonts w:ascii="Times New Roman" w:hAnsi="Times New Roman" w:cs="Times New Roman"/>
                <w:sz w:val="24"/>
                <w:szCs w:val="24"/>
                <w:lang w:val="ro-RO"/>
              </w:rPr>
              <w:t xml:space="preserve">    </w:t>
            </w:r>
            <w:r w:rsidRPr="00B27CB3">
              <w:rPr>
                <w:rFonts w:ascii="Times New Roman" w:hAnsi="Times New Roman" w:cs="Times New Roman"/>
                <w:sz w:val="24"/>
                <w:szCs w:val="24"/>
                <w:lang w:val="ro-RO"/>
              </w:rPr>
              <w:t>- 307</w:t>
            </w:r>
          </w:p>
        </w:tc>
        <w:tc>
          <w:tcPr>
            <w:tcW w:w="2409" w:type="dxa"/>
          </w:tcPr>
          <w:p w14:paraId="12A0298E"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256</w:t>
            </w:r>
          </w:p>
          <w:p w14:paraId="2566EDED"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41</w:t>
            </w:r>
          </w:p>
        </w:tc>
      </w:tr>
      <w:tr w:rsidR="004D0013" w:rsidRPr="00B27CB3" w14:paraId="09D366CB" w14:textId="77777777" w:rsidTr="00973220">
        <w:tc>
          <w:tcPr>
            <w:tcW w:w="730" w:type="dxa"/>
          </w:tcPr>
          <w:p w14:paraId="53D8CF35"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3.</w:t>
            </w:r>
          </w:p>
        </w:tc>
        <w:tc>
          <w:tcPr>
            <w:tcW w:w="3518" w:type="dxa"/>
          </w:tcPr>
          <w:p w14:paraId="3F921193"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Dubăsari, IPN Cocieri</w:t>
            </w:r>
          </w:p>
        </w:tc>
        <w:tc>
          <w:tcPr>
            <w:tcW w:w="2693" w:type="dxa"/>
          </w:tcPr>
          <w:p w14:paraId="61B90EC4" w14:textId="77777777" w:rsidR="004D0013" w:rsidRPr="00B27CB3" w:rsidRDefault="004D0013" w:rsidP="00973220">
            <w:pPr>
              <w:pStyle w:val="a3"/>
              <w:ind w:left="884" w:hanging="850"/>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328</w:t>
            </w:r>
          </w:p>
        </w:tc>
        <w:tc>
          <w:tcPr>
            <w:tcW w:w="2409" w:type="dxa"/>
          </w:tcPr>
          <w:p w14:paraId="1378514B"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51</w:t>
            </w:r>
          </w:p>
        </w:tc>
      </w:tr>
      <w:tr w:rsidR="004D0013" w:rsidRPr="00B27CB3" w14:paraId="13F134F5" w14:textId="77777777" w:rsidTr="00973220">
        <w:tc>
          <w:tcPr>
            <w:tcW w:w="730" w:type="dxa"/>
          </w:tcPr>
          <w:p w14:paraId="0E1B243C"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4.</w:t>
            </w:r>
          </w:p>
        </w:tc>
        <w:tc>
          <w:tcPr>
            <w:tcW w:w="3518" w:type="dxa"/>
          </w:tcPr>
          <w:p w14:paraId="4249C4E6"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Nisporeni</w:t>
            </w:r>
          </w:p>
        </w:tc>
        <w:tc>
          <w:tcPr>
            <w:tcW w:w="2693" w:type="dxa"/>
          </w:tcPr>
          <w:p w14:paraId="231380C0"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770</w:t>
            </w:r>
          </w:p>
        </w:tc>
        <w:tc>
          <w:tcPr>
            <w:tcW w:w="2409" w:type="dxa"/>
          </w:tcPr>
          <w:p w14:paraId="3E3F0D62"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71</w:t>
            </w:r>
          </w:p>
        </w:tc>
      </w:tr>
      <w:tr w:rsidR="004D0013" w:rsidRPr="00B27CB3" w14:paraId="72686888" w14:textId="77777777" w:rsidTr="00973220">
        <w:tc>
          <w:tcPr>
            <w:tcW w:w="730" w:type="dxa"/>
          </w:tcPr>
          <w:p w14:paraId="27895201"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5.</w:t>
            </w:r>
          </w:p>
        </w:tc>
        <w:tc>
          <w:tcPr>
            <w:tcW w:w="3518" w:type="dxa"/>
          </w:tcPr>
          <w:p w14:paraId="5A1BB047"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Nisporeni, ICS NIRES INTERNATIONAL</w:t>
            </w:r>
          </w:p>
        </w:tc>
        <w:tc>
          <w:tcPr>
            <w:tcW w:w="2693" w:type="dxa"/>
          </w:tcPr>
          <w:p w14:paraId="73466B4E"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452</w:t>
            </w:r>
          </w:p>
        </w:tc>
        <w:tc>
          <w:tcPr>
            <w:tcW w:w="2409" w:type="dxa"/>
          </w:tcPr>
          <w:p w14:paraId="6F8F9588"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37</w:t>
            </w:r>
          </w:p>
        </w:tc>
      </w:tr>
      <w:tr w:rsidR="004D0013" w:rsidRPr="00B27CB3" w14:paraId="08F9A390" w14:textId="77777777" w:rsidTr="00973220">
        <w:tc>
          <w:tcPr>
            <w:tcW w:w="730" w:type="dxa"/>
          </w:tcPr>
          <w:p w14:paraId="2A7F196D"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6.</w:t>
            </w:r>
          </w:p>
        </w:tc>
        <w:tc>
          <w:tcPr>
            <w:tcW w:w="3518" w:type="dxa"/>
          </w:tcPr>
          <w:p w14:paraId="68FF335A"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Orhei, CS Peresecina</w:t>
            </w:r>
          </w:p>
        </w:tc>
        <w:tc>
          <w:tcPr>
            <w:tcW w:w="2693" w:type="dxa"/>
          </w:tcPr>
          <w:p w14:paraId="2161EBD9"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240</w:t>
            </w:r>
          </w:p>
        </w:tc>
        <w:tc>
          <w:tcPr>
            <w:tcW w:w="2409" w:type="dxa"/>
          </w:tcPr>
          <w:p w14:paraId="44A1A9BD"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28</w:t>
            </w:r>
          </w:p>
        </w:tc>
      </w:tr>
      <w:tr w:rsidR="004D0013" w:rsidRPr="00B27CB3" w14:paraId="5D13843C" w14:textId="77777777" w:rsidTr="00973220">
        <w:tc>
          <w:tcPr>
            <w:tcW w:w="730" w:type="dxa"/>
          </w:tcPr>
          <w:p w14:paraId="6C046E00"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7.</w:t>
            </w:r>
          </w:p>
        </w:tc>
        <w:tc>
          <w:tcPr>
            <w:tcW w:w="3518" w:type="dxa"/>
          </w:tcPr>
          <w:p w14:paraId="00FCFA07"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Regia Salubritate</w:t>
            </w:r>
          </w:p>
        </w:tc>
        <w:tc>
          <w:tcPr>
            <w:tcW w:w="2693" w:type="dxa"/>
          </w:tcPr>
          <w:p w14:paraId="0410941F"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238</w:t>
            </w:r>
          </w:p>
        </w:tc>
        <w:tc>
          <w:tcPr>
            <w:tcW w:w="2409" w:type="dxa"/>
          </w:tcPr>
          <w:p w14:paraId="0B0F17DF"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19</w:t>
            </w:r>
          </w:p>
        </w:tc>
      </w:tr>
      <w:tr w:rsidR="004D0013" w:rsidRPr="00B27CB3" w14:paraId="379A7822" w14:textId="77777777" w:rsidTr="00973220">
        <w:trPr>
          <w:trHeight w:val="438"/>
        </w:trPr>
        <w:tc>
          <w:tcPr>
            <w:tcW w:w="730" w:type="dxa"/>
          </w:tcPr>
          <w:p w14:paraId="50C4D189"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8.</w:t>
            </w:r>
          </w:p>
        </w:tc>
        <w:tc>
          <w:tcPr>
            <w:tcW w:w="3518" w:type="dxa"/>
          </w:tcPr>
          <w:p w14:paraId="29A75BB9"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SRL ARAMA</w:t>
            </w:r>
          </w:p>
        </w:tc>
        <w:tc>
          <w:tcPr>
            <w:tcW w:w="2693" w:type="dxa"/>
          </w:tcPr>
          <w:p w14:paraId="147691B7"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85</w:t>
            </w:r>
          </w:p>
        </w:tc>
        <w:tc>
          <w:tcPr>
            <w:tcW w:w="2409" w:type="dxa"/>
          </w:tcPr>
          <w:p w14:paraId="23C0D43A"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3</w:t>
            </w:r>
          </w:p>
        </w:tc>
      </w:tr>
      <w:tr w:rsidR="004D0013" w:rsidRPr="00B27CB3" w14:paraId="2A53EB3B" w14:textId="77777777" w:rsidTr="00973220">
        <w:tc>
          <w:tcPr>
            <w:tcW w:w="730" w:type="dxa"/>
          </w:tcPr>
          <w:p w14:paraId="3BFF79A2"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9.</w:t>
            </w:r>
          </w:p>
        </w:tc>
        <w:tc>
          <w:tcPr>
            <w:tcW w:w="3518" w:type="dxa"/>
          </w:tcPr>
          <w:p w14:paraId="52EA080E"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STARNET</w:t>
            </w:r>
          </w:p>
        </w:tc>
        <w:tc>
          <w:tcPr>
            <w:tcW w:w="2693" w:type="dxa"/>
          </w:tcPr>
          <w:p w14:paraId="7743D082"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79</w:t>
            </w:r>
          </w:p>
        </w:tc>
        <w:tc>
          <w:tcPr>
            <w:tcW w:w="2409" w:type="dxa"/>
          </w:tcPr>
          <w:p w14:paraId="7FA2F9BE"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3</w:t>
            </w:r>
          </w:p>
        </w:tc>
      </w:tr>
      <w:tr w:rsidR="004D0013" w:rsidRPr="00B27CB3" w14:paraId="68A14F97" w14:textId="77777777" w:rsidTr="00973220">
        <w:tc>
          <w:tcPr>
            <w:tcW w:w="730" w:type="dxa"/>
          </w:tcPr>
          <w:p w14:paraId="7073FDFD"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10.</w:t>
            </w:r>
          </w:p>
        </w:tc>
        <w:tc>
          <w:tcPr>
            <w:tcW w:w="3518" w:type="dxa"/>
          </w:tcPr>
          <w:p w14:paraId="2CE3BEA9"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Azilul Republican</w:t>
            </w:r>
          </w:p>
        </w:tc>
        <w:tc>
          <w:tcPr>
            <w:tcW w:w="2693" w:type="dxa"/>
          </w:tcPr>
          <w:p w14:paraId="381614AA"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81</w:t>
            </w:r>
          </w:p>
        </w:tc>
        <w:tc>
          <w:tcPr>
            <w:tcW w:w="2409" w:type="dxa"/>
          </w:tcPr>
          <w:p w14:paraId="42238B3C"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5</w:t>
            </w:r>
          </w:p>
        </w:tc>
      </w:tr>
      <w:tr w:rsidR="004D0013" w:rsidRPr="00B27CB3" w14:paraId="669C0C71" w14:textId="77777777" w:rsidTr="00973220">
        <w:tc>
          <w:tcPr>
            <w:tcW w:w="730" w:type="dxa"/>
          </w:tcPr>
          <w:p w14:paraId="0F77490C"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11.</w:t>
            </w:r>
          </w:p>
        </w:tc>
        <w:tc>
          <w:tcPr>
            <w:tcW w:w="3518" w:type="dxa"/>
          </w:tcPr>
          <w:p w14:paraId="6E3A0821"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SA Metalferos</w:t>
            </w:r>
          </w:p>
        </w:tc>
        <w:tc>
          <w:tcPr>
            <w:tcW w:w="2693" w:type="dxa"/>
          </w:tcPr>
          <w:p w14:paraId="4356D1B9"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150</w:t>
            </w:r>
          </w:p>
        </w:tc>
        <w:tc>
          <w:tcPr>
            <w:tcW w:w="2409" w:type="dxa"/>
          </w:tcPr>
          <w:p w14:paraId="74B88A3C"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8</w:t>
            </w:r>
          </w:p>
        </w:tc>
      </w:tr>
      <w:tr w:rsidR="004D0013" w:rsidRPr="00B27CB3" w14:paraId="00650D2A" w14:textId="77777777" w:rsidTr="00973220">
        <w:tc>
          <w:tcPr>
            <w:tcW w:w="730" w:type="dxa"/>
          </w:tcPr>
          <w:p w14:paraId="0B963394" w14:textId="77777777" w:rsidR="004D0013" w:rsidRPr="00B27CB3" w:rsidRDefault="004D0013" w:rsidP="00973220">
            <w:pPr>
              <w:jc w:val="both"/>
              <w:rPr>
                <w:rFonts w:ascii="Times New Roman" w:hAnsi="Times New Roman" w:cs="Times New Roman"/>
                <w:sz w:val="24"/>
                <w:szCs w:val="24"/>
                <w:lang w:val="ro-RO"/>
              </w:rPr>
            </w:pPr>
          </w:p>
        </w:tc>
        <w:tc>
          <w:tcPr>
            <w:tcW w:w="3518" w:type="dxa"/>
          </w:tcPr>
          <w:p w14:paraId="1C457728" w14:textId="77777777" w:rsidR="004D0013" w:rsidRPr="00B27CB3" w:rsidRDefault="004D0013" w:rsidP="00973220">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Total</w:t>
            </w:r>
          </w:p>
        </w:tc>
        <w:tc>
          <w:tcPr>
            <w:tcW w:w="2693" w:type="dxa"/>
          </w:tcPr>
          <w:p w14:paraId="2FF8EA76" w14:textId="77777777" w:rsidR="004D0013" w:rsidRPr="00B27CB3" w:rsidRDefault="004D0013" w:rsidP="00973220">
            <w:pPr>
              <w:jc w:val="both"/>
              <w:rPr>
                <w:rFonts w:ascii="Times New Roman" w:hAnsi="Times New Roman" w:cs="Times New Roman"/>
                <w:sz w:val="24"/>
                <w:szCs w:val="24"/>
                <w:lang w:val="ro-RO"/>
              </w:rPr>
            </w:pPr>
          </w:p>
        </w:tc>
        <w:tc>
          <w:tcPr>
            <w:tcW w:w="2409" w:type="dxa"/>
          </w:tcPr>
          <w:p w14:paraId="7B477BCB" w14:textId="77777777" w:rsidR="004D0013" w:rsidRPr="00B27CB3" w:rsidRDefault="004D0013" w:rsidP="00973220">
            <w:pPr>
              <w:jc w:val="both"/>
              <w:rPr>
                <w:rFonts w:ascii="Times New Roman" w:hAnsi="Times New Roman" w:cs="Times New Roman"/>
                <w:sz w:val="24"/>
                <w:szCs w:val="24"/>
                <w:lang w:val="ro-RO"/>
              </w:rPr>
            </w:pPr>
          </w:p>
        </w:tc>
      </w:tr>
    </w:tbl>
    <w:p w14:paraId="3FB6C5D2" w14:textId="77777777" w:rsidR="004D0013" w:rsidRPr="00B27CB3" w:rsidRDefault="004D0013" w:rsidP="004D0013">
      <w:pPr>
        <w:spacing w:after="0" w:line="240" w:lineRule="auto"/>
        <w:jc w:val="both"/>
        <w:rPr>
          <w:rFonts w:ascii="Times New Roman" w:hAnsi="Times New Roman" w:cs="Times New Roman"/>
          <w:sz w:val="24"/>
          <w:szCs w:val="24"/>
          <w:lang w:val="ro-RO"/>
        </w:rPr>
      </w:pPr>
    </w:p>
    <w:p w14:paraId="61CFE0A8" w14:textId="1728A085" w:rsidR="004D0013" w:rsidRPr="00B27CB3" w:rsidRDefault="004D0013" w:rsidP="004D0013">
      <w:pPr>
        <w:spacing w:after="0" w:line="240" w:lineRule="auto"/>
        <w:jc w:val="both"/>
        <w:rPr>
          <w:rFonts w:ascii="Times New Roman" w:eastAsiaTheme="majorEastAsia" w:hAnsi="Times New Roman" w:cs="Times New Roman"/>
          <w:bCs/>
          <w:sz w:val="24"/>
          <w:szCs w:val="24"/>
          <w:lang w:val="ro-RO"/>
        </w:rPr>
      </w:pPr>
      <w:r w:rsidRPr="00B27CB3">
        <w:rPr>
          <w:rFonts w:ascii="Times New Roman" w:hAnsi="Times New Roman" w:cs="Times New Roman"/>
          <w:sz w:val="24"/>
          <w:szCs w:val="24"/>
          <w:lang w:val="ro-RO"/>
        </w:rPr>
        <w:tab/>
        <w:t xml:space="preserve">În expediție în teritoriile nominalizate în total au fost efectuate 3454 </w:t>
      </w:r>
      <w:r w:rsidRPr="00B27CB3">
        <w:rPr>
          <w:rFonts w:ascii="Times New Roman" w:eastAsiaTheme="majorEastAsia" w:hAnsi="Times New Roman" w:cs="Times New Roman"/>
          <w:bCs/>
          <w:sz w:val="24"/>
          <w:szCs w:val="24"/>
          <w:lang w:val="ro-RO"/>
        </w:rPr>
        <w:t xml:space="preserve">examinări radiologice digitale profilactice </w:t>
      </w:r>
      <w:r w:rsidRPr="00B27CB3">
        <w:rPr>
          <w:rFonts w:ascii="Times New Roman" w:hAnsi="Times New Roman" w:cs="Times New Roman"/>
          <w:sz w:val="24"/>
          <w:szCs w:val="24"/>
          <w:lang w:val="ro-RO"/>
        </w:rPr>
        <w:t xml:space="preserve">persoanelor din </w:t>
      </w:r>
      <w:r w:rsidRPr="00B27CB3">
        <w:rPr>
          <w:rFonts w:ascii="Times New Roman" w:eastAsiaTheme="majorEastAsia" w:hAnsi="Times New Roman" w:cs="Times New Roman"/>
          <w:bCs/>
          <w:sz w:val="24"/>
          <w:szCs w:val="24"/>
          <w:lang w:val="ro-RO"/>
        </w:rPr>
        <w:t>grupele de risc sporit de îmbolnăvire cu tuberculoză și a fost depistată patologia organelor toracelui în 578 cazuri sau 16,8% din numărul total.</w:t>
      </w:r>
    </w:p>
    <w:p w14:paraId="0EB1451F" w14:textId="156CB223" w:rsidR="00C21FDC" w:rsidRPr="00B27CB3" w:rsidRDefault="00C21FDC" w:rsidP="00C21FDC">
      <w:pPr>
        <w:spacing w:after="0" w:line="240" w:lineRule="auto"/>
        <w:jc w:val="both"/>
        <w:rPr>
          <w:rFonts w:ascii="Times New Roman" w:eastAsiaTheme="majorEastAsia" w:hAnsi="Times New Roman" w:cs="Times New Roman"/>
          <w:bCs/>
          <w:sz w:val="24"/>
          <w:szCs w:val="24"/>
          <w:lang w:val="ro-RO"/>
        </w:rPr>
      </w:pPr>
    </w:p>
    <w:tbl>
      <w:tblPr>
        <w:tblStyle w:val="aa"/>
        <w:tblW w:w="0" w:type="auto"/>
        <w:tblLook w:val="04A0" w:firstRow="1" w:lastRow="0" w:firstColumn="1" w:lastColumn="0" w:noHBand="0" w:noVBand="1"/>
      </w:tblPr>
      <w:tblGrid>
        <w:gridCol w:w="693"/>
        <w:gridCol w:w="3925"/>
        <w:gridCol w:w="1363"/>
        <w:gridCol w:w="1416"/>
        <w:gridCol w:w="1143"/>
        <w:gridCol w:w="1023"/>
      </w:tblGrid>
      <w:tr w:rsidR="00C21FDC" w:rsidRPr="00B27CB3" w14:paraId="56B6BD37" w14:textId="77777777" w:rsidTr="00973220">
        <w:trPr>
          <w:trHeight w:val="357"/>
        </w:trPr>
        <w:tc>
          <w:tcPr>
            <w:tcW w:w="693" w:type="dxa"/>
            <w:vMerge w:val="restart"/>
            <w:tcBorders>
              <w:top w:val="single" w:sz="4" w:space="0" w:color="auto"/>
              <w:left w:val="single" w:sz="4" w:space="0" w:color="auto"/>
              <w:bottom w:val="single" w:sz="4" w:space="0" w:color="auto"/>
              <w:right w:val="single" w:sz="4" w:space="0" w:color="auto"/>
            </w:tcBorders>
            <w:hideMark/>
          </w:tcPr>
          <w:p w14:paraId="41B5743A" w14:textId="77777777" w:rsidR="00C21FDC" w:rsidRPr="00B27CB3" w:rsidRDefault="00C21FDC" w:rsidP="00C21FDC">
            <w:pPr>
              <w:jc w:val="center"/>
              <w:rPr>
                <w:rFonts w:ascii="Times New Roman" w:hAnsi="Times New Roman" w:cs="Times New Roman"/>
                <w:b/>
                <w:sz w:val="24"/>
                <w:szCs w:val="24"/>
              </w:rPr>
            </w:pPr>
            <w:r w:rsidRPr="00B27CB3">
              <w:rPr>
                <w:rFonts w:ascii="Times New Roman" w:hAnsi="Times New Roman" w:cs="Times New Roman"/>
                <w:b/>
                <w:sz w:val="24"/>
                <w:szCs w:val="24"/>
              </w:rPr>
              <w:t>Nr/o</w:t>
            </w:r>
          </w:p>
        </w:tc>
        <w:tc>
          <w:tcPr>
            <w:tcW w:w="3925" w:type="dxa"/>
            <w:vMerge w:val="restart"/>
            <w:tcBorders>
              <w:top w:val="single" w:sz="4" w:space="0" w:color="auto"/>
              <w:left w:val="single" w:sz="4" w:space="0" w:color="auto"/>
              <w:bottom w:val="single" w:sz="4" w:space="0" w:color="auto"/>
              <w:right w:val="single" w:sz="4" w:space="0" w:color="auto"/>
            </w:tcBorders>
            <w:hideMark/>
          </w:tcPr>
          <w:p w14:paraId="6938B739" w14:textId="77777777" w:rsidR="00C21FDC" w:rsidRPr="00B27CB3" w:rsidRDefault="00C21FDC" w:rsidP="00C21FDC">
            <w:pPr>
              <w:jc w:val="center"/>
              <w:rPr>
                <w:rFonts w:ascii="Times New Roman" w:hAnsi="Times New Roman" w:cs="Times New Roman"/>
                <w:b/>
                <w:sz w:val="24"/>
                <w:szCs w:val="24"/>
              </w:rPr>
            </w:pPr>
            <w:r w:rsidRPr="00B27CB3">
              <w:rPr>
                <w:rFonts w:ascii="Times New Roman" w:hAnsi="Times New Roman" w:cs="Times New Roman"/>
                <w:b/>
                <w:sz w:val="24"/>
                <w:szCs w:val="24"/>
              </w:rPr>
              <w:t>Raioanele</w:t>
            </w:r>
          </w:p>
        </w:tc>
        <w:tc>
          <w:tcPr>
            <w:tcW w:w="1256" w:type="dxa"/>
            <w:vMerge w:val="restart"/>
            <w:tcBorders>
              <w:top w:val="single" w:sz="4" w:space="0" w:color="auto"/>
              <w:left w:val="single" w:sz="4" w:space="0" w:color="auto"/>
              <w:bottom w:val="single" w:sz="4" w:space="0" w:color="auto"/>
              <w:right w:val="single" w:sz="4" w:space="0" w:color="auto"/>
            </w:tcBorders>
            <w:hideMark/>
          </w:tcPr>
          <w:p w14:paraId="3FDA03F6" w14:textId="1D26125D" w:rsidR="00C21FDC" w:rsidRPr="00B27CB3" w:rsidRDefault="00C21FDC" w:rsidP="00C21FDC">
            <w:pPr>
              <w:jc w:val="center"/>
              <w:rPr>
                <w:rFonts w:ascii="Times New Roman" w:hAnsi="Times New Roman" w:cs="Times New Roman"/>
                <w:b/>
                <w:sz w:val="24"/>
                <w:szCs w:val="24"/>
              </w:rPr>
            </w:pPr>
            <w:r w:rsidRPr="00B27CB3">
              <w:rPr>
                <w:rFonts w:ascii="Times New Roman" w:hAnsi="Times New Roman" w:cs="Times New Roman"/>
                <w:b/>
                <w:sz w:val="24"/>
                <w:szCs w:val="24"/>
              </w:rPr>
              <w:t>Semne</w:t>
            </w:r>
          </w:p>
          <w:p w14:paraId="29D6D0AE" w14:textId="77777777" w:rsidR="00C21FDC" w:rsidRPr="00B27CB3" w:rsidRDefault="00C21FDC" w:rsidP="00C21FDC">
            <w:pPr>
              <w:jc w:val="center"/>
              <w:rPr>
                <w:rFonts w:ascii="Times New Roman" w:hAnsi="Times New Roman" w:cs="Times New Roman"/>
                <w:b/>
                <w:sz w:val="24"/>
                <w:szCs w:val="24"/>
              </w:rPr>
            </w:pPr>
            <w:r w:rsidRPr="00B27CB3">
              <w:rPr>
                <w:rFonts w:ascii="Times New Roman" w:hAnsi="Times New Roman" w:cs="Times New Roman"/>
                <w:b/>
                <w:sz w:val="24"/>
                <w:szCs w:val="24"/>
              </w:rPr>
              <w:t>sugestive</w:t>
            </w:r>
          </w:p>
          <w:p w14:paraId="311074A9" w14:textId="77777777" w:rsidR="00C21FDC" w:rsidRPr="00B27CB3" w:rsidRDefault="00C21FDC" w:rsidP="00C21FDC">
            <w:pPr>
              <w:jc w:val="center"/>
              <w:rPr>
                <w:rFonts w:ascii="Times New Roman" w:hAnsi="Times New Roman" w:cs="Times New Roman"/>
                <w:b/>
                <w:sz w:val="24"/>
                <w:szCs w:val="24"/>
              </w:rPr>
            </w:pPr>
            <w:r w:rsidRPr="00B27CB3">
              <w:rPr>
                <w:rFonts w:ascii="Times New Roman" w:hAnsi="Times New Roman" w:cs="Times New Roman"/>
                <w:b/>
                <w:sz w:val="24"/>
                <w:szCs w:val="24"/>
              </w:rPr>
              <w:t>TB</w:t>
            </w:r>
          </w:p>
          <w:p w14:paraId="5F583BE1" w14:textId="589B3B92" w:rsidR="00C21FDC" w:rsidRPr="00B27CB3" w:rsidRDefault="00C21FDC" w:rsidP="00C21FDC">
            <w:pPr>
              <w:jc w:val="center"/>
              <w:rPr>
                <w:rFonts w:ascii="Times New Roman" w:hAnsi="Times New Roman" w:cs="Times New Roman"/>
                <w:b/>
                <w:sz w:val="24"/>
                <w:szCs w:val="24"/>
              </w:rPr>
            </w:pPr>
            <w:r w:rsidRPr="00B27CB3">
              <w:rPr>
                <w:rFonts w:ascii="Times New Roman" w:hAnsi="Times New Roman" w:cs="Times New Roman"/>
                <w:b/>
                <w:sz w:val="24"/>
                <w:szCs w:val="24"/>
              </w:rPr>
              <w:t>Pulmonară</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56FE0153" w14:textId="56493C4F" w:rsidR="00C21FDC" w:rsidRPr="00B27CB3" w:rsidRDefault="00C21FDC" w:rsidP="00C21FDC">
            <w:pPr>
              <w:jc w:val="center"/>
              <w:rPr>
                <w:rFonts w:ascii="Times New Roman" w:hAnsi="Times New Roman" w:cs="Times New Roman"/>
                <w:b/>
                <w:sz w:val="24"/>
                <w:szCs w:val="24"/>
              </w:rPr>
            </w:pPr>
            <w:r w:rsidRPr="00B27CB3">
              <w:rPr>
                <w:rFonts w:ascii="Times New Roman" w:hAnsi="Times New Roman" w:cs="Times New Roman"/>
                <w:b/>
                <w:sz w:val="24"/>
                <w:szCs w:val="24"/>
              </w:rPr>
              <w:t>Confirmată</w:t>
            </w:r>
          </w:p>
          <w:p w14:paraId="6985BE24" w14:textId="77777777" w:rsidR="00C21FDC" w:rsidRPr="00B27CB3" w:rsidRDefault="00C21FDC" w:rsidP="00C21FDC">
            <w:pPr>
              <w:jc w:val="center"/>
              <w:rPr>
                <w:rFonts w:ascii="Times New Roman" w:hAnsi="Times New Roman" w:cs="Times New Roman"/>
                <w:b/>
                <w:sz w:val="24"/>
                <w:szCs w:val="24"/>
              </w:rPr>
            </w:pPr>
            <w:r w:rsidRPr="00B27CB3">
              <w:rPr>
                <w:rFonts w:ascii="Times New Roman" w:hAnsi="Times New Roman" w:cs="Times New Roman"/>
                <w:b/>
                <w:sz w:val="24"/>
                <w:szCs w:val="24"/>
              </w:rPr>
              <w:t>TB pulmonară</w:t>
            </w:r>
          </w:p>
          <w:p w14:paraId="4ADC67FC" w14:textId="77777777" w:rsidR="00C21FDC" w:rsidRPr="00B27CB3" w:rsidRDefault="00C21FDC" w:rsidP="00C21FDC">
            <w:pPr>
              <w:jc w:val="center"/>
              <w:rPr>
                <w:rFonts w:ascii="Times New Roman" w:hAnsi="Times New Roman" w:cs="Times New Roman"/>
                <w:b/>
                <w:sz w:val="24"/>
                <w:szCs w:val="24"/>
              </w:rPr>
            </w:pPr>
            <w:r w:rsidRPr="00B27CB3">
              <w:rPr>
                <w:rFonts w:ascii="Times New Roman" w:hAnsi="Times New Roman" w:cs="Times New Roman"/>
                <w:b/>
                <w:sz w:val="24"/>
                <w:szCs w:val="24"/>
              </w:rPr>
              <w:t>activă</w:t>
            </w:r>
          </w:p>
        </w:tc>
        <w:tc>
          <w:tcPr>
            <w:tcW w:w="2166" w:type="dxa"/>
            <w:gridSpan w:val="2"/>
            <w:tcBorders>
              <w:top w:val="single" w:sz="4" w:space="0" w:color="auto"/>
              <w:left w:val="single" w:sz="4" w:space="0" w:color="auto"/>
              <w:bottom w:val="single" w:sz="4" w:space="0" w:color="auto"/>
              <w:right w:val="single" w:sz="4" w:space="0" w:color="auto"/>
            </w:tcBorders>
            <w:hideMark/>
          </w:tcPr>
          <w:p w14:paraId="048E0086" w14:textId="529B8E98" w:rsidR="00C21FDC" w:rsidRPr="00B27CB3" w:rsidRDefault="00C21FDC" w:rsidP="00C21FDC">
            <w:pPr>
              <w:jc w:val="center"/>
              <w:rPr>
                <w:rFonts w:ascii="Times New Roman" w:hAnsi="Times New Roman" w:cs="Times New Roman"/>
                <w:b/>
                <w:sz w:val="24"/>
                <w:szCs w:val="24"/>
              </w:rPr>
            </w:pPr>
            <w:r w:rsidRPr="00B27CB3">
              <w:rPr>
                <w:rFonts w:ascii="Times New Roman" w:hAnsi="Times New Roman" w:cs="Times New Roman"/>
                <w:b/>
                <w:sz w:val="24"/>
                <w:szCs w:val="24"/>
              </w:rPr>
              <w:t>Inclusiv</w:t>
            </w:r>
          </w:p>
        </w:tc>
      </w:tr>
      <w:tr w:rsidR="00C21FDC" w:rsidRPr="00B27CB3" w14:paraId="0BC251EB" w14:textId="77777777" w:rsidTr="00C21FDC">
        <w:trPr>
          <w:trHeight w:val="9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5CB16" w14:textId="77777777" w:rsidR="00C21FDC" w:rsidRPr="00B27CB3" w:rsidRDefault="00C21FDC" w:rsidP="00C21FDC">
            <w:pPr>
              <w:jc w:val="cente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CD83F" w14:textId="77777777" w:rsidR="00C21FDC" w:rsidRPr="00B27CB3" w:rsidRDefault="00C21FDC" w:rsidP="00C21FDC">
            <w:pPr>
              <w:jc w:val="cente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0A6C7" w14:textId="77777777" w:rsidR="00C21FDC" w:rsidRPr="00B27CB3" w:rsidRDefault="00C21FDC" w:rsidP="00C21FDC">
            <w:pPr>
              <w:jc w:val="cente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AFB7C" w14:textId="77777777" w:rsidR="00C21FDC" w:rsidRPr="00B27CB3" w:rsidRDefault="00C21FDC" w:rsidP="00C21FDC">
            <w:pPr>
              <w:jc w:val="center"/>
              <w:rPr>
                <w:rFonts w:ascii="Times New Roman" w:hAnsi="Times New Roman" w:cs="Times New Roman"/>
                <w:b/>
                <w:sz w:val="24"/>
                <w:szCs w:val="24"/>
              </w:rPr>
            </w:pPr>
          </w:p>
        </w:tc>
        <w:tc>
          <w:tcPr>
            <w:tcW w:w="1143" w:type="dxa"/>
            <w:tcBorders>
              <w:top w:val="single" w:sz="4" w:space="0" w:color="auto"/>
              <w:left w:val="single" w:sz="4" w:space="0" w:color="auto"/>
              <w:bottom w:val="single" w:sz="4" w:space="0" w:color="auto"/>
              <w:right w:val="single" w:sz="4" w:space="0" w:color="auto"/>
            </w:tcBorders>
            <w:hideMark/>
          </w:tcPr>
          <w:p w14:paraId="486E79B2" w14:textId="77777777" w:rsidR="00C21FDC" w:rsidRPr="00B27CB3" w:rsidRDefault="00C21FDC" w:rsidP="00C21FDC">
            <w:pPr>
              <w:jc w:val="center"/>
              <w:rPr>
                <w:rFonts w:ascii="Times New Roman" w:hAnsi="Times New Roman" w:cs="Times New Roman"/>
                <w:b/>
                <w:sz w:val="24"/>
                <w:szCs w:val="24"/>
              </w:rPr>
            </w:pPr>
            <w:r w:rsidRPr="00B27CB3">
              <w:rPr>
                <w:rFonts w:ascii="Times New Roman" w:hAnsi="Times New Roman" w:cs="Times New Roman"/>
                <w:b/>
                <w:sz w:val="24"/>
                <w:szCs w:val="24"/>
              </w:rPr>
              <w:t>C.N.</w:t>
            </w:r>
          </w:p>
        </w:tc>
        <w:tc>
          <w:tcPr>
            <w:tcW w:w="1023" w:type="dxa"/>
            <w:tcBorders>
              <w:top w:val="single" w:sz="4" w:space="0" w:color="auto"/>
              <w:left w:val="single" w:sz="4" w:space="0" w:color="auto"/>
              <w:bottom w:val="single" w:sz="4" w:space="0" w:color="auto"/>
              <w:right w:val="single" w:sz="4" w:space="0" w:color="auto"/>
            </w:tcBorders>
            <w:hideMark/>
          </w:tcPr>
          <w:p w14:paraId="513F7D9A" w14:textId="77777777" w:rsidR="00C21FDC" w:rsidRPr="00B27CB3" w:rsidRDefault="00C21FDC" w:rsidP="00C21FDC">
            <w:pPr>
              <w:jc w:val="center"/>
              <w:rPr>
                <w:rFonts w:ascii="Times New Roman" w:hAnsi="Times New Roman" w:cs="Times New Roman"/>
                <w:b/>
                <w:sz w:val="24"/>
                <w:szCs w:val="24"/>
              </w:rPr>
            </w:pPr>
            <w:r w:rsidRPr="00B27CB3">
              <w:rPr>
                <w:rFonts w:ascii="Times New Roman" w:hAnsi="Times New Roman" w:cs="Times New Roman"/>
                <w:b/>
                <w:sz w:val="24"/>
                <w:szCs w:val="24"/>
              </w:rPr>
              <w:t>R</w:t>
            </w:r>
          </w:p>
        </w:tc>
      </w:tr>
      <w:tr w:rsidR="00C21FDC" w:rsidRPr="00B27CB3" w14:paraId="53A0E330" w14:textId="77777777" w:rsidTr="00973220">
        <w:tc>
          <w:tcPr>
            <w:tcW w:w="693" w:type="dxa"/>
            <w:tcBorders>
              <w:top w:val="single" w:sz="4" w:space="0" w:color="auto"/>
              <w:left w:val="single" w:sz="4" w:space="0" w:color="auto"/>
              <w:bottom w:val="single" w:sz="4" w:space="0" w:color="auto"/>
              <w:right w:val="single" w:sz="4" w:space="0" w:color="auto"/>
            </w:tcBorders>
            <w:hideMark/>
          </w:tcPr>
          <w:p w14:paraId="38CD5719" w14:textId="77777777" w:rsidR="00C21FDC" w:rsidRPr="00B27CB3" w:rsidRDefault="00C21FDC" w:rsidP="00973220">
            <w:pPr>
              <w:jc w:val="both"/>
              <w:rPr>
                <w:rFonts w:ascii="Times New Roman" w:hAnsi="Times New Roman" w:cs="Times New Roman"/>
                <w:sz w:val="24"/>
                <w:szCs w:val="24"/>
              </w:rPr>
            </w:pPr>
            <w:r w:rsidRPr="00B27CB3">
              <w:rPr>
                <w:rFonts w:ascii="Times New Roman" w:hAnsi="Times New Roman" w:cs="Times New Roman"/>
                <w:sz w:val="24"/>
                <w:szCs w:val="24"/>
              </w:rPr>
              <w:t>1.</w:t>
            </w:r>
          </w:p>
        </w:tc>
        <w:tc>
          <w:tcPr>
            <w:tcW w:w="3925" w:type="dxa"/>
            <w:tcBorders>
              <w:top w:val="single" w:sz="4" w:space="0" w:color="auto"/>
              <w:left w:val="single" w:sz="4" w:space="0" w:color="auto"/>
              <w:bottom w:val="single" w:sz="4" w:space="0" w:color="auto"/>
              <w:right w:val="single" w:sz="4" w:space="0" w:color="auto"/>
            </w:tcBorders>
            <w:hideMark/>
          </w:tcPr>
          <w:p w14:paraId="389332CC" w14:textId="77777777" w:rsidR="00C21FDC" w:rsidRPr="00B27CB3" w:rsidRDefault="00C21FDC" w:rsidP="00973220">
            <w:pPr>
              <w:rPr>
                <w:rFonts w:ascii="Times New Roman" w:hAnsi="Times New Roman" w:cs="Times New Roman"/>
                <w:sz w:val="24"/>
                <w:szCs w:val="24"/>
              </w:rPr>
            </w:pPr>
            <w:r w:rsidRPr="00B27CB3">
              <w:rPr>
                <w:rFonts w:ascii="Times New Roman" w:hAnsi="Times New Roman" w:cs="Times New Roman"/>
                <w:sz w:val="24"/>
                <w:szCs w:val="24"/>
              </w:rPr>
              <w:t xml:space="preserve">Edineț, IPN Brânzeni </w:t>
            </w:r>
          </w:p>
        </w:tc>
        <w:tc>
          <w:tcPr>
            <w:tcW w:w="1256" w:type="dxa"/>
            <w:tcBorders>
              <w:top w:val="single" w:sz="4" w:space="0" w:color="auto"/>
              <w:left w:val="single" w:sz="4" w:space="0" w:color="auto"/>
              <w:bottom w:val="single" w:sz="4" w:space="0" w:color="auto"/>
              <w:right w:val="single" w:sz="4" w:space="0" w:color="auto"/>
            </w:tcBorders>
            <w:hideMark/>
          </w:tcPr>
          <w:p w14:paraId="0210985A"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16</w:t>
            </w:r>
          </w:p>
        </w:tc>
        <w:tc>
          <w:tcPr>
            <w:tcW w:w="1310" w:type="dxa"/>
            <w:tcBorders>
              <w:top w:val="single" w:sz="4" w:space="0" w:color="auto"/>
              <w:left w:val="single" w:sz="4" w:space="0" w:color="auto"/>
              <w:bottom w:val="single" w:sz="4" w:space="0" w:color="auto"/>
              <w:right w:val="single" w:sz="4" w:space="0" w:color="auto"/>
            </w:tcBorders>
            <w:hideMark/>
          </w:tcPr>
          <w:p w14:paraId="51B158CF"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12</w:t>
            </w:r>
          </w:p>
        </w:tc>
        <w:tc>
          <w:tcPr>
            <w:tcW w:w="1143" w:type="dxa"/>
            <w:tcBorders>
              <w:top w:val="single" w:sz="4" w:space="0" w:color="auto"/>
              <w:left w:val="single" w:sz="4" w:space="0" w:color="auto"/>
              <w:bottom w:val="single" w:sz="4" w:space="0" w:color="auto"/>
              <w:right w:val="single" w:sz="4" w:space="0" w:color="auto"/>
            </w:tcBorders>
            <w:hideMark/>
          </w:tcPr>
          <w:p w14:paraId="1BA8EC2C"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9</w:t>
            </w:r>
          </w:p>
        </w:tc>
        <w:tc>
          <w:tcPr>
            <w:tcW w:w="1023" w:type="dxa"/>
            <w:tcBorders>
              <w:top w:val="single" w:sz="4" w:space="0" w:color="auto"/>
              <w:left w:val="single" w:sz="4" w:space="0" w:color="auto"/>
              <w:bottom w:val="single" w:sz="4" w:space="0" w:color="auto"/>
              <w:right w:val="single" w:sz="4" w:space="0" w:color="auto"/>
            </w:tcBorders>
            <w:hideMark/>
          </w:tcPr>
          <w:p w14:paraId="3A791ED7"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3</w:t>
            </w:r>
          </w:p>
        </w:tc>
      </w:tr>
      <w:tr w:rsidR="00C21FDC" w:rsidRPr="00B27CB3" w14:paraId="65B2168E" w14:textId="77777777" w:rsidTr="00973220">
        <w:tc>
          <w:tcPr>
            <w:tcW w:w="693" w:type="dxa"/>
            <w:tcBorders>
              <w:top w:val="single" w:sz="4" w:space="0" w:color="auto"/>
              <w:left w:val="single" w:sz="4" w:space="0" w:color="auto"/>
              <w:bottom w:val="single" w:sz="4" w:space="0" w:color="auto"/>
              <w:right w:val="single" w:sz="4" w:space="0" w:color="auto"/>
            </w:tcBorders>
            <w:hideMark/>
          </w:tcPr>
          <w:p w14:paraId="5E389468" w14:textId="77777777" w:rsidR="00C21FDC" w:rsidRPr="00B27CB3" w:rsidRDefault="00C21FDC" w:rsidP="00973220">
            <w:pPr>
              <w:jc w:val="both"/>
              <w:rPr>
                <w:rFonts w:ascii="Times New Roman" w:hAnsi="Times New Roman" w:cs="Times New Roman"/>
                <w:sz w:val="24"/>
                <w:szCs w:val="24"/>
              </w:rPr>
            </w:pPr>
            <w:r w:rsidRPr="00B27CB3">
              <w:rPr>
                <w:rFonts w:ascii="Times New Roman" w:hAnsi="Times New Roman" w:cs="Times New Roman"/>
                <w:sz w:val="24"/>
                <w:szCs w:val="24"/>
              </w:rPr>
              <w:t>2.</w:t>
            </w:r>
          </w:p>
        </w:tc>
        <w:tc>
          <w:tcPr>
            <w:tcW w:w="3925" w:type="dxa"/>
            <w:tcBorders>
              <w:top w:val="single" w:sz="4" w:space="0" w:color="auto"/>
              <w:left w:val="single" w:sz="4" w:space="0" w:color="auto"/>
              <w:bottom w:val="single" w:sz="4" w:space="0" w:color="auto"/>
              <w:right w:val="single" w:sz="4" w:space="0" w:color="auto"/>
            </w:tcBorders>
            <w:hideMark/>
          </w:tcPr>
          <w:p w14:paraId="3BA2502B" w14:textId="77777777" w:rsidR="00C21FDC" w:rsidRPr="00B27CB3" w:rsidRDefault="00C21FDC" w:rsidP="00973220">
            <w:pPr>
              <w:rPr>
                <w:rFonts w:ascii="Times New Roman" w:hAnsi="Times New Roman" w:cs="Times New Roman"/>
                <w:sz w:val="24"/>
                <w:szCs w:val="24"/>
              </w:rPr>
            </w:pPr>
            <w:r w:rsidRPr="00B27CB3">
              <w:rPr>
                <w:rFonts w:ascii="Times New Roman" w:hAnsi="Times New Roman" w:cs="Times New Roman"/>
                <w:sz w:val="24"/>
                <w:szCs w:val="24"/>
              </w:rPr>
              <w:t>Soroca, IPN Bădiceni</w:t>
            </w:r>
          </w:p>
        </w:tc>
        <w:tc>
          <w:tcPr>
            <w:tcW w:w="1256" w:type="dxa"/>
            <w:tcBorders>
              <w:top w:val="single" w:sz="4" w:space="0" w:color="auto"/>
              <w:left w:val="single" w:sz="4" w:space="0" w:color="auto"/>
              <w:bottom w:val="single" w:sz="4" w:space="0" w:color="auto"/>
              <w:right w:val="single" w:sz="4" w:space="0" w:color="auto"/>
            </w:tcBorders>
            <w:hideMark/>
          </w:tcPr>
          <w:p w14:paraId="5CEA5B29"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21</w:t>
            </w:r>
          </w:p>
        </w:tc>
        <w:tc>
          <w:tcPr>
            <w:tcW w:w="1310" w:type="dxa"/>
            <w:tcBorders>
              <w:top w:val="single" w:sz="4" w:space="0" w:color="auto"/>
              <w:left w:val="single" w:sz="4" w:space="0" w:color="auto"/>
              <w:bottom w:val="single" w:sz="4" w:space="0" w:color="auto"/>
              <w:right w:val="single" w:sz="4" w:space="0" w:color="auto"/>
            </w:tcBorders>
            <w:hideMark/>
          </w:tcPr>
          <w:p w14:paraId="25B8100F"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19</w:t>
            </w:r>
          </w:p>
        </w:tc>
        <w:tc>
          <w:tcPr>
            <w:tcW w:w="1143" w:type="dxa"/>
            <w:tcBorders>
              <w:top w:val="single" w:sz="4" w:space="0" w:color="auto"/>
              <w:left w:val="single" w:sz="4" w:space="0" w:color="auto"/>
              <w:bottom w:val="single" w:sz="4" w:space="0" w:color="auto"/>
              <w:right w:val="single" w:sz="4" w:space="0" w:color="auto"/>
            </w:tcBorders>
            <w:hideMark/>
          </w:tcPr>
          <w:p w14:paraId="214CD2F6"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16</w:t>
            </w:r>
          </w:p>
        </w:tc>
        <w:tc>
          <w:tcPr>
            <w:tcW w:w="1023" w:type="dxa"/>
            <w:tcBorders>
              <w:top w:val="single" w:sz="4" w:space="0" w:color="auto"/>
              <w:left w:val="single" w:sz="4" w:space="0" w:color="auto"/>
              <w:bottom w:val="single" w:sz="4" w:space="0" w:color="auto"/>
              <w:right w:val="single" w:sz="4" w:space="0" w:color="auto"/>
            </w:tcBorders>
            <w:hideMark/>
          </w:tcPr>
          <w:p w14:paraId="1B45F419"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3</w:t>
            </w:r>
          </w:p>
        </w:tc>
      </w:tr>
      <w:tr w:rsidR="00C21FDC" w:rsidRPr="00B27CB3" w14:paraId="5BA2FF81" w14:textId="77777777" w:rsidTr="00973220">
        <w:tc>
          <w:tcPr>
            <w:tcW w:w="693" w:type="dxa"/>
            <w:tcBorders>
              <w:top w:val="single" w:sz="4" w:space="0" w:color="auto"/>
              <w:left w:val="single" w:sz="4" w:space="0" w:color="auto"/>
              <w:bottom w:val="single" w:sz="4" w:space="0" w:color="auto"/>
              <w:right w:val="single" w:sz="4" w:space="0" w:color="auto"/>
            </w:tcBorders>
            <w:hideMark/>
          </w:tcPr>
          <w:p w14:paraId="7C183D9E" w14:textId="77777777" w:rsidR="00C21FDC" w:rsidRPr="00B27CB3" w:rsidRDefault="00C21FDC" w:rsidP="00973220">
            <w:pPr>
              <w:jc w:val="both"/>
              <w:rPr>
                <w:rFonts w:ascii="Times New Roman" w:hAnsi="Times New Roman" w:cs="Times New Roman"/>
                <w:sz w:val="24"/>
                <w:szCs w:val="24"/>
              </w:rPr>
            </w:pPr>
            <w:r w:rsidRPr="00B27CB3">
              <w:rPr>
                <w:rFonts w:ascii="Times New Roman" w:hAnsi="Times New Roman" w:cs="Times New Roman"/>
                <w:sz w:val="24"/>
                <w:szCs w:val="24"/>
              </w:rPr>
              <w:t>3.</w:t>
            </w:r>
          </w:p>
        </w:tc>
        <w:tc>
          <w:tcPr>
            <w:tcW w:w="3925" w:type="dxa"/>
            <w:tcBorders>
              <w:top w:val="single" w:sz="4" w:space="0" w:color="auto"/>
              <w:left w:val="single" w:sz="4" w:space="0" w:color="auto"/>
              <w:bottom w:val="single" w:sz="4" w:space="0" w:color="auto"/>
              <w:right w:val="single" w:sz="4" w:space="0" w:color="auto"/>
            </w:tcBorders>
            <w:hideMark/>
          </w:tcPr>
          <w:p w14:paraId="4900D627" w14:textId="77777777" w:rsidR="00C21FDC" w:rsidRPr="00B27CB3" w:rsidRDefault="00C21FDC" w:rsidP="00973220">
            <w:pPr>
              <w:rPr>
                <w:rFonts w:ascii="Times New Roman" w:hAnsi="Times New Roman" w:cs="Times New Roman"/>
                <w:sz w:val="24"/>
                <w:szCs w:val="24"/>
              </w:rPr>
            </w:pPr>
            <w:r w:rsidRPr="00B27CB3">
              <w:rPr>
                <w:rFonts w:ascii="Times New Roman" w:hAnsi="Times New Roman" w:cs="Times New Roman"/>
                <w:sz w:val="24"/>
                <w:szCs w:val="24"/>
              </w:rPr>
              <w:t>Dubăsari, IPN Cocieri</w:t>
            </w:r>
          </w:p>
        </w:tc>
        <w:tc>
          <w:tcPr>
            <w:tcW w:w="1256" w:type="dxa"/>
            <w:tcBorders>
              <w:top w:val="single" w:sz="4" w:space="0" w:color="auto"/>
              <w:left w:val="single" w:sz="4" w:space="0" w:color="auto"/>
              <w:bottom w:val="single" w:sz="4" w:space="0" w:color="auto"/>
              <w:right w:val="single" w:sz="4" w:space="0" w:color="auto"/>
            </w:tcBorders>
            <w:hideMark/>
          </w:tcPr>
          <w:p w14:paraId="40246478"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7</w:t>
            </w:r>
          </w:p>
        </w:tc>
        <w:tc>
          <w:tcPr>
            <w:tcW w:w="1310" w:type="dxa"/>
            <w:tcBorders>
              <w:top w:val="single" w:sz="4" w:space="0" w:color="auto"/>
              <w:left w:val="single" w:sz="4" w:space="0" w:color="auto"/>
              <w:bottom w:val="single" w:sz="4" w:space="0" w:color="auto"/>
              <w:right w:val="single" w:sz="4" w:space="0" w:color="auto"/>
            </w:tcBorders>
            <w:hideMark/>
          </w:tcPr>
          <w:p w14:paraId="4F2F2250"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1</w:t>
            </w:r>
          </w:p>
        </w:tc>
        <w:tc>
          <w:tcPr>
            <w:tcW w:w="1143" w:type="dxa"/>
            <w:tcBorders>
              <w:top w:val="single" w:sz="4" w:space="0" w:color="auto"/>
              <w:left w:val="single" w:sz="4" w:space="0" w:color="auto"/>
              <w:bottom w:val="single" w:sz="4" w:space="0" w:color="auto"/>
              <w:right w:val="single" w:sz="4" w:space="0" w:color="auto"/>
            </w:tcBorders>
            <w:hideMark/>
          </w:tcPr>
          <w:p w14:paraId="5E444548"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1</w:t>
            </w:r>
          </w:p>
        </w:tc>
        <w:tc>
          <w:tcPr>
            <w:tcW w:w="1023" w:type="dxa"/>
            <w:tcBorders>
              <w:top w:val="single" w:sz="4" w:space="0" w:color="auto"/>
              <w:left w:val="single" w:sz="4" w:space="0" w:color="auto"/>
              <w:bottom w:val="single" w:sz="4" w:space="0" w:color="auto"/>
              <w:right w:val="single" w:sz="4" w:space="0" w:color="auto"/>
            </w:tcBorders>
          </w:tcPr>
          <w:p w14:paraId="7C22BC69" w14:textId="34BA4CA3"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0</w:t>
            </w:r>
          </w:p>
        </w:tc>
      </w:tr>
      <w:tr w:rsidR="00C21FDC" w:rsidRPr="00B27CB3" w14:paraId="59CB32B7" w14:textId="77777777" w:rsidTr="00973220">
        <w:tc>
          <w:tcPr>
            <w:tcW w:w="693" w:type="dxa"/>
            <w:tcBorders>
              <w:top w:val="single" w:sz="4" w:space="0" w:color="auto"/>
              <w:left w:val="single" w:sz="4" w:space="0" w:color="auto"/>
              <w:bottom w:val="single" w:sz="4" w:space="0" w:color="auto"/>
              <w:right w:val="single" w:sz="4" w:space="0" w:color="auto"/>
            </w:tcBorders>
            <w:hideMark/>
          </w:tcPr>
          <w:p w14:paraId="1730DF58" w14:textId="77777777" w:rsidR="00C21FDC" w:rsidRPr="00B27CB3" w:rsidRDefault="00C21FDC" w:rsidP="00973220">
            <w:pPr>
              <w:jc w:val="both"/>
              <w:rPr>
                <w:rFonts w:ascii="Times New Roman" w:hAnsi="Times New Roman" w:cs="Times New Roman"/>
                <w:sz w:val="24"/>
                <w:szCs w:val="24"/>
              </w:rPr>
            </w:pPr>
            <w:r w:rsidRPr="00B27CB3">
              <w:rPr>
                <w:rFonts w:ascii="Times New Roman" w:hAnsi="Times New Roman" w:cs="Times New Roman"/>
                <w:sz w:val="24"/>
                <w:szCs w:val="24"/>
              </w:rPr>
              <w:t>4.</w:t>
            </w:r>
          </w:p>
        </w:tc>
        <w:tc>
          <w:tcPr>
            <w:tcW w:w="3925" w:type="dxa"/>
            <w:tcBorders>
              <w:top w:val="single" w:sz="4" w:space="0" w:color="auto"/>
              <w:left w:val="single" w:sz="4" w:space="0" w:color="auto"/>
              <w:bottom w:val="single" w:sz="4" w:space="0" w:color="auto"/>
              <w:right w:val="single" w:sz="4" w:space="0" w:color="auto"/>
            </w:tcBorders>
            <w:hideMark/>
          </w:tcPr>
          <w:p w14:paraId="48F4E086" w14:textId="77777777" w:rsidR="00C21FDC" w:rsidRPr="00B27CB3" w:rsidRDefault="00C21FDC" w:rsidP="00973220">
            <w:pPr>
              <w:rPr>
                <w:rFonts w:ascii="Times New Roman" w:hAnsi="Times New Roman" w:cs="Times New Roman"/>
                <w:sz w:val="24"/>
                <w:szCs w:val="24"/>
              </w:rPr>
            </w:pPr>
            <w:r w:rsidRPr="00B27CB3">
              <w:rPr>
                <w:rFonts w:ascii="Times New Roman" w:hAnsi="Times New Roman" w:cs="Times New Roman"/>
                <w:sz w:val="24"/>
                <w:szCs w:val="24"/>
              </w:rPr>
              <w:t>Nisporeni</w:t>
            </w:r>
          </w:p>
        </w:tc>
        <w:tc>
          <w:tcPr>
            <w:tcW w:w="1256" w:type="dxa"/>
            <w:tcBorders>
              <w:top w:val="single" w:sz="4" w:space="0" w:color="auto"/>
              <w:left w:val="single" w:sz="4" w:space="0" w:color="auto"/>
              <w:bottom w:val="single" w:sz="4" w:space="0" w:color="auto"/>
              <w:right w:val="single" w:sz="4" w:space="0" w:color="auto"/>
            </w:tcBorders>
            <w:hideMark/>
          </w:tcPr>
          <w:p w14:paraId="75565F4D"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22</w:t>
            </w:r>
          </w:p>
        </w:tc>
        <w:tc>
          <w:tcPr>
            <w:tcW w:w="1310" w:type="dxa"/>
            <w:tcBorders>
              <w:top w:val="single" w:sz="4" w:space="0" w:color="auto"/>
              <w:left w:val="single" w:sz="4" w:space="0" w:color="auto"/>
              <w:bottom w:val="single" w:sz="4" w:space="0" w:color="auto"/>
              <w:right w:val="single" w:sz="4" w:space="0" w:color="auto"/>
            </w:tcBorders>
            <w:hideMark/>
          </w:tcPr>
          <w:p w14:paraId="0D92F906"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19</w:t>
            </w:r>
          </w:p>
        </w:tc>
        <w:tc>
          <w:tcPr>
            <w:tcW w:w="1143" w:type="dxa"/>
            <w:tcBorders>
              <w:top w:val="single" w:sz="4" w:space="0" w:color="auto"/>
              <w:left w:val="single" w:sz="4" w:space="0" w:color="auto"/>
              <w:bottom w:val="single" w:sz="4" w:space="0" w:color="auto"/>
              <w:right w:val="single" w:sz="4" w:space="0" w:color="auto"/>
            </w:tcBorders>
            <w:hideMark/>
          </w:tcPr>
          <w:p w14:paraId="5A680BF5"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16</w:t>
            </w:r>
          </w:p>
        </w:tc>
        <w:tc>
          <w:tcPr>
            <w:tcW w:w="1023" w:type="dxa"/>
            <w:tcBorders>
              <w:top w:val="single" w:sz="4" w:space="0" w:color="auto"/>
              <w:left w:val="single" w:sz="4" w:space="0" w:color="auto"/>
              <w:bottom w:val="single" w:sz="4" w:space="0" w:color="auto"/>
              <w:right w:val="single" w:sz="4" w:space="0" w:color="auto"/>
            </w:tcBorders>
            <w:hideMark/>
          </w:tcPr>
          <w:p w14:paraId="649F995B"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3</w:t>
            </w:r>
          </w:p>
        </w:tc>
      </w:tr>
      <w:tr w:rsidR="00C21FDC" w:rsidRPr="00B27CB3" w14:paraId="17F07B98" w14:textId="77777777" w:rsidTr="00973220">
        <w:tc>
          <w:tcPr>
            <w:tcW w:w="693" w:type="dxa"/>
            <w:tcBorders>
              <w:top w:val="single" w:sz="4" w:space="0" w:color="auto"/>
              <w:left w:val="single" w:sz="4" w:space="0" w:color="auto"/>
              <w:bottom w:val="single" w:sz="4" w:space="0" w:color="auto"/>
              <w:right w:val="single" w:sz="4" w:space="0" w:color="auto"/>
            </w:tcBorders>
            <w:hideMark/>
          </w:tcPr>
          <w:p w14:paraId="63657D94" w14:textId="77777777" w:rsidR="00C21FDC" w:rsidRPr="00B27CB3" w:rsidRDefault="00C21FDC" w:rsidP="00973220">
            <w:pPr>
              <w:jc w:val="both"/>
              <w:rPr>
                <w:rFonts w:ascii="Times New Roman" w:hAnsi="Times New Roman" w:cs="Times New Roman"/>
                <w:sz w:val="24"/>
                <w:szCs w:val="24"/>
              </w:rPr>
            </w:pPr>
            <w:r w:rsidRPr="00B27CB3">
              <w:rPr>
                <w:rFonts w:ascii="Times New Roman" w:hAnsi="Times New Roman" w:cs="Times New Roman"/>
                <w:sz w:val="24"/>
                <w:szCs w:val="24"/>
              </w:rPr>
              <w:t>5.</w:t>
            </w:r>
          </w:p>
        </w:tc>
        <w:tc>
          <w:tcPr>
            <w:tcW w:w="3925" w:type="dxa"/>
            <w:tcBorders>
              <w:top w:val="single" w:sz="4" w:space="0" w:color="auto"/>
              <w:left w:val="single" w:sz="4" w:space="0" w:color="auto"/>
              <w:bottom w:val="single" w:sz="4" w:space="0" w:color="auto"/>
              <w:right w:val="single" w:sz="4" w:space="0" w:color="auto"/>
            </w:tcBorders>
            <w:hideMark/>
          </w:tcPr>
          <w:p w14:paraId="478F9492" w14:textId="77777777" w:rsidR="00C21FDC" w:rsidRPr="00B27CB3" w:rsidRDefault="00C21FDC" w:rsidP="00973220">
            <w:pPr>
              <w:rPr>
                <w:rFonts w:ascii="Times New Roman" w:hAnsi="Times New Roman" w:cs="Times New Roman"/>
                <w:sz w:val="24"/>
                <w:szCs w:val="24"/>
              </w:rPr>
            </w:pPr>
            <w:r w:rsidRPr="00B27CB3">
              <w:rPr>
                <w:rFonts w:ascii="Times New Roman" w:hAnsi="Times New Roman" w:cs="Times New Roman"/>
                <w:sz w:val="24"/>
                <w:szCs w:val="24"/>
              </w:rPr>
              <w:t>Nisporeni, ICS NIRES INTERNATIONAL</w:t>
            </w:r>
          </w:p>
        </w:tc>
        <w:tc>
          <w:tcPr>
            <w:tcW w:w="1256" w:type="dxa"/>
            <w:tcBorders>
              <w:top w:val="single" w:sz="4" w:space="0" w:color="auto"/>
              <w:left w:val="single" w:sz="4" w:space="0" w:color="auto"/>
              <w:bottom w:val="single" w:sz="4" w:space="0" w:color="auto"/>
              <w:right w:val="single" w:sz="4" w:space="0" w:color="auto"/>
            </w:tcBorders>
            <w:hideMark/>
          </w:tcPr>
          <w:p w14:paraId="6A437DE7"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8</w:t>
            </w:r>
          </w:p>
        </w:tc>
        <w:tc>
          <w:tcPr>
            <w:tcW w:w="1310" w:type="dxa"/>
            <w:tcBorders>
              <w:top w:val="single" w:sz="4" w:space="0" w:color="auto"/>
              <w:left w:val="single" w:sz="4" w:space="0" w:color="auto"/>
              <w:bottom w:val="single" w:sz="4" w:space="0" w:color="auto"/>
              <w:right w:val="single" w:sz="4" w:space="0" w:color="auto"/>
            </w:tcBorders>
            <w:hideMark/>
          </w:tcPr>
          <w:p w14:paraId="3A41F118"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1</w:t>
            </w:r>
          </w:p>
        </w:tc>
        <w:tc>
          <w:tcPr>
            <w:tcW w:w="1143" w:type="dxa"/>
            <w:tcBorders>
              <w:top w:val="single" w:sz="4" w:space="0" w:color="auto"/>
              <w:left w:val="single" w:sz="4" w:space="0" w:color="auto"/>
              <w:bottom w:val="single" w:sz="4" w:space="0" w:color="auto"/>
              <w:right w:val="single" w:sz="4" w:space="0" w:color="auto"/>
            </w:tcBorders>
            <w:hideMark/>
          </w:tcPr>
          <w:p w14:paraId="0ECAE7F5"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1</w:t>
            </w:r>
          </w:p>
        </w:tc>
        <w:tc>
          <w:tcPr>
            <w:tcW w:w="1023" w:type="dxa"/>
            <w:tcBorders>
              <w:top w:val="single" w:sz="4" w:space="0" w:color="auto"/>
              <w:left w:val="single" w:sz="4" w:space="0" w:color="auto"/>
              <w:bottom w:val="single" w:sz="4" w:space="0" w:color="auto"/>
              <w:right w:val="single" w:sz="4" w:space="0" w:color="auto"/>
            </w:tcBorders>
          </w:tcPr>
          <w:p w14:paraId="19316B5D" w14:textId="6A1AE6DF"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0</w:t>
            </w:r>
          </w:p>
        </w:tc>
      </w:tr>
      <w:tr w:rsidR="00C21FDC" w:rsidRPr="00B27CB3" w14:paraId="4CEA6BBF" w14:textId="77777777" w:rsidTr="00973220">
        <w:tc>
          <w:tcPr>
            <w:tcW w:w="693" w:type="dxa"/>
            <w:tcBorders>
              <w:top w:val="single" w:sz="4" w:space="0" w:color="auto"/>
              <w:left w:val="single" w:sz="4" w:space="0" w:color="auto"/>
              <w:bottom w:val="single" w:sz="4" w:space="0" w:color="auto"/>
              <w:right w:val="single" w:sz="4" w:space="0" w:color="auto"/>
            </w:tcBorders>
            <w:hideMark/>
          </w:tcPr>
          <w:p w14:paraId="7FC24185" w14:textId="77777777" w:rsidR="00C21FDC" w:rsidRPr="00B27CB3" w:rsidRDefault="00C21FDC" w:rsidP="00973220">
            <w:pPr>
              <w:jc w:val="both"/>
              <w:rPr>
                <w:rFonts w:ascii="Times New Roman" w:hAnsi="Times New Roman" w:cs="Times New Roman"/>
                <w:sz w:val="24"/>
                <w:szCs w:val="24"/>
              </w:rPr>
            </w:pPr>
            <w:r w:rsidRPr="00B27CB3">
              <w:rPr>
                <w:rFonts w:ascii="Times New Roman" w:hAnsi="Times New Roman" w:cs="Times New Roman"/>
                <w:sz w:val="24"/>
                <w:szCs w:val="24"/>
              </w:rPr>
              <w:t>6.</w:t>
            </w:r>
          </w:p>
        </w:tc>
        <w:tc>
          <w:tcPr>
            <w:tcW w:w="3925" w:type="dxa"/>
            <w:tcBorders>
              <w:top w:val="single" w:sz="4" w:space="0" w:color="auto"/>
              <w:left w:val="single" w:sz="4" w:space="0" w:color="auto"/>
              <w:bottom w:val="single" w:sz="4" w:space="0" w:color="auto"/>
              <w:right w:val="single" w:sz="4" w:space="0" w:color="auto"/>
            </w:tcBorders>
            <w:hideMark/>
          </w:tcPr>
          <w:p w14:paraId="5A587A36" w14:textId="45BB996A" w:rsidR="00C21FDC" w:rsidRPr="00B27CB3" w:rsidRDefault="00C21FDC" w:rsidP="00973220">
            <w:pPr>
              <w:rPr>
                <w:rFonts w:ascii="Times New Roman" w:hAnsi="Times New Roman" w:cs="Times New Roman"/>
                <w:sz w:val="24"/>
                <w:szCs w:val="24"/>
              </w:rPr>
            </w:pPr>
            <w:r w:rsidRPr="00B27CB3">
              <w:rPr>
                <w:rFonts w:ascii="Times New Roman" w:hAnsi="Times New Roman" w:cs="Times New Roman"/>
                <w:sz w:val="24"/>
                <w:szCs w:val="24"/>
              </w:rPr>
              <w:t>Orhei, CS Peresecina</w:t>
            </w:r>
          </w:p>
        </w:tc>
        <w:tc>
          <w:tcPr>
            <w:tcW w:w="1256" w:type="dxa"/>
            <w:tcBorders>
              <w:top w:val="single" w:sz="4" w:space="0" w:color="auto"/>
              <w:left w:val="single" w:sz="4" w:space="0" w:color="auto"/>
              <w:bottom w:val="single" w:sz="4" w:space="0" w:color="auto"/>
              <w:right w:val="single" w:sz="4" w:space="0" w:color="auto"/>
            </w:tcBorders>
            <w:hideMark/>
          </w:tcPr>
          <w:p w14:paraId="0F553CDE"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9</w:t>
            </w:r>
          </w:p>
        </w:tc>
        <w:tc>
          <w:tcPr>
            <w:tcW w:w="1310" w:type="dxa"/>
            <w:tcBorders>
              <w:top w:val="single" w:sz="4" w:space="0" w:color="auto"/>
              <w:left w:val="single" w:sz="4" w:space="0" w:color="auto"/>
              <w:bottom w:val="single" w:sz="4" w:space="0" w:color="auto"/>
              <w:right w:val="single" w:sz="4" w:space="0" w:color="auto"/>
            </w:tcBorders>
            <w:hideMark/>
          </w:tcPr>
          <w:p w14:paraId="540CBC8E"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1</w:t>
            </w:r>
          </w:p>
        </w:tc>
        <w:tc>
          <w:tcPr>
            <w:tcW w:w="1143" w:type="dxa"/>
            <w:tcBorders>
              <w:top w:val="single" w:sz="4" w:space="0" w:color="auto"/>
              <w:left w:val="single" w:sz="4" w:space="0" w:color="auto"/>
              <w:bottom w:val="single" w:sz="4" w:space="0" w:color="auto"/>
              <w:right w:val="single" w:sz="4" w:space="0" w:color="auto"/>
            </w:tcBorders>
            <w:hideMark/>
          </w:tcPr>
          <w:p w14:paraId="07AA7E5D"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1</w:t>
            </w:r>
          </w:p>
        </w:tc>
        <w:tc>
          <w:tcPr>
            <w:tcW w:w="1023" w:type="dxa"/>
            <w:tcBorders>
              <w:top w:val="single" w:sz="4" w:space="0" w:color="auto"/>
              <w:left w:val="single" w:sz="4" w:space="0" w:color="auto"/>
              <w:bottom w:val="single" w:sz="4" w:space="0" w:color="auto"/>
              <w:right w:val="single" w:sz="4" w:space="0" w:color="auto"/>
            </w:tcBorders>
          </w:tcPr>
          <w:p w14:paraId="32BE630B" w14:textId="2517FB2A"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0</w:t>
            </w:r>
          </w:p>
        </w:tc>
      </w:tr>
      <w:tr w:rsidR="00C21FDC" w:rsidRPr="00B27CB3" w14:paraId="4FC7FE58" w14:textId="77777777" w:rsidTr="00973220">
        <w:tc>
          <w:tcPr>
            <w:tcW w:w="693" w:type="dxa"/>
            <w:tcBorders>
              <w:top w:val="single" w:sz="4" w:space="0" w:color="auto"/>
              <w:left w:val="single" w:sz="4" w:space="0" w:color="auto"/>
              <w:bottom w:val="single" w:sz="4" w:space="0" w:color="auto"/>
              <w:right w:val="single" w:sz="4" w:space="0" w:color="auto"/>
            </w:tcBorders>
            <w:hideMark/>
          </w:tcPr>
          <w:p w14:paraId="5834548E" w14:textId="77777777" w:rsidR="00C21FDC" w:rsidRPr="00B27CB3" w:rsidRDefault="00C21FDC" w:rsidP="00973220">
            <w:pPr>
              <w:jc w:val="both"/>
              <w:rPr>
                <w:rFonts w:ascii="Times New Roman" w:hAnsi="Times New Roman" w:cs="Times New Roman"/>
                <w:sz w:val="24"/>
                <w:szCs w:val="24"/>
              </w:rPr>
            </w:pPr>
            <w:r w:rsidRPr="00B27CB3">
              <w:rPr>
                <w:rFonts w:ascii="Times New Roman" w:hAnsi="Times New Roman" w:cs="Times New Roman"/>
                <w:sz w:val="24"/>
                <w:szCs w:val="24"/>
              </w:rPr>
              <w:t>7.</w:t>
            </w:r>
          </w:p>
        </w:tc>
        <w:tc>
          <w:tcPr>
            <w:tcW w:w="3925" w:type="dxa"/>
            <w:tcBorders>
              <w:top w:val="single" w:sz="4" w:space="0" w:color="auto"/>
              <w:left w:val="single" w:sz="4" w:space="0" w:color="auto"/>
              <w:bottom w:val="single" w:sz="4" w:space="0" w:color="auto"/>
              <w:right w:val="single" w:sz="4" w:space="0" w:color="auto"/>
            </w:tcBorders>
            <w:hideMark/>
          </w:tcPr>
          <w:p w14:paraId="6A9CA114" w14:textId="77777777" w:rsidR="00C21FDC" w:rsidRPr="00B27CB3" w:rsidRDefault="00C21FDC" w:rsidP="00973220">
            <w:pPr>
              <w:rPr>
                <w:rFonts w:ascii="Times New Roman" w:hAnsi="Times New Roman" w:cs="Times New Roman"/>
                <w:sz w:val="24"/>
                <w:szCs w:val="24"/>
              </w:rPr>
            </w:pPr>
            <w:r w:rsidRPr="00B27CB3">
              <w:rPr>
                <w:rFonts w:ascii="Times New Roman" w:hAnsi="Times New Roman" w:cs="Times New Roman"/>
                <w:sz w:val="24"/>
                <w:szCs w:val="24"/>
              </w:rPr>
              <w:t>Total</w:t>
            </w:r>
          </w:p>
        </w:tc>
        <w:tc>
          <w:tcPr>
            <w:tcW w:w="1256" w:type="dxa"/>
            <w:tcBorders>
              <w:top w:val="single" w:sz="4" w:space="0" w:color="auto"/>
              <w:left w:val="single" w:sz="4" w:space="0" w:color="auto"/>
              <w:bottom w:val="single" w:sz="4" w:space="0" w:color="auto"/>
              <w:right w:val="single" w:sz="4" w:space="0" w:color="auto"/>
            </w:tcBorders>
            <w:hideMark/>
          </w:tcPr>
          <w:p w14:paraId="15DC5FC6"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83</w:t>
            </w:r>
          </w:p>
        </w:tc>
        <w:tc>
          <w:tcPr>
            <w:tcW w:w="1310" w:type="dxa"/>
            <w:tcBorders>
              <w:top w:val="single" w:sz="4" w:space="0" w:color="auto"/>
              <w:left w:val="single" w:sz="4" w:space="0" w:color="auto"/>
              <w:bottom w:val="single" w:sz="4" w:space="0" w:color="auto"/>
              <w:right w:val="single" w:sz="4" w:space="0" w:color="auto"/>
            </w:tcBorders>
            <w:hideMark/>
          </w:tcPr>
          <w:p w14:paraId="4252EACC"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53/64,0%</w:t>
            </w:r>
          </w:p>
        </w:tc>
        <w:tc>
          <w:tcPr>
            <w:tcW w:w="1143" w:type="dxa"/>
            <w:tcBorders>
              <w:top w:val="single" w:sz="4" w:space="0" w:color="auto"/>
              <w:left w:val="single" w:sz="4" w:space="0" w:color="auto"/>
              <w:bottom w:val="single" w:sz="4" w:space="0" w:color="auto"/>
              <w:right w:val="single" w:sz="4" w:space="0" w:color="auto"/>
            </w:tcBorders>
            <w:hideMark/>
          </w:tcPr>
          <w:p w14:paraId="020672F9"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44/53,0%</w:t>
            </w:r>
          </w:p>
        </w:tc>
        <w:tc>
          <w:tcPr>
            <w:tcW w:w="1023" w:type="dxa"/>
            <w:tcBorders>
              <w:top w:val="single" w:sz="4" w:space="0" w:color="auto"/>
              <w:left w:val="single" w:sz="4" w:space="0" w:color="auto"/>
              <w:bottom w:val="single" w:sz="4" w:space="0" w:color="auto"/>
              <w:right w:val="single" w:sz="4" w:space="0" w:color="auto"/>
            </w:tcBorders>
            <w:hideMark/>
          </w:tcPr>
          <w:p w14:paraId="4C756C49" w14:textId="77777777" w:rsidR="00C21FDC" w:rsidRPr="00B27CB3" w:rsidRDefault="00C21FDC" w:rsidP="00C21FDC">
            <w:pPr>
              <w:jc w:val="center"/>
              <w:rPr>
                <w:rFonts w:ascii="Times New Roman" w:hAnsi="Times New Roman" w:cs="Times New Roman"/>
                <w:sz w:val="24"/>
                <w:szCs w:val="24"/>
              </w:rPr>
            </w:pPr>
            <w:r w:rsidRPr="00B27CB3">
              <w:rPr>
                <w:rFonts w:ascii="Times New Roman" w:hAnsi="Times New Roman" w:cs="Times New Roman"/>
                <w:sz w:val="24"/>
                <w:szCs w:val="24"/>
              </w:rPr>
              <w:t>9/11,0%</w:t>
            </w:r>
          </w:p>
        </w:tc>
      </w:tr>
    </w:tbl>
    <w:p w14:paraId="2E2CC15B" w14:textId="77777777" w:rsidR="004D0013" w:rsidRPr="00B27CB3" w:rsidRDefault="004D0013" w:rsidP="00007D6A">
      <w:pPr>
        <w:spacing w:line="240" w:lineRule="auto"/>
        <w:jc w:val="both"/>
        <w:rPr>
          <w:rFonts w:ascii="Times New Roman" w:hAnsi="Times New Roman" w:cs="Times New Roman"/>
          <w:sz w:val="24"/>
          <w:szCs w:val="24"/>
          <w:lang w:val="ro-RO"/>
        </w:rPr>
      </w:pPr>
    </w:p>
    <w:p w14:paraId="1A879E6A" w14:textId="08C77216" w:rsidR="00EF47CC" w:rsidRPr="00B27CB3" w:rsidRDefault="00EF47CC" w:rsidP="00EF47CC">
      <w:pPr>
        <w:spacing w:line="240" w:lineRule="auto"/>
        <w:jc w:val="both"/>
        <w:rPr>
          <w:rFonts w:ascii="Times New Roman" w:hAnsi="Times New Roman" w:cs="Times New Roman"/>
          <w:b/>
          <w:sz w:val="24"/>
          <w:szCs w:val="24"/>
          <w:highlight w:val="lightGray"/>
          <w:lang w:val="en-US"/>
        </w:rPr>
      </w:pPr>
      <w:proofErr w:type="gramStart"/>
      <w:r w:rsidRPr="00B27CB3">
        <w:rPr>
          <w:rFonts w:ascii="Times New Roman" w:hAnsi="Times New Roman" w:cs="Times New Roman"/>
          <w:b/>
          <w:sz w:val="24"/>
          <w:szCs w:val="24"/>
          <w:highlight w:val="lightGray"/>
          <w:lang w:val="en-US"/>
        </w:rPr>
        <w:t>Obiectivul 2.</w:t>
      </w:r>
      <w:proofErr w:type="gramEnd"/>
      <w:r w:rsidRPr="00B27CB3">
        <w:rPr>
          <w:rFonts w:ascii="Times New Roman" w:hAnsi="Times New Roman" w:cs="Times New Roman"/>
          <w:b/>
          <w:sz w:val="24"/>
          <w:szCs w:val="24"/>
          <w:highlight w:val="lightGray"/>
          <w:lang w:val="en-US"/>
        </w:rPr>
        <w:t xml:space="preserve"> Asigurarea accesului universal la tratament prin abordare centrată pe pacient cu obținerea ratei de succes printre cazurile noi de tuberculoză pulmonară bacteriologic confirmate de cel puțin de 85% și printre cazurile noi cu tuberculoză multidrogrezistentă nu mai joasă de 75% către anul 2020</w:t>
      </w:r>
    </w:p>
    <w:p w14:paraId="1D76A3B2" w14:textId="53A3B025" w:rsidR="006F1167" w:rsidRPr="00B27CB3" w:rsidRDefault="006F1167" w:rsidP="00FE0549">
      <w:pPr>
        <w:keepNext/>
        <w:keepLines/>
        <w:spacing w:before="240" w:after="240" w:line="240" w:lineRule="auto"/>
        <w:contextualSpacing/>
        <w:outlineLvl w:val="2"/>
        <w:rPr>
          <w:rFonts w:ascii="Times New Roman" w:hAnsi="Times New Roman" w:cs="Times New Roman"/>
          <w:bCs/>
          <w:i/>
          <w:sz w:val="24"/>
          <w:szCs w:val="24"/>
          <w:lang w:val="ro-RO"/>
        </w:rPr>
      </w:pPr>
      <w:r w:rsidRPr="00B27CB3">
        <w:rPr>
          <w:rFonts w:ascii="Times New Roman" w:hAnsi="Times New Roman" w:cs="Times New Roman"/>
          <w:bCs/>
          <w:i/>
          <w:sz w:val="24"/>
          <w:szCs w:val="24"/>
          <w:lang w:val="ro-RO"/>
        </w:rPr>
        <w:lastRenderedPageBreak/>
        <w:t>Achiziționarea medicamentelor anti-TB pentru tratamentul pacienților cu TB-M/</w:t>
      </w:r>
      <w:r w:rsidR="00253097" w:rsidRPr="00B27CB3">
        <w:rPr>
          <w:rFonts w:ascii="Times New Roman" w:hAnsi="Times New Roman" w:cs="Times New Roman"/>
          <w:bCs/>
          <w:i/>
          <w:sz w:val="24"/>
          <w:szCs w:val="24"/>
          <w:lang w:val="ro-RO"/>
        </w:rPr>
        <w:t>X</w:t>
      </w:r>
      <w:r w:rsidRPr="00B27CB3">
        <w:rPr>
          <w:rFonts w:ascii="Times New Roman" w:hAnsi="Times New Roman" w:cs="Times New Roman"/>
          <w:bCs/>
          <w:i/>
          <w:sz w:val="24"/>
          <w:szCs w:val="24"/>
          <w:lang w:val="ro-RO"/>
        </w:rPr>
        <w:t>DR/ Suportul anual al operațiunilor Comitetului de Lumină Verde (GLC)</w:t>
      </w:r>
      <w:r w:rsidR="00FE0549" w:rsidRPr="00B27CB3">
        <w:rPr>
          <w:rFonts w:ascii="Times New Roman" w:hAnsi="Times New Roman" w:cs="Times New Roman"/>
          <w:bCs/>
          <w:i/>
          <w:sz w:val="24"/>
          <w:szCs w:val="24"/>
          <w:lang w:val="ro-RO"/>
        </w:rPr>
        <w:t xml:space="preserve"> (UCIMP)</w:t>
      </w:r>
    </w:p>
    <w:p w14:paraId="038367C9" w14:textId="5C67E029" w:rsidR="00AB39FB" w:rsidRPr="00B27CB3" w:rsidRDefault="006F1167" w:rsidP="00AB39FB">
      <w:pPr>
        <w:pStyle w:val="AF"/>
        <w:numPr>
          <w:ilvl w:val="0"/>
          <w:numId w:val="36"/>
        </w:numPr>
        <w:spacing w:line="240" w:lineRule="auto"/>
        <w:contextualSpacing/>
        <w:jc w:val="both"/>
        <w:rPr>
          <w:rStyle w:val="apple-style-span"/>
          <w:rFonts w:ascii="Times New Roman" w:hAnsi="Times New Roman"/>
          <w:b w:val="0"/>
          <w:lang w:val="ro-RO"/>
        </w:rPr>
      </w:pPr>
      <w:r w:rsidRPr="00B27CB3">
        <w:rPr>
          <w:rFonts w:ascii="Times New Roman" w:hAnsi="Times New Roman"/>
          <w:b w:val="0"/>
          <w:lang w:val="ro-RO"/>
        </w:rPr>
        <w:t xml:space="preserve">includerea, pe parcursul anului 2017, în tratamentul DOTS Plus a 976 pacienți (total grant consolidat TB SSF și TB NFM al Fondului Global – 6, 705 persoane). </w:t>
      </w:r>
    </w:p>
    <w:p w14:paraId="0C510E2A" w14:textId="77777777" w:rsidR="001D7094" w:rsidRDefault="001D7094" w:rsidP="00AB39FB">
      <w:pPr>
        <w:spacing w:line="240" w:lineRule="auto"/>
        <w:jc w:val="both"/>
        <w:rPr>
          <w:rStyle w:val="apple-style-span"/>
          <w:rFonts w:ascii="Times New Roman" w:hAnsi="Times New Roman" w:cs="Times New Roman"/>
          <w:b/>
          <w:i/>
          <w:sz w:val="24"/>
          <w:szCs w:val="24"/>
          <w:shd w:val="clear" w:color="auto" w:fill="FFFFFF"/>
          <w:lang w:val="ro-RO"/>
        </w:rPr>
      </w:pPr>
    </w:p>
    <w:p w14:paraId="4992F7AA" w14:textId="7085DA7A" w:rsidR="00AB39FB" w:rsidRPr="00B27CB3" w:rsidRDefault="00AB39FB" w:rsidP="00AB39FB">
      <w:pPr>
        <w:spacing w:line="240" w:lineRule="auto"/>
        <w:jc w:val="both"/>
        <w:rPr>
          <w:rStyle w:val="apple-style-span"/>
          <w:rFonts w:ascii="Times New Roman" w:hAnsi="Times New Roman" w:cs="Times New Roman"/>
          <w:b/>
          <w:sz w:val="24"/>
          <w:szCs w:val="24"/>
          <w:shd w:val="clear" w:color="auto" w:fill="FFFFFF"/>
          <w:lang w:val="ro-RO"/>
        </w:rPr>
      </w:pPr>
      <w:r w:rsidRPr="00B27CB3">
        <w:rPr>
          <w:rStyle w:val="apple-style-span"/>
          <w:rFonts w:ascii="Times New Roman" w:hAnsi="Times New Roman" w:cs="Times New Roman"/>
          <w:b/>
          <w:i/>
          <w:sz w:val="24"/>
          <w:szCs w:val="24"/>
          <w:shd w:val="clear" w:color="auto" w:fill="FFFFFF"/>
          <w:lang w:val="ro-RO"/>
        </w:rPr>
        <w:t>Asigurarea suportului motivațional (stimulente), inclusiv pentru deținuți și ex-deținuți (Centrul Pas)</w:t>
      </w:r>
    </w:p>
    <w:p w14:paraId="07860179" w14:textId="28D761E4" w:rsidR="00007D6A" w:rsidRPr="007A2866" w:rsidRDefault="00AB39FB" w:rsidP="00C14063">
      <w:pPr>
        <w:spacing w:line="240" w:lineRule="auto"/>
        <w:jc w:val="both"/>
        <w:rPr>
          <w:rFonts w:ascii="Times New Roman" w:hAnsi="Times New Roman" w:cs="Times New Roman"/>
          <w:b/>
          <w:sz w:val="24"/>
          <w:szCs w:val="24"/>
          <w:lang w:val="ro-RO"/>
        </w:rPr>
      </w:pPr>
      <w:r w:rsidRPr="00B27CB3">
        <w:rPr>
          <w:rStyle w:val="apple-style-span"/>
          <w:rFonts w:ascii="Times New Roman" w:hAnsi="Times New Roman" w:cs="Times New Roman"/>
          <w:sz w:val="24"/>
          <w:szCs w:val="24"/>
          <w:shd w:val="clear" w:color="auto" w:fill="FFFFFF"/>
          <w:lang w:val="ro-RO"/>
        </w:rPr>
        <w:t xml:space="preserve">517 pacienți cu TB-MDR, din toată țara, și 368 pacienți cu TB sensibilă,  din regiunea din stânga Nistrului </w:t>
      </w:r>
      <w:r w:rsidR="00D7213F" w:rsidRPr="00B27CB3">
        <w:rPr>
          <w:rStyle w:val="apple-style-span"/>
          <w:rFonts w:ascii="Times New Roman" w:hAnsi="Times New Roman" w:cs="Times New Roman"/>
          <w:sz w:val="24"/>
          <w:szCs w:val="24"/>
          <w:shd w:val="clear" w:color="auto" w:fill="FFFFFF"/>
          <w:lang w:val="ro-RO"/>
        </w:rPr>
        <w:t>înregistrați</w:t>
      </w:r>
      <w:r w:rsidRPr="00B27CB3">
        <w:rPr>
          <w:rStyle w:val="apple-style-span"/>
          <w:rFonts w:ascii="Times New Roman" w:hAnsi="Times New Roman" w:cs="Times New Roman"/>
          <w:sz w:val="24"/>
          <w:szCs w:val="24"/>
          <w:shd w:val="clear" w:color="auto" w:fill="FFFFFF"/>
          <w:lang w:val="ro-RO"/>
        </w:rPr>
        <w:t xml:space="preserve"> in 2017, care primesc tratamentul în condiții de ambulator au primit stimulente pentru o mai bună complianță la tratament.</w:t>
      </w:r>
    </w:p>
    <w:p w14:paraId="2A502B20" w14:textId="5539C4F6" w:rsidR="00253097" w:rsidRPr="00B27CB3" w:rsidRDefault="00231C6B" w:rsidP="00253097">
      <w:pPr>
        <w:spacing w:line="240" w:lineRule="auto"/>
        <w:jc w:val="both"/>
        <w:rPr>
          <w:rFonts w:ascii="Times New Roman" w:hAnsi="Times New Roman" w:cs="Times New Roman"/>
          <w:b/>
          <w:bCs/>
          <w:sz w:val="24"/>
          <w:szCs w:val="24"/>
          <w:shd w:val="clear" w:color="auto" w:fill="FFFFFF"/>
          <w:lang w:val="ro-RO"/>
        </w:rPr>
      </w:pPr>
      <w:r w:rsidRPr="00B27CB3">
        <w:rPr>
          <w:rStyle w:val="apple-style-span"/>
          <w:rFonts w:ascii="Times New Roman" w:hAnsi="Times New Roman" w:cs="Times New Roman"/>
          <w:b/>
          <w:bCs/>
          <w:sz w:val="24"/>
          <w:szCs w:val="24"/>
          <w:highlight w:val="lightGray"/>
          <w:shd w:val="clear" w:color="auto" w:fill="FFFFFF"/>
          <w:lang w:val="ro-RO"/>
        </w:rPr>
        <w:t>Obiectivul 4. Asigurarea măsurilor de profilaxie în controlul tuberculozei și menținerea unei rate de vaccinare a vaccinului antituberculos Bacillus Calmette-Guerin la naștere de cel puțin 95%</w:t>
      </w:r>
      <w:r w:rsidRPr="00B27CB3">
        <w:rPr>
          <w:rStyle w:val="apple-style-span"/>
          <w:rFonts w:ascii="Times New Roman" w:hAnsi="Times New Roman" w:cs="Times New Roman"/>
          <w:b/>
          <w:bCs/>
          <w:sz w:val="24"/>
          <w:szCs w:val="24"/>
          <w:shd w:val="clear" w:color="auto" w:fill="FFFFFF"/>
          <w:lang w:val="ro-RO"/>
        </w:rPr>
        <w:tab/>
      </w:r>
    </w:p>
    <w:p w14:paraId="60933A59" w14:textId="77777777" w:rsidR="00253097" w:rsidRPr="00B27CB3" w:rsidRDefault="00253097" w:rsidP="007A2866">
      <w:pPr>
        <w:pStyle w:val="a3"/>
        <w:tabs>
          <w:tab w:val="left" w:pos="489"/>
          <w:tab w:val="left" w:pos="631"/>
        </w:tabs>
        <w:spacing w:after="0" w:line="240" w:lineRule="auto"/>
        <w:ind w:left="0"/>
        <w:rPr>
          <w:rFonts w:ascii="Times New Roman" w:hAnsi="Times New Roman" w:cs="Times New Roman"/>
          <w:b/>
          <w:i/>
          <w:sz w:val="24"/>
          <w:szCs w:val="24"/>
          <w:lang w:val="ro-RO"/>
        </w:rPr>
      </w:pPr>
      <w:r w:rsidRPr="00B27CB3">
        <w:rPr>
          <w:rFonts w:ascii="Times New Roman" w:hAnsi="Times New Roman" w:cs="Times New Roman"/>
          <w:b/>
          <w:i/>
          <w:sz w:val="24"/>
          <w:szCs w:val="24"/>
          <w:lang w:val="ro-RO"/>
        </w:rPr>
        <w:t>Realizarea activităților de informare și consiliere în vederea prevenirii dezvoltării tuberculozei prin implicare multisectorială</w:t>
      </w:r>
    </w:p>
    <w:p w14:paraId="0B324C5D" w14:textId="77777777" w:rsidR="00253097" w:rsidRPr="00B27CB3" w:rsidRDefault="00253097" w:rsidP="00253097">
      <w:pPr>
        <w:spacing w:line="240" w:lineRule="auto"/>
        <w:contextualSpacing/>
        <w:jc w:val="both"/>
        <w:rPr>
          <w:rFonts w:ascii="Times New Roman" w:hAnsi="Times New Roman" w:cs="Times New Roman"/>
          <w:bCs/>
          <w:iCs/>
          <w:sz w:val="24"/>
          <w:szCs w:val="24"/>
          <w:lang w:val="ro-RO"/>
        </w:rPr>
      </w:pPr>
    </w:p>
    <w:p w14:paraId="23A85212" w14:textId="77777777" w:rsidR="00253097" w:rsidRPr="00B27CB3" w:rsidRDefault="00253097" w:rsidP="00253097">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133 educatori ”de la egal la egal” au fost instruiți în cadrul a 8 cursuri de instruire, care ulterior au organizat 640 de sesiuni de informare a diferitor grupuri-țintă (inclusiv deținuți, PTH, CDI) în toate Moldova, inclusiv regiunea din stânga Nistrului. </w:t>
      </w:r>
    </w:p>
    <w:p w14:paraId="0B613E8E" w14:textId="77777777" w:rsidR="00253097" w:rsidRPr="00B27CB3" w:rsidRDefault="00253097" w:rsidP="00253097">
      <w:pPr>
        <w:spacing w:line="240" w:lineRule="auto"/>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Adițional, la solicitarea Direcției Medicale a Inspectoratului General al Poliției de Frontieră (IGPF) au fost organizate instruiri scurte (4 ore) pentru angajații din 10 sectoare ale poliției de frontieră (în total, 129 participanți). Ulterior, angajații Direcției Medicale a IGPF  au participat în campania de informare ”Granițe sigure și garantate de pericole epidemiologice umane: Tuberculoza, HIV/SIDA”.</w:t>
      </w:r>
    </w:p>
    <w:p w14:paraId="2CA9820A" w14:textId="0E0B711B" w:rsidR="00B27CB3" w:rsidRPr="00B27CB3" w:rsidRDefault="00253097" w:rsidP="007A2866">
      <w:pPr>
        <w:pStyle w:val="a3"/>
        <w:tabs>
          <w:tab w:val="left" w:pos="489"/>
          <w:tab w:val="left" w:pos="631"/>
        </w:tabs>
        <w:spacing w:after="0" w:line="240" w:lineRule="auto"/>
        <w:ind w:left="0"/>
        <w:jc w:val="both"/>
        <w:rPr>
          <w:rFonts w:ascii="Times New Roman" w:hAnsi="Times New Roman" w:cs="Times New Roman"/>
          <w:b/>
          <w:bCs/>
          <w:sz w:val="24"/>
          <w:szCs w:val="24"/>
          <w:lang w:val="ro-RO"/>
        </w:rPr>
      </w:pPr>
      <w:r w:rsidRPr="00B27CB3">
        <w:rPr>
          <w:rFonts w:ascii="Times New Roman" w:hAnsi="Times New Roman" w:cs="Times New Roman"/>
          <w:b/>
          <w:i/>
          <w:sz w:val="24"/>
          <w:szCs w:val="24"/>
          <w:lang w:val="ro-RO"/>
        </w:rPr>
        <w:t xml:space="preserve">Realizarea activităților de Ziua mondială de combatere a tuberculozei, cu implicarea </w:t>
      </w:r>
    </w:p>
    <w:p w14:paraId="62C016B4" w14:textId="180F743E" w:rsidR="00C21FDC" w:rsidRPr="00B27CB3" w:rsidRDefault="00C21FDC" w:rsidP="00C21FDC">
      <w:pPr>
        <w:spacing w:line="240" w:lineRule="auto"/>
        <w:contextualSpacing/>
        <w:jc w:val="both"/>
        <w:rPr>
          <w:rFonts w:ascii="Times New Roman" w:hAnsi="Times New Roman" w:cs="Times New Roman"/>
          <w:b/>
          <w:bCs/>
          <w:sz w:val="24"/>
          <w:szCs w:val="24"/>
          <w:lang w:val="ro-RO"/>
        </w:rPr>
      </w:pPr>
      <w:r w:rsidRPr="00B27CB3">
        <w:rPr>
          <w:rFonts w:ascii="Times New Roman" w:hAnsi="Times New Roman" w:cs="Times New Roman"/>
          <w:b/>
          <w:bCs/>
          <w:sz w:val="24"/>
          <w:szCs w:val="24"/>
          <w:lang w:val="ro-RO"/>
        </w:rPr>
        <w:t xml:space="preserve">conformitate cu Programul </w:t>
      </w:r>
      <w:r w:rsidR="00EF47CC" w:rsidRPr="00B27CB3">
        <w:rPr>
          <w:rFonts w:ascii="Times New Roman" w:hAnsi="Times New Roman" w:cs="Times New Roman"/>
          <w:b/>
          <w:bCs/>
          <w:sz w:val="24"/>
          <w:szCs w:val="24"/>
          <w:lang w:val="ro-RO"/>
        </w:rPr>
        <w:t xml:space="preserve">național de </w:t>
      </w:r>
      <w:r w:rsidR="00210CE5" w:rsidRPr="00B27CB3">
        <w:rPr>
          <w:rFonts w:ascii="Times New Roman" w:hAnsi="Times New Roman" w:cs="Times New Roman"/>
          <w:b/>
          <w:bCs/>
          <w:sz w:val="24"/>
          <w:szCs w:val="24"/>
          <w:lang w:val="ro-RO"/>
        </w:rPr>
        <w:t>imunizări</w:t>
      </w:r>
    </w:p>
    <w:p w14:paraId="11C553E9" w14:textId="6F95D959" w:rsidR="00C21FDC" w:rsidRPr="00B27CB3" w:rsidRDefault="00C21FDC" w:rsidP="00C21FDC">
      <w:pPr>
        <w:spacing w:line="240" w:lineRule="auto"/>
        <w:contextualSpacing/>
        <w:jc w:val="both"/>
        <w:rPr>
          <w:rFonts w:ascii="Times New Roman" w:hAnsi="Times New Roman" w:cs="Times New Roman"/>
          <w:bCs/>
          <w:iCs/>
          <w:sz w:val="24"/>
          <w:szCs w:val="24"/>
          <w:lang w:val="ro-RO"/>
        </w:rPr>
      </w:pPr>
      <w:r w:rsidRPr="00B27CB3">
        <w:rPr>
          <w:rFonts w:ascii="Times New Roman" w:hAnsi="Times New Roman" w:cs="Times New Roman"/>
          <w:bCs/>
          <w:iCs/>
          <w:sz w:val="24"/>
          <w:szCs w:val="24"/>
          <w:lang w:val="ro-RO"/>
        </w:rPr>
        <w:t xml:space="preserve">Revaccinarea BCG a fost contramandată și exclusă din Calendarul Național de vaccinări din anul 2014, conform Ordinul MS nr. 1316 din 24.11.2014, cu excepția raioanelor din Transnistria, care  continuă administrarea vaccinului BCG copiilor la vârstele de 7 și 15 ani. </w:t>
      </w:r>
    </w:p>
    <w:p w14:paraId="5A30C33F" w14:textId="77777777" w:rsidR="00C21FDC" w:rsidRPr="00B27CB3" w:rsidRDefault="00C21FDC" w:rsidP="00C21FDC">
      <w:pPr>
        <w:spacing w:line="240" w:lineRule="auto"/>
        <w:ind w:firstLine="708"/>
        <w:contextualSpacing/>
        <w:jc w:val="both"/>
        <w:rPr>
          <w:rFonts w:ascii="Times New Roman" w:hAnsi="Times New Roman" w:cs="Times New Roman"/>
          <w:bCs/>
          <w:iCs/>
          <w:sz w:val="24"/>
          <w:szCs w:val="24"/>
          <w:lang w:val="ro-RO"/>
        </w:rPr>
      </w:pPr>
      <w:r w:rsidRPr="00B27CB3">
        <w:rPr>
          <w:rFonts w:ascii="Times New Roman" w:hAnsi="Times New Roman" w:cs="Times New Roman"/>
          <w:bCs/>
          <w:iCs/>
          <w:sz w:val="24"/>
          <w:szCs w:val="24"/>
          <w:lang w:val="ro-RO"/>
        </w:rPr>
        <w:t xml:space="preserve">În tabel sunt prezente date de cuprindere cu vaccinări, conform rapoartelor statistice: </w:t>
      </w:r>
    </w:p>
    <w:tbl>
      <w:tblPr>
        <w:tblW w:w="80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591"/>
        <w:gridCol w:w="2014"/>
        <w:gridCol w:w="1727"/>
        <w:gridCol w:w="1727"/>
      </w:tblGrid>
      <w:tr w:rsidR="00C21FDC" w:rsidRPr="00B27CB3" w14:paraId="755AAE0A" w14:textId="77777777" w:rsidTr="00C21FDC">
        <w:trPr>
          <w:trHeight w:val="348"/>
        </w:trPr>
        <w:tc>
          <w:tcPr>
            <w:tcW w:w="2591" w:type="dxa"/>
            <w:tcBorders>
              <w:top w:val="single" w:sz="4" w:space="0" w:color="auto"/>
              <w:left w:val="single" w:sz="4" w:space="0" w:color="auto"/>
              <w:bottom w:val="single" w:sz="4" w:space="0" w:color="auto"/>
              <w:right w:val="single" w:sz="4" w:space="0" w:color="auto"/>
            </w:tcBorders>
            <w:hideMark/>
          </w:tcPr>
          <w:p w14:paraId="1BBF2B2B" w14:textId="77777777" w:rsidR="00C21FDC" w:rsidRPr="00B27CB3" w:rsidRDefault="00C21FDC" w:rsidP="00C21FDC">
            <w:pPr>
              <w:spacing w:line="240" w:lineRule="auto"/>
              <w:contextualSpacing/>
              <w:rPr>
                <w:rFonts w:ascii="Times New Roman" w:hAnsi="Times New Roman" w:cs="Times New Roman"/>
                <w:bCs/>
                <w:iCs/>
                <w:sz w:val="24"/>
                <w:szCs w:val="24"/>
                <w:lang w:val="ro-RO"/>
              </w:rPr>
            </w:pPr>
          </w:p>
        </w:tc>
        <w:tc>
          <w:tcPr>
            <w:tcW w:w="2014" w:type="dxa"/>
            <w:tcBorders>
              <w:top w:val="single" w:sz="4" w:space="0" w:color="auto"/>
              <w:left w:val="single" w:sz="4" w:space="0" w:color="auto"/>
              <w:bottom w:val="single" w:sz="4" w:space="0" w:color="auto"/>
              <w:right w:val="single" w:sz="4" w:space="0" w:color="auto"/>
            </w:tcBorders>
            <w:hideMark/>
          </w:tcPr>
          <w:p w14:paraId="0FE7DDF3" w14:textId="77777777" w:rsidR="00C21FDC" w:rsidRPr="00B27CB3" w:rsidRDefault="00C21FDC" w:rsidP="00C21FDC">
            <w:pPr>
              <w:pStyle w:val="a9"/>
              <w:spacing w:before="0" w:beforeAutospacing="0" w:after="0" w:afterAutospacing="0"/>
              <w:contextualSpacing/>
              <w:jc w:val="center"/>
              <w:rPr>
                <w:b/>
                <w:bCs/>
                <w:kern w:val="24"/>
                <w:lang w:val="ro-RO" w:eastAsia="ru-RU"/>
              </w:rPr>
            </w:pPr>
            <w:r w:rsidRPr="00B27CB3">
              <w:rPr>
                <w:b/>
                <w:bCs/>
                <w:kern w:val="24"/>
                <w:lang w:val="ro-RO"/>
              </w:rPr>
              <w:t>2015</w:t>
            </w:r>
          </w:p>
        </w:tc>
        <w:tc>
          <w:tcPr>
            <w:tcW w:w="1727" w:type="dxa"/>
            <w:tcBorders>
              <w:top w:val="single" w:sz="4" w:space="0" w:color="auto"/>
              <w:left w:val="single" w:sz="4" w:space="0" w:color="auto"/>
              <w:bottom w:val="single" w:sz="4" w:space="0" w:color="auto"/>
              <w:right w:val="single" w:sz="4" w:space="0" w:color="auto"/>
            </w:tcBorders>
            <w:hideMark/>
          </w:tcPr>
          <w:p w14:paraId="4D3A7823" w14:textId="77777777" w:rsidR="00C21FDC" w:rsidRPr="00B27CB3" w:rsidRDefault="00C21FDC" w:rsidP="00C21FDC">
            <w:pPr>
              <w:pStyle w:val="a9"/>
              <w:spacing w:before="0" w:beforeAutospacing="0" w:after="0" w:afterAutospacing="0"/>
              <w:contextualSpacing/>
              <w:jc w:val="center"/>
              <w:rPr>
                <w:b/>
                <w:bCs/>
                <w:kern w:val="24"/>
                <w:lang w:val="ro-RO"/>
              </w:rPr>
            </w:pPr>
            <w:r w:rsidRPr="00B27CB3">
              <w:rPr>
                <w:b/>
                <w:bCs/>
                <w:kern w:val="24"/>
                <w:lang w:val="ro-RO"/>
              </w:rPr>
              <w:t>2016</w:t>
            </w:r>
          </w:p>
        </w:tc>
        <w:tc>
          <w:tcPr>
            <w:tcW w:w="1727" w:type="dxa"/>
            <w:tcBorders>
              <w:top w:val="single" w:sz="4" w:space="0" w:color="auto"/>
              <w:left w:val="single" w:sz="4" w:space="0" w:color="auto"/>
              <w:bottom w:val="single" w:sz="4" w:space="0" w:color="auto"/>
              <w:right w:val="single" w:sz="4" w:space="0" w:color="auto"/>
            </w:tcBorders>
            <w:hideMark/>
          </w:tcPr>
          <w:p w14:paraId="571FADC8" w14:textId="77777777" w:rsidR="00C21FDC" w:rsidRPr="00B27CB3" w:rsidRDefault="00C21FDC" w:rsidP="00C21FDC">
            <w:pPr>
              <w:pStyle w:val="a9"/>
              <w:spacing w:before="0" w:beforeAutospacing="0" w:after="0" w:afterAutospacing="0"/>
              <w:contextualSpacing/>
              <w:jc w:val="center"/>
              <w:rPr>
                <w:b/>
                <w:bCs/>
                <w:kern w:val="24"/>
                <w:lang w:val="ro-RO"/>
              </w:rPr>
            </w:pPr>
            <w:r w:rsidRPr="00B27CB3">
              <w:rPr>
                <w:b/>
                <w:bCs/>
                <w:kern w:val="24"/>
                <w:lang w:val="ro-RO"/>
              </w:rPr>
              <w:t>2017</w:t>
            </w:r>
          </w:p>
        </w:tc>
      </w:tr>
      <w:tr w:rsidR="00C21FDC" w:rsidRPr="00B27CB3" w14:paraId="052AA025" w14:textId="77777777" w:rsidTr="00C21FDC">
        <w:trPr>
          <w:trHeight w:val="413"/>
        </w:trPr>
        <w:tc>
          <w:tcPr>
            <w:tcW w:w="2591" w:type="dxa"/>
            <w:tcBorders>
              <w:top w:val="single" w:sz="4" w:space="0" w:color="auto"/>
              <w:left w:val="single" w:sz="4" w:space="0" w:color="auto"/>
              <w:bottom w:val="single" w:sz="4" w:space="0" w:color="auto"/>
              <w:right w:val="single" w:sz="4" w:space="0" w:color="auto"/>
            </w:tcBorders>
            <w:hideMark/>
          </w:tcPr>
          <w:p w14:paraId="32D3B46A" w14:textId="77777777" w:rsidR="00C21FDC" w:rsidRPr="00B27CB3" w:rsidRDefault="00C21FDC" w:rsidP="00C21FDC">
            <w:pPr>
              <w:pStyle w:val="a9"/>
              <w:spacing w:before="0" w:beforeAutospacing="0" w:after="0" w:afterAutospacing="0"/>
              <w:contextualSpacing/>
              <w:jc w:val="center"/>
              <w:rPr>
                <w:lang w:val="ro-RO"/>
              </w:rPr>
            </w:pPr>
            <w:r w:rsidRPr="00B27CB3">
              <w:rPr>
                <w:b/>
                <w:bCs/>
                <w:i/>
                <w:iCs/>
                <w:color w:val="000000"/>
                <w:kern w:val="24"/>
                <w:lang w:val="ro-RO"/>
              </w:rPr>
              <w:t>Total RM (%)</w:t>
            </w:r>
          </w:p>
        </w:tc>
        <w:tc>
          <w:tcPr>
            <w:tcW w:w="2014" w:type="dxa"/>
            <w:tcBorders>
              <w:top w:val="single" w:sz="4" w:space="0" w:color="auto"/>
              <w:left w:val="single" w:sz="4" w:space="0" w:color="auto"/>
              <w:bottom w:val="single" w:sz="4" w:space="0" w:color="auto"/>
              <w:right w:val="single" w:sz="4" w:space="0" w:color="auto"/>
            </w:tcBorders>
            <w:hideMark/>
          </w:tcPr>
          <w:p w14:paraId="7EBD06DE" w14:textId="77777777" w:rsidR="00C21FDC" w:rsidRPr="00B27CB3" w:rsidRDefault="00C21FDC" w:rsidP="00C21FDC">
            <w:pPr>
              <w:pStyle w:val="a9"/>
              <w:spacing w:before="0" w:beforeAutospacing="0" w:after="0" w:afterAutospacing="0"/>
              <w:contextualSpacing/>
              <w:jc w:val="center"/>
              <w:rPr>
                <w:color w:val="000000"/>
                <w:kern w:val="24"/>
                <w:lang w:val="ro-RO"/>
              </w:rPr>
            </w:pPr>
            <w:r w:rsidRPr="00B27CB3">
              <w:rPr>
                <w:color w:val="000000"/>
                <w:kern w:val="24"/>
                <w:lang w:val="ro-RO"/>
              </w:rPr>
              <w:t>97,3</w:t>
            </w:r>
          </w:p>
        </w:tc>
        <w:tc>
          <w:tcPr>
            <w:tcW w:w="1727" w:type="dxa"/>
            <w:tcBorders>
              <w:top w:val="single" w:sz="4" w:space="0" w:color="auto"/>
              <w:left w:val="single" w:sz="4" w:space="0" w:color="auto"/>
              <w:bottom w:val="single" w:sz="4" w:space="0" w:color="auto"/>
              <w:right w:val="single" w:sz="4" w:space="0" w:color="auto"/>
            </w:tcBorders>
            <w:hideMark/>
          </w:tcPr>
          <w:p w14:paraId="34BD73FA" w14:textId="77777777" w:rsidR="00C21FDC" w:rsidRPr="00B27CB3" w:rsidRDefault="00C21FDC" w:rsidP="00C21FDC">
            <w:pPr>
              <w:pStyle w:val="a9"/>
              <w:spacing w:before="0" w:beforeAutospacing="0" w:after="0" w:afterAutospacing="0"/>
              <w:contextualSpacing/>
              <w:jc w:val="center"/>
              <w:rPr>
                <w:color w:val="000000"/>
                <w:kern w:val="24"/>
                <w:lang w:val="ro-RO"/>
              </w:rPr>
            </w:pPr>
            <w:r w:rsidRPr="00B27CB3">
              <w:rPr>
                <w:color w:val="000000"/>
                <w:kern w:val="24"/>
                <w:lang w:val="ro-RO"/>
              </w:rPr>
              <w:t>97,0</w:t>
            </w:r>
          </w:p>
        </w:tc>
        <w:tc>
          <w:tcPr>
            <w:tcW w:w="1727" w:type="dxa"/>
            <w:tcBorders>
              <w:top w:val="single" w:sz="4" w:space="0" w:color="auto"/>
              <w:left w:val="single" w:sz="4" w:space="0" w:color="auto"/>
              <w:bottom w:val="single" w:sz="4" w:space="0" w:color="auto"/>
              <w:right w:val="single" w:sz="4" w:space="0" w:color="auto"/>
            </w:tcBorders>
            <w:hideMark/>
          </w:tcPr>
          <w:p w14:paraId="63170513" w14:textId="77777777" w:rsidR="00C21FDC" w:rsidRPr="00B27CB3" w:rsidRDefault="00C21FDC" w:rsidP="00C21FDC">
            <w:pPr>
              <w:pStyle w:val="a9"/>
              <w:spacing w:before="0" w:beforeAutospacing="0" w:after="0" w:afterAutospacing="0"/>
              <w:contextualSpacing/>
              <w:jc w:val="center"/>
              <w:rPr>
                <w:color w:val="000000"/>
                <w:kern w:val="24"/>
                <w:lang w:val="ro-RO"/>
              </w:rPr>
            </w:pPr>
            <w:r w:rsidRPr="00B27CB3">
              <w:rPr>
                <w:color w:val="000000"/>
                <w:kern w:val="24"/>
                <w:lang w:val="ro-RO"/>
              </w:rPr>
              <w:t>98,1</w:t>
            </w:r>
          </w:p>
        </w:tc>
      </w:tr>
      <w:tr w:rsidR="00C21FDC" w:rsidRPr="00B27CB3" w14:paraId="57008171" w14:textId="77777777" w:rsidTr="00C21FDC">
        <w:trPr>
          <w:trHeight w:val="421"/>
        </w:trPr>
        <w:tc>
          <w:tcPr>
            <w:tcW w:w="2591" w:type="dxa"/>
            <w:tcBorders>
              <w:top w:val="single" w:sz="4" w:space="0" w:color="auto"/>
              <w:left w:val="single" w:sz="4" w:space="0" w:color="auto"/>
              <w:bottom w:val="single" w:sz="4" w:space="0" w:color="auto"/>
              <w:right w:val="single" w:sz="4" w:space="0" w:color="auto"/>
            </w:tcBorders>
            <w:hideMark/>
          </w:tcPr>
          <w:p w14:paraId="4F4E50AE" w14:textId="77777777" w:rsidR="00C21FDC" w:rsidRPr="00B27CB3" w:rsidRDefault="00C21FDC" w:rsidP="00C21FDC">
            <w:pPr>
              <w:pStyle w:val="a9"/>
              <w:spacing w:before="0" w:beforeAutospacing="0" w:after="0" w:afterAutospacing="0"/>
              <w:contextualSpacing/>
              <w:jc w:val="center"/>
              <w:rPr>
                <w:lang w:val="ro-RO"/>
              </w:rPr>
            </w:pPr>
            <w:r w:rsidRPr="00B27CB3">
              <w:rPr>
                <w:i/>
                <w:iCs/>
                <w:color w:val="000000"/>
                <w:kern w:val="24"/>
                <w:lang w:val="ro-RO"/>
              </w:rPr>
              <w:t>Ministerul Sănătății, malul drept (%)</w:t>
            </w:r>
          </w:p>
        </w:tc>
        <w:tc>
          <w:tcPr>
            <w:tcW w:w="2014" w:type="dxa"/>
            <w:tcBorders>
              <w:top w:val="single" w:sz="4" w:space="0" w:color="auto"/>
              <w:left w:val="single" w:sz="4" w:space="0" w:color="auto"/>
              <w:bottom w:val="single" w:sz="4" w:space="0" w:color="auto"/>
              <w:right w:val="single" w:sz="4" w:space="0" w:color="auto"/>
            </w:tcBorders>
            <w:hideMark/>
          </w:tcPr>
          <w:p w14:paraId="0A7A079E" w14:textId="77777777" w:rsidR="00C21FDC" w:rsidRPr="00B27CB3" w:rsidRDefault="00C21FDC" w:rsidP="00C21FDC">
            <w:pPr>
              <w:pStyle w:val="a9"/>
              <w:spacing w:before="0" w:beforeAutospacing="0" w:after="0" w:afterAutospacing="0"/>
              <w:contextualSpacing/>
              <w:jc w:val="center"/>
              <w:rPr>
                <w:color w:val="000000"/>
                <w:kern w:val="24"/>
                <w:lang w:val="ro-RO"/>
              </w:rPr>
            </w:pPr>
            <w:r w:rsidRPr="00B27CB3">
              <w:rPr>
                <w:color w:val="000000"/>
                <w:kern w:val="24"/>
                <w:lang w:val="ro-RO"/>
              </w:rPr>
              <w:t>97,7</w:t>
            </w:r>
          </w:p>
        </w:tc>
        <w:tc>
          <w:tcPr>
            <w:tcW w:w="1727" w:type="dxa"/>
            <w:tcBorders>
              <w:top w:val="single" w:sz="4" w:space="0" w:color="auto"/>
              <w:left w:val="single" w:sz="4" w:space="0" w:color="auto"/>
              <w:bottom w:val="single" w:sz="4" w:space="0" w:color="auto"/>
              <w:right w:val="single" w:sz="4" w:space="0" w:color="auto"/>
            </w:tcBorders>
            <w:hideMark/>
          </w:tcPr>
          <w:p w14:paraId="0682FB2A" w14:textId="77777777" w:rsidR="00C21FDC" w:rsidRPr="00B27CB3" w:rsidRDefault="00C21FDC" w:rsidP="00C21FDC">
            <w:pPr>
              <w:pStyle w:val="a9"/>
              <w:spacing w:before="0" w:beforeAutospacing="0" w:after="0" w:afterAutospacing="0"/>
              <w:contextualSpacing/>
              <w:jc w:val="center"/>
              <w:rPr>
                <w:color w:val="000000"/>
                <w:kern w:val="24"/>
                <w:lang w:val="ro-RO"/>
              </w:rPr>
            </w:pPr>
            <w:r w:rsidRPr="00B27CB3">
              <w:rPr>
                <w:color w:val="000000"/>
                <w:kern w:val="24"/>
                <w:lang w:val="ro-RO"/>
              </w:rPr>
              <w:t>97,2</w:t>
            </w:r>
          </w:p>
        </w:tc>
        <w:tc>
          <w:tcPr>
            <w:tcW w:w="1727" w:type="dxa"/>
            <w:tcBorders>
              <w:top w:val="single" w:sz="4" w:space="0" w:color="auto"/>
              <w:left w:val="single" w:sz="4" w:space="0" w:color="auto"/>
              <w:bottom w:val="single" w:sz="4" w:space="0" w:color="auto"/>
              <w:right w:val="single" w:sz="4" w:space="0" w:color="auto"/>
            </w:tcBorders>
            <w:hideMark/>
          </w:tcPr>
          <w:p w14:paraId="69EA27AA" w14:textId="77777777" w:rsidR="00C21FDC" w:rsidRPr="00B27CB3" w:rsidRDefault="00C21FDC" w:rsidP="00C21FDC">
            <w:pPr>
              <w:pStyle w:val="a9"/>
              <w:spacing w:before="0" w:beforeAutospacing="0" w:after="0" w:afterAutospacing="0"/>
              <w:contextualSpacing/>
              <w:jc w:val="center"/>
              <w:rPr>
                <w:color w:val="000000"/>
                <w:kern w:val="24"/>
                <w:lang w:val="ro-RO"/>
              </w:rPr>
            </w:pPr>
            <w:r w:rsidRPr="00B27CB3">
              <w:rPr>
                <w:color w:val="000000"/>
                <w:kern w:val="24"/>
                <w:lang w:val="ro-RO"/>
              </w:rPr>
              <w:t>98,6</w:t>
            </w:r>
          </w:p>
        </w:tc>
      </w:tr>
      <w:tr w:rsidR="00C21FDC" w:rsidRPr="00B27CB3" w14:paraId="69F5732B" w14:textId="77777777" w:rsidTr="00C21FDC">
        <w:trPr>
          <w:trHeight w:val="415"/>
        </w:trPr>
        <w:tc>
          <w:tcPr>
            <w:tcW w:w="2591" w:type="dxa"/>
            <w:tcBorders>
              <w:top w:val="single" w:sz="4" w:space="0" w:color="auto"/>
              <w:left w:val="single" w:sz="4" w:space="0" w:color="auto"/>
              <w:bottom w:val="single" w:sz="4" w:space="0" w:color="auto"/>
              <w:right w:val="single" w:sz="4" w:space="0" w:color="auto"/>
            </w:tcBorders>
            <w:hideMark/>
          </w:tcPr>
          <w:p w14:paraId="4972C057" w14:textId="77777777" w:rsidR="00C21FDC" w:rsidRPr="00B27CB3" w:rsidRDefault="00C21FDC" w:rsidP="00C21FDC">
            <w:pPr>
              <w:pStyle w:val="a9"/>
              <w:spacing w:before="0" w:beforeAutospacing="0" w:after="0" w:afterAutospacing="0"/>
              <w:contextualSpacing/>
              <w:jc w:val="center"/>
              <w:rPr>
                <w:lang w:val="ro-RO"/>
              </w:rPr>
            </w:pPr>
            <w:r w:rsidRPr="00B27CB3">
              <w:rPr>
                <w:i/>
                <w:iCs/>
                <w:color w:val="000000"/>
                <w:kern w:val="24"/>
                <w:lang w:val="ro-RO"/>
              </w:rPr>
              <w:t>Transnistria (%)</w:t>
            </w:r>
          </w:p>
        </w:tc>
        <w:tc>
          <w:tcPr>
            <w:tcW w:w="2014" w:type="dxa"/>
            <w:tcBorders>
              <w:top w:val="single" w:sz="4" w:space="0" w:color="auto"/>
              <w:left w:val="single" w:sz="4" w:space="0" w:color="auto"/>
              <w:bottom w:val="single" w:sz="4" w:space="0" w:color="auto"/>
              <w:right w:val="single" w:sz="4" w:space="0" w:color="auto"/>
            </w:tcBorders>
            <w:hideMark/>
          </w:tcPr>
          <w:p w14:paraId="52499FD9" w14:textId="77777777" w:rsidR="00C21FDC" w:rsidRPr="00B27CB3" w:rsidRDefault="00C21FDC" w:rsidP="00C21FDC">
            <w:pPr>
              <w:pStyle w:val="a9"/>
              <w:spacing w:before="0" w:beforeAutospacing="0" w:after="0" w:afterAutospacing="0"/>
              <w:contextualSpacing/>
              <w:jc w:val="center"/>
              <w:rPr>
                <w:color w:val="000000"/>
                <w:kern w:val="24"/>
                <w:lang w:val="ro-RO"/>
              </w:rPr>
            </w:pPr>
            <w:r w:rsidRPr="00B27CB3">
              <w:rPr>
                <w:color w:val="000000"/>
                <w:kern w:val="24"/>
                <w:lang w:val="ro-RO"/>
              </w:rPr>
              <w:t>93,9</w:t>
            </w:r>
          </w:p>
        </w:tc>
        <w:tc>
          <w:tcPr>
            <w:tcW w:w="1727" w:type="dxa"/>
            <w:tcBorders>
              <w:top w:val="single" w:sz="4" w:space="0" w:color="auto"/>
              <w:left w:val="single" w:sz="4" w:space="0" w:color="auto"/>
              <w:bottom w:val="single" w:sz="4" w:space="0" w:color="auto"/>
              <w:right w:val="single" w:sz="4" w:space="0" w:color="auto"/>
            </w:tcBorders>
            <w:hideMark/>
          </w:tcPr>
          <w:p w14:paraId="6D86244B" w14:textId="77777777" w:rsidR="00C21FDC" w:rsidRPr="00B27CB3" w:rsidRDefault="00C21FDC" w:rsidP="00C21FDC">
            <w:pPr>
              <w:pStyle w:val="a9"/>
              <w:spacing w:before="0" w:beforeAutospacing="0" w:after="0" w:afterAutospacing="0"/>
              <w:contextualSpacing/>
              <w:jc w:val="center"/>
              <w:rPr>
                <w:color w:val="000000"/>
                <w:kern w:val="24"/>
                <w:lang w:val="ro-RO"/>
              </w:rPr>
            </w:pPr>
            <w:r w:rsidRPr="00B27CB3">
              <w:rPr>
                <w:color w:val="000000"/>
                <w:kern w:val="24"/>
                <w:lang w:val="ro-RO"/>
              </w:rPr>
              <w:t>95,4</w:t>
            </w:r>
          </w:p>
        </w:tc>
        <w:tc>
          <w:tcPr>
            <w:tcW w:w="1727" w:type="dxa"/>
            <w:tcBorders>
              <w:top w:val="single" w:sz="4" w:space="0" w:color="auto"/>
              <w:left w:val="single" w:sz="4" w:space="0" w:color="auto"/>
              <w:bottom w:val="single" w:sz="4" w:space="0" w:color="auto"/>
              <w:right w:val="single" w:sz="4" w:space="0" w:color="auto"/>
            </w:tcBorders>
            <w:hideMark/>
          </w:tcPr>
          <w:p w14:paraId="4E2B30A1" w14:textId="77777777" w:rsidR="00C21FDC" w:rsidRPr="00B27CB3" w:rsidRDefault="00C21FDC" w:rsidP="00C21FDC">
            <w:pPr>
              <w:pStyle w:val="a9"/>
              <w:spacing w:before="0" w:beforeAutospacing="0" w:after="0" w:afterAutospacing="0"/>
              <w:contextualSpacing/>
              <w:jc w:val="center"/>
              <w:rPr>
                <w:color w:val="000000"/>
                <w:kern w:val="24"/>
                <w:lang w:val="ro-RO"/>
              </w:rPr>
            </w:pPr>
            <w:r w:rsidRPr="00B27CB3">
              <w:rPr>
                <w:color w:val="000000"/>
                <w:kern w:val="24"/>
                <w:lang w:val="ro-RO"/>
              </w:rPr>
              <w:t>94,1</w:t>
            </w:r>
          </w:p>
        </w:tc>
      </w:tr>
    </w:tbl>
    <w:p w14:paraId="08501AEE" w14:textId="77777777" w:rsidR="00C21FDC" w:rsidRPr="00B27CB3" w:rsidRDefault="00C21FDC" w:rsidP="00C21FDC">
      <w:pPr>
        <w:spacing w:line="240" w:lineRule="auto"/>
        <w:ind w:firstLine="708"/>
        <w:contextualSpacing/>
        <w:jc w:val="both"/>
        <w:rPr>
          <w:rFonts w:ascii="Times New Roman" w:hAnsi="Times New Roman" w:cs="Times New Roman"/>
          <w:bCs/>
          <w:iCs/>
          <w:sz w:val="24"/>
          <w:szCs w:val="24"/>
          <w:lang w:val="ro-RO" w:eastAsia="ru-RU"/>
        </w:rPr>
      </w:pPr>
    </w:p>
    <w:p w14:paraId="0425DBEE" w14:textId="6499E6E9" w:rsidR="00C21FDC" w:rsidRPr="00B27CB3" w:rsidRDefault="00C21FDC" w:rsidP="00C21FDC">
      <w:pPr>
        <w:spacing w:line="240" w:lineRule="auto"/>
        <w:ind w:firstLine="708"/>
        <w:contextualSpacing/>
        <w:jc w:val="both"/>
        <w:rPr>
          <w:rFonts w:ascii="Times New Roman" w:hAnsi="Times New Roman" w:cs="Times New Roman"/>
          <w:bCs/>
          <w:iCs/>
          <w:sz w:val="24"/>
          <w:szCs w:val="24"/>
          <w:lang w:val="ro-RO"/>
        </w:rPr>
      </w:pPr>
      <w:r w:rsidRPr="00B27CB3">
        <w:rPr>
          <w:rFonts w:ascii="Times New Roman" w:hAnsi="Times New Roman" w:cs="Times New Roman"/>
          <w:bCs/>
          <w:iCs/>
          <w:sz w:val="24"/>
          <w:szCs w:val="24"/>
          <w:lang w:val="ro-RO"/>
        </w:rPr>
        <w:t>De menționat, că se atestă o tendință de creștere a acoperirii vaccinale cu vaccinul BCG. Astfel, în anul 2017, acoperirea vaccinală a copiilor cu vârsta țintă 0-12 luni a constituit 98,1%, fiind cu un 1%  mai ridicată decât în anii precedenți.</w:t>
      </w:r>
    </w:p>
    <w:p w14:paraId="7F3C6E5A" w14:textId="0DBF615B" w:rsidR="00210CE5" w:rsidRPr="00B27CB3" w:rsidRDefault="00210CE5" w:rsidP="00210CE5">
      <w:pPr>
        <w:spacing w:line="240" w:lineRule="auto"/>
        <w:contextualSpacing/>
        <w:jc w:val="both"/>
        <w:rPr>
          <w:rFonts w:ascii="Times New Roman" w:hAnsi="Times New Roman" w:cs="Times New Roman"/>
          <w:b/>
          <w:bCs/>
          <w:iCs/>
          <w:sz w:val="24"/>
          <w:szCs w:val="24"/>
          <w:lang w:val="ro-RO"/>
        </w:rPr>
      </w:pPr>
      <w:r w:rsidRPr="00B27CB3">
        <w:rPr>
          <w:rFonts w:ascii="Times New Roman" w:hAnsi="Times New Roman" w:cs="Times New Roman"/>
          <w:b/>
          <w:bCs/>
          <w:iCs/>
          <w:sz w:val="24"/>
          <w:szCs w:val="24"/>
          <w:lang w:val="ro-RO"/>
        </w:rPr>
        <w:t xml:space="preserve"> Realizarea profilaxiei medicamentoase la copii contacți</w:t>
      </w:r>
    </w:p>
    <w:p w14:paraId="48EF1E57" w14:textId="02068620" w:rsidR="007E5511" w:rsidRPr="00B27CB3" w:rsidRDefault="00210CE5" w:rsidP="00C14063">
      <w:pPr>
        <w:spacing w:line="240" w:lineRule="auto"/>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Numărul contacților luați la evidență în focarele de tuberculoză în anul de raportare au constituit 21373, dintre care 93,7% (20043) au fost examinați prin metode clinice şi paraclinice, 9,5% (1907) din cei examinați le-a fost prescris curs de tratament profilactic și 75,09 % (1432) au primit cursul deplin de tratament profilactic.</w:t>
      </w:r>
    </w:p>
    <w:p w14:paraId="58825F57" w14:textId="4F543797" w:rsidR="00634202" w:rsidRPr="00B27CB3" w:rsidRDefault="007E5511" w:rsidP="00B27CB3">
      <w:pPr>
        <w:spacing w:line="240" w:lineRule="auto"/>
        <w:jc w:val="both"/>
        <w:rPr>
          <w:rFonts w:ascii="Times New Roman" w:hAnsi="Times New Roman" w:cs="Times New Roman"/>
          <w:b/>
          <w:sz w:val="24"/>
          <w:szCs w:val="24"/>
          <w:highlight w:val="lightGray"/>
          <w:lang w:val="ro-RO"/>
        </w:rPr>
      </w:pPr>
      <w:proofErr w:type="gramStart"/>
      <w:r w:rsidRPr="00B27CB3">
        <w:rPr>
          <w:rFonts w:ascii="Times New Roman" w:hAnsi="Times New Roman" w:cs="Times New Roman"/>
          <w:b/>
          <w:sz w:val="24"/>
          <w:szCs w:val="24"/>
          <w:highlight w:val="lightGray"/>
          <w:lang w:val="en-US"/>
        </w:rPr>
        <w:t>Obiectivul 5.</w:t>
      </w:r>
      <w:proofErr w:type="gramEnd"/>
      <w:r w:rsidRPr="00B27CB3">
        <w:rPr>
          <w:rFonts w:ascii="Times New Roman" w:hAnsi="Times New Roman" w:cs="Times New Roman"/>
          <w:b/>
          <w:sz w:val="24"/>
          <w:szCs w:val="24"/>
          <w:highlight w:val="lightGray"/>
          <w:lang w:val="en-US"/>
        </w:rPr>
        <w:t xml:space="preserve"> Consolidarea capacităților sistemului de sănătate în scopul asigurării controlului </w:t>
      </w:r>
    </w:p>
    <w:p w14:paraId="6492790B" w14:textId="09F06CD4" w:rsidR="00F14D9E" w:rsidRPr="00B27CB3" w:rsidRDefault="00F14D9E" w:rsidP="00112F27">
      <w:pPr>
        <w:spacing w:line="240" w:lineRule="auto"/>
        <w:contextualSpacing/>
        <w:jc w:val="both"/>
        <w:rPr>
          <w:rStyle w:val="apple-style-span"/>
          <w:rFonts w:ascii="Times New Roman" w:hAnsi="Times New Roman" w:cs="Times New Roman"/>
          <w:b/>
          <w:bCs/>
          <w:sz w:val="24"/>
          <w:szCs w:val="24"/>
          <w:shd w:val="clear" w:color="auto" w:fill="FFFFFF"/>
          <w:lang w:val="ro-RO"/>
        </w:rPr>
      </w:pPr>
      <w:r w:rsidRPr="00B27CB3">
        <w:rPr>
          <w:rStyle w:val="apple-style-span"/>
          <w:rFonts w:ascii="Times New Roman" w:hAnsi="Times New Roman" w:cs="Times New Roman"/>
          <w:b/>
          <w:bCs/>
          <w:sz w:val="24"/>
          <w:szCs w:val="24"/>
          <w:shd w:val="clear" w:color="auto" w:fill="FFFFFF"/>
          <w:lang w:val="ro-RO"/>
        </w:rPr>
        <w:lastRenderedPageBreak/>
        <w:t xml:space="preserve">Asigurarea suportului logistic instituțiilor implicate în controlul tuberculozei  </w:t>
      </w:r>
    </w:p>
    <w:p w14:paraId="5012AEF0" w14:textId="2C089D90" w:rsidR="00F14D9E" w:rsidRPr="00B27CB3" w:rsidRDefault="00F14D9E" w:rsidP="00D17161">
      <w:pPr>
        <w:pStyle w:val="a3"/>
        <w:numPr>
          <w:ilvl w:val="0"/>
          <w:numId w:val="38"/>
        </w:numPr>
        <w:spacing w:after="0" w:line="240" w:lineRule="auto"/>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Echipament IT pentru asigurarea </w:t>
      </w:r>
      <w:r w:rsidR="00112F27" w:rsidRPr="00B27CB3">
        <w:rPr>
          <w:rFonts w:ascii="Times New Roman" w:hAnsi="Times New Roman" w:cs="Times New Roman"/>
          <w:sz w:val="24"/>
          <w:szCs w:val="24"/>
          <w:lang w:val="ro-RO"/>
        </w:rPr>
        <w:t>implementării</w:t>
      </w:r>
      <w:r w:rsidRPr="00B27CB3">
        <w:rPr>
          <w:rFonts w:ascii="Times New Roman" w:hAnsi="Times New Roman" w:cs="Times New Roman"/>
          <w:sz w:val="24"/>
          <w:szCs w:val="24"/>
          <w:lang w:val="ro-RO"/>
        </w:rPr>
        <w:t xml:space="preserve"> sistemului </w:t>
      </w:r>
      <w:r w:rsidR="00112F27" w:rsidRPr="00B27CB3">
        <w:rPr>
          <w:rFonts w:ascii="Times New Roman" w:hAnsi="Times New Roman" w:cs="Times New Roman"/>
          <w:sz w:val="24"/>
          <w:szCs w:val="24"/>
          <w:lang w:val="ro-RO"/>
        </w:rPr>
        <w:t>informațional</w:t>
      </w:r>
      <w:r w:rsidRPr="00B27CB3">
        <w:rPr>
          <w:rFonts w:ascii="Times New Roman" w:hAnsi="Times New Roman" w:cs="Times New Roman"/>
          <w:sz w:val="24"/>
          <w:szCs w:val="24"/>
          <w:lang w:val="ro-RO"/>
        </w:rPr>
        <w:t xml:space="preserve"> la Clinica nr. 2 Vorniceni ( blocul nou),</w:t>
      </w:r>
    </w:p>
    <w:p w14:paraId="77CE158F" w14:textId="772F19BA" w:rsidR="00F14D9E" w:rsidRPr="00B27CB3" w:rsidRDefault="00F14D9E" w:rsidP="00D17161">
      <w:pPr>
        <w:pStyle w:val="a3"/>
        <w:numPr>
          <w:ilvl w:val="0"/>
          <w:numId w:val="38"/>
        </w:numPr>
        <w:spacing w:after="0" w:line="240" w:lineRule="auto"/>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Echipament TV pentru realizarea programelor de informare, educare </w:t>
      </w:r>
      <w:r w:rsidR="00112F27" w:rsidRPr="00B27CB3">
        <w:rPr>
          <w:rFonts w:ascii="Times New Roman" w:hAnsi="Times New Roman" w:cs="Times New Roman"/>
          <w:sz w:val="24"/>
          <w:szCs w:val="24"/>
          <w:lang w:val="ro-RO"/>
        </w:rPr>
        <w:t>pentru</w:t>
      </w:r>
      <w:r w:rsidRPr="00B27CB3">
        <w:rPr>
          <w:rFonts w:ascii="Times New Roman" w:hAnsi="Times New Roman" w:cs="Times New Roman"/>
          <w:sz w:val="24"/>
          <w:szCs w:val="24"/>
          <w:lang w:val="ro-RO"/>
        </w:rPr>
        <w:t xml:space="preserve"> </w:t>
      </w:r>
      <w:r w:rsidR="00112F27" w:rsidRPr="00B27CB3">
        <w:rPr>
          <w:rFonts w:ascii="Times New Roman" w:hAnsi="Times New Roman" w:cs="Times New Roman"/>
          <w:sz w:val="24"/>
          <w:szCs w:val="24"/>
          <w:lang w:val="ro-RO"/>
        </w:rPr>
        <w:t>pacienții</w:t>
      </w:r>
      <w:r w:rsidRPr="00B27CB3">
        <w:rPr>
          <w:rFonts w:ascii="Times New Roman" w:hAnsi="Times New Roman" w:cs="Times New Roman"/>
          <w:sz w:val="24"/>
          <w:szCs w:val="24"/>
          <w:lang w:val="ro-RO"/>
        </w:rPr>
        <w:t xml:space="preserve"> cu </w:t>
      </w:r>
      <w:r w:rsidR="00112F27" w:rsidRPr="00B27CB3">
        <w:rPr>
          <w:rFonts w:ascii="Times New Roman" w:hAnsi="Times New Roman" w:cs="Times New Roman"/>
          <w:sz w:val="24"/>
          <w:szCs w:val="24"/>
          <w:lang w:val="ro-RO"/>
        </w:rPr>
        <w:t>TB MDR</w:t>
      </w:r>
      <w:r w:rsidRPr="00B27CB3">
        <w:rPr>
          <w:rFonts w:ascii="Times New Roman" w:hAnsi="Times New Roman" w:cs="Times New Roman"/>
          <w:sz w:val="24"/>
          <w:szCs w:val="24"/>
          <w:lang w:val="ro-RO"/>
        </w:rPr>
        <w:t xml:space="preserve"> care se vor trata in clinica nr. 2 Vorniceni al IMSP IFP/ blocul noi.</w:t>
      </w:r>
    </w:p>
    <w:p w14:paraId="35CC514E" w14:textId="5F45B3E9" w:rsidR="00112F27" w:rsidRPr="00B27CB3" w:rsidRDefault="00F14D9E" w:rsidP="00D17161">
      <w:pPr>
        <w:pStyle w:val="a3"/>
        <w:numPr>
          <w:ilvl w:val="0"/>
          <w:numId w:val="38"/>
        </w:numPr>
        <w:spacing w:after="0" w:line="240" w:lineRule="auto"/>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Procurarea transportului si anvelope pentru a </w:t>
      </w:r>
      <w:r w:rsidR="00112F27" w:rsidRPr="00B27CB3">
        <w:rPr>
          <w:rFonts w:ascii="Times New Roman" w:hAnsi="Times New Roman" w:cs="Times New Roman"/>
          <w:sz w:val="24"/>
          <w:szCs w:val="24"/>
          <w:lang w:val="ro-RO"/>
        </w:rPr>
        <w:t>facilita</w:t>
      </w:r>
      <w:r w:rsidRPr="00B27CB3">
        <w:rPr>
          <w:rFonts w:ascii="Times New Roman" w:hAnsi="Times New Roman" w:cs="Times New Roman"/>
          <w:sz w:val="24"/>
          <w:szCs w:val="24"/>
          <w:lang w:val="ro-RO"/>
        </w:rPr>
        <w:t xml:space="preserve"> deplasarea personalului care va activa in cadrul clinicii nr. 2 Vorniceni.</w:t>
      </w:r>
    </w:p>
    <w:p w14:paraId="069B0AB2" w14:textId="171FA074" w:rsidR="00F14D9E" w:rsidRPr="00B27CB3" w:rsidRDefault="00F14D9E" w:rsidP="00D17161">
      <w:pPr>
        <w:pStyle w:val="a3"/>
        <w:numPr>
          <w:ilvl w:val="0"/>
          <w:numId w:val="38"/>
        </w:numPr>
        <w:spacing w:after="0" w:line="240" w:lineRule="auto"/>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Procurarea servere si sistemul conex pentru asigurarea </w:t>
      </w:r>
      <w:r w:rsidR="00112F27" w:rsidRPr="00B27CB3">
        <w:rPr>
          <w:rFonts w:ascii="Times New Roman" w:hAnsi="Times New Roman" w:cs="Times New Roman"/>
          <w:sz w:val="24"/>
          <w:szCs w:val="24"/>
          <w:lang w:val="ro-RO"/>
        </w:rPr>
        <w:t>funcționalității</w:t>
      </w:r>
      <w:r w:rsidRPr="00B27CB3">
        <w:rPr>
          <w:rFonts w:ascii="Times New Roman" w:hAnsi="Times New Roman" w:cs="Times New Roman"/>
          <w:sz w:val="24"/>
          <w:szCs w:val="24"/>
          <w:lang w:val="ro-RO"/>
        </w:rPr>
        <w:t xml:space="preserve"> serverilor (SYMETB- sistemul </w:t>
      </w:r>
      <w:r w:rsidR="00112F27" w:rsidRPr="00B27CB3">
        <w:rPr>
          <w:rFonts w:ascii="Times New Roman" w:hAnsi="Times New Roman" w:cs="Times New Roman"/>
          <w:sz w:val="24"/>
          <w:szCs w:val="24"/>
          <w:lang w:val="ro-RO"/>
        </w:rPr>
        <w:t>informațional</w:t>
      </w:r>
      <w:r w:rsidRPr="00B27CB3">
        <w:rPr>
          <w:rFonts w:ascii="Times New Roman" w:hAnsi="Times New Roman" w:cs="Times New Roman"/>
          <w:sz w:val="24"/>
          <w:szCs w:val="24"/>
          <w:lang w:val="ro-RO"/>
        </w:rPr>
        <w:t>)</w:t>
      </w:r>
    </w:p>
    <w:p w14:paraId="084D61BF" w14:textId="129DFC79" w:rsidR="00FE0549" w:rsidRPr="00B27CB3" w:rsidRDefault="00FE0549" w:rsidP="00C14063">
      <w:pPr>
        <w:spacing w:line="240" w:lineRule="auto"/>
        <w:jc w:val="both"/>
        <w:rPr>
          <w:rFonts w:ascii="Times New Roman" w:hAnsi="Times New Roman" w:cs="Times New Roman"/>
          <w:b/>
          <w:sz w:val="24"/>
          <w:szCs w:val="24"/>
          <w:lang w:val="en-US"/>
        </w:rPr>
      </w:pPr>
      <w:r w:rsidRPr="00B27CB3">
        <w:rPr>
          <w:rFonts w:ascii="Times New Roman" w:hAnsi="Times New Roman" w:cs="Times New Roman"/>
          <w:b/>
          <w:sz w:val="24"/>
          <w:szCs w:val="24"/>
          <w:lang w:val="en-US"/>
        </w:rPr>
        <w:t>Ajustarea cadrului normativ în controlul tuberculozei</w:t>
      </w:r>
    </w:p>
    <w:p w14:paraId="6B76FD10" w14:textId="0E8B2DB7" w:rsidR="00F05D95" w:rsidRPr="00B27CB3" w:rsidRDefault="00F05D95" w:rsidP="00C14063">
      <w:pPr>
        <w:spacing w:line="240" w:lineRule="auto"/>
        <w:jc w:val="both"/>
        <w:rPr>
          <w:rFonts w:ascii="Times New Roman" w:hAnsi="Times New Roman" w:cs="Times New Roman"/>
          <w:sz w:val="24"/>
          <w:szCs w:val="24"/>
          <w:u w:val="single"/>
          <w:lang w:val="en-US"/>
        </w:rPr>
      </w:pPr>
      <w:r w:rsidRPr="00B27CB3">
        <w:rPr>
          <w:rFonts w:ascii="Times New Roman" w:eastAsiaTheme="majorEastAsia" w:hAnsi="Times New Roman" w:cs="Times New Roman"/>
          <w:b/>
          <w:bCs/>
          <w:color w:val="000000" w:themeColor="text1"/>
          <w:kern w:val="24"/>
          <w:sz w:val="24"/>
          <w:szCs w:val="24"/>
          <w:u w:val="single"/>
          <w:lang w:val="en-US"/>
        </w:rPr>
        <w:t>Ordinele MSMP:</w:t>
      </w:r>
    </w:p>
    <w:p w14:paraId="7536F682" w14:textId="77777777" w:rsidR="00F05D95" w:rsidRPr="00B27CB3" w:rsidRDefault="00F05D95" w:rsidP="009D564E">
      <w:pPr>
        <w:pStyle w:val="a3"/>
        <w:numPr>
          <w:ilvl w:val="0"/>
          <w:numId w:val="2"/>
        </w:numPr>
        <w:spacing w:line="240" w:lineRule="auto"/>
        <w:jc w:val="both"/>
        <w:rPr>
          <w:rFonts w:ascii="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Ordinul MS nr. 305 din  14.04.2017 “Foaia de parcurs pentru modernizarea serviciului de ftiziopneumologie”</w:t>
      </w:r>
    </w:p>
    <w:p w14:paraId="080D3735" w14:textId="35F7DC35" w:rsidR="00F05D95" w:rsidRPr="00B27CB3" w:rsidRDefault="00F05D95" w:rsidP="009D564E">
      <w:pPr>
        <w:pStyle w:val="a3"/>
        <w:numPr>
          <w:ilvl w:val="0"/>
          <w:numId w:val="2"/>
        </w:numPr>
        <w:spacing w:line="240" w:lineRule="auto"/>
        <w:jc w:val="both"/>
        <w:rPr>
          <w:rFonts w:ascii="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 xml:space="preserve">Ordinul MS nr.320 din 28.04.2017 “Cu privire la Centrul de suport al tratamentului pacienților cu TB in condiții de ambulator” </w:t>
      </w:r>
    </w:p>
    <w:p w14:paraId="00C79D66" w14:textId="6011925B" w:rsidR="001F1466" w:rsidRPr="00B27CB3" w:rsidRDefault="001F1466" w:rsidP="009D564E">
      <w:pPr>
        <w:pStyle w:val="a3"/>
        <w:numPr>
          <w:ilvl w:val="0"/>
          <w:numId w:val="2"/>
        </w:numPr>
        <w:spacing w:line="240" w:lineRule="auto"/>
        <w:jc w:val="both"/>
        <w:rPr>
          <w:rFonts w:ascii="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 xml:space="preserve">Ordinul MS nr.352 din 05.05.2017 “Cu privire la examinarea cazurilor de deces a copiilor și persoanelor în vârstă aptă de muncă prin tuberculoză” </w:t>
      </w:r>
    </w:p>
    <w:p w14:paraId="42B7424C" w14:textId="30382E9D" w:rsidR="00F05D95" w:rsidRPr="00B27CB3" w:rsidRDefault="00F05D95" w:rsidP="009D564E">
      <w:pPr>
        <w:pStyle w:val="a3"/>
        <w:numPr>
          <w:ilvl w:val="0"/>
          <w:numId w:val="2"/>
        </w:numPr>
        <w:spacing w:line="240" w:lineRule="auto"/>
        <w:jc w:val="both"/>
        <w:rPr>
          <w:rFonts w:ascii="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 xml:space="preserve">Ordinul MS nr. 411 din </w:t>
      </w:r>
      <w:proofErr w:type="gramStart"/>
      <w:r w:rsidRPr="00B27CB3">
        <w:rPr>
          <w:rFonts w:ascii="Times New Roman" w:eastAsiaTheme="minorEastAsia" w:hAnsi="Times New Roman" w:cs="Times New Roman"/>
          <w:color w:val="000000" w:themeColor="text1"/>
          <w:kern w:val="24"/>
          <w:sz w:val="24"/>
          <w:szCs w:val="24"/>
          <w:lang w:val="en-US"/>
        </w:rPr>
        <w:t>31.05.2017  “</w:t>
      </w:r>
      <w:proofErr w:type="gramEnd"/>
      <w:r w:rsidRPr="00B27CB3">
        <w:rPr>
          <w:rFonts w:ascii="Times New Roman" w:eastAsiaTheme="minorEastAsia" w:hAnsi="Times New Roman" w:cs="Times New Roman"/>
          <w:color w:val="000000" w:themeColor="text1"/>
          <w:kern w:val="24"/>
          <w:sz w:val="24"/>
          <w:szCs w:val="24"/>
          <w:lang w:val="en-US"/>
        </w:rPr>
        <w:t xml:space="preserve">Cu privire la modificarea si completarea ordinului MS nr. 1080 din 13.10.2014 “Cu privire la masurile de eficientizare a depistării tuberculozei”  </w:t>
      </w:r>
    </w:p>
    <w:p w14:paraId="2E4824DF" w14:textId="4239CF94" w:rsidR="00F05D95" w:rsidRPr="00B27CB3" w:rsidRDefault="00F05D95" w:rsidP="009D564E">
      <w:pPr>
        <w:pStyle w:val="a3"/>
        <w:numPr>
          <w:ilvl w:val="0"/>
          <w:numId w:val="2"/>
        </w:numPr>
        <w:spacing w:line="240" w:lineRule="auto"/>
        <w:jc w:val="both"/>
        <w:rPr>
          <w:rFonts w:ascii="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Ordinul  MSMPS nr.783 din 11.10.2017 “Cu privire la aplicarea PNCT pentru anii 2016 – 2020”</w:t>
      </w:r>
    </w:p>
    <w:p w14:paraId="1FAA93C9" w14:textId="76E36288" w:rsidR="00F53359" w:rsidRPr="00B27CB3" w:rsidRDefault="00802E2E" w:rsidP="00C14063">
      <w:pPr>
        <w:spacing w:line="240" w:lineRule="auto"/>
        <w:jc w:val="both"/>
        <w:rPr>
          <w:rFonts w:ascii="Times New Roman" w:hAnsi="Times New Roman" w:cs="Times New Roman"/>
          <w:b/>
          <w:sz w:val="24"/>
          <w:szCs w:val="24"/>
          <w:u w:val="single"/>
        </w:rPr>
      </w:pPr>
      <w:r w:rsidRPr="00B27CB3">
        <w:rPr>
          <w:rFonts w:ascii="Times New Roman" w:hAnsi="Times New Roman" w:cs="Times New Roman"/>
          <w:b/>
          <w:sz w:val="24"/>
          <w:szCs w:val="24"/>
          <w:u w:val="single"/>
        </w:rPr>
        <w:t>Regulamente:</w:t>
      </w:r>
    </w:p>
    <w:p w14:paraId="0C480128" w14:textId="3FBB28E4" w:rsidR="00802E2E" w:rsidRPr="00B27CB3" w:rsidRDefault="00593D6A" w:rsidP="009D564E">
      <w:pPr>
        <w:numPr>
          <w:ilvl w:val="0"/>
          <w:numId w:val="3"/>
        </w:numPr>
        <w:spacing w:after="0" w:line="240" w:lineRule="auto"/>
        <w:ind w:left="1080"/>
        <w:contextualSpacing/>
        <w:jc w:val="both"/>
        <w:rPr>
          <w:rFonts w:ascii="Times New Roman" w:eastAsia="Times New Roman" w:hAnsi="Times New Roman" w:cs="Times New Roman"/>
          <w:sz w:val="24"/>
          <w:szCs w:val="24"/>
          <w:lang w:val="en-US"/>
        </w:rPr>
      </w:pPr>
      <w:r w:rsidRPr="00B27CB3">
        <w:rPr>
          <w:rFonts w:ascii="Times New Roman" w:eastAsia="Times New Roman" w:hAnsi="Times New Roman" w:cs="Times New Roman"/>
          <w:sz w:val="24"/>
          <w:szCs w:val="24"/>
          <w:lang w:val="en-US"/>
        </w:rPr>
        <w:t>Regulament privind medicamentele noi în tratamentul tuberculozei (Ordin MS nr.47 din 23.01.201</w:t>
      </w:r>
      <w:r w:rsidR="003E6AC5" w:rsidRPr="00B27CB3">
        <w:rPr>
          <w:rFonts w:ascii="Times New Roman" w:eastAsia="Times New Roman" w:hAnsi="Times New Roman" w:cs="Times New Roman"/>
          <w:sz w:val="24"/>
          <w:szCs w:val="24"/>
          <w:lang w:val="en-US"/>
        </w:rPr>
        <w:t>7 Cu privire</w:t>
      </w:r>
      <w:r w:rsidRPr="00B27CB3">
        <w:rPr>
          <w:rFonts w:ascii="Times New Roman" w:eastAsia="Times New Roman" w:hAnsi="Times New Roman" w:cs="Times New Roman"/>
          <w:sz w:val="24"/>
          <w:szCs w:val="24"/>
          <w:lang w:val="en-US"/>
        </w:rPr>
        <w:t xml:space="preserve"> la medicamentele în tratamentul tuberculozei)</w:t>
      </w:r>
    </w:p>
    <w:p w14:paraId="21F2F01F" w14:textId="5AE389B2" w:rsidR="00802E2E" w:rsidRPr="007A2866" w:rsidRDefault="00F05D95" w:rsidP="007A2866">
      <w:pPr>
        <w:numPr>
          <w:ilvl w:val="0"/>
          <w:numId w:val="3"/>
        </w:numPr>
        <w:spacing w:after="0" w:line="240" w:lineRule="auto"/>
        <w:ind w:left="1080"/>
        <w:contextualSpacing/>
        <w:jc w:val="both"/>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Este elaborat  Regulamentul de funcționare a DME a PNCT cu determinarea efectivului limita de state și înaintat MSMPS pentru examinare și aprobare în luna august, 2017</w:t>
      </w:r>
    </w:p>
    <w:p w14:paraId="0A1C918B" w14:textId="6128A66E" w:rsidR="00802E2E" w:rsidRPr="00B27CB3" w:rsidRDefault="00802E2E" w:rsidP="00C14063">
      <w:pPr>
        <w:spacing w:after="0" w:line="240" w:lineRule="auto"/>
        <w:contextualSpacing/>
        <w:jc w:val="both"/>
        <w:rPr>
          <w:rFonts w:ascii="Times New Roman" w:eastAsia="Times New Roman" w:hAnsi="Times New Roman" w:cs="Times New Roman"/>
          <w:b/>
          <w:sz w:val="24"/>
          <w:szCs w:val="24"/>
          <w:u w:val="single"/>
        </w:rPr>
      </w:pPr>
      <w:r w:rsidRPr="00B27CB3">
        <w:rPr>
          <w:rFonts w:ascii="Times New Roman" w:eastAsiaTheme="minorEastAsia" w:hAnsi="Times New Roman" w:cs="Times New Roman"/>
          <w:b/>
          <w:color w:val="000000" w:themeColor="text1"/>
          <w:kern w:val="24"/>
          <w:sz w:val="24"/>
          <w:szCs w:val="24"/>
          <w:u w:val="single"/>
        </w:rPr>
        <w:t xml:space="preserve">Protocoalele </w:t>
      </w:r>
      <w:r w:rsidR="00C14063" w:rsidRPr="00B27CB3">
        <w:rPr>
          <w:rFonts w:ascii="Times New Roman" w:eastAsiaTheme="minorEastAsia" w:hAnsi="Times New Roman" w:cs="Times New Roman"/>
          <w:b/>
          <w:color w:val="000000" w:themeColor="text1"/>
          <w:kern w:val="24"/>
          <w:sz w:val="24"/>
          <w:szCs w:val="24"/>
          <w:u w:val="single"/>
        </w:rPr>
        <w:t>clinice</w:t>
      </w:r>
      <w:r w:rsidRPr="00B27CB3">
        <w:rPr>
          <w:rFonts w:ascii="Times New Roman" w:eastAsiaTheme="minorEastAsia" w:hAnsi="Times New Roman" w:cs="Times New Roman"/>
          <w:b/>
          <w:color w:val="000000" w:themeColor="text1"/>
          <w:kern w:val="24"/>
          <w:sz w:val="24"/>
          <w:szCs w:val="24"/>
          <w:u w:val="single"/>
        </w:rPr>
        <w:t>:</w:t>
      </w:r>
    </w:p>
    <w:p w14:paraId="795C0DEE" w14:textId="6213FCF6" w:rsidR="00C14063" w:rsidRPr="00B27CB3" w:rsidRDefault="00F05D95" w:rsidP="009D564E">
      <w:pPr>
        <w:numPr>
          <w:ilvl w:val="0"/>
          <w:numId w:val="3"/>
        </w:numPr>
        <w:spacing w:after="0" w:line="240" w:lineRule="auto"/>
        <w:ind w:left="1080"/>
        <w:contextualSpacing/>
        <w:jc w:val="both"/>
        <w:rPr>
          <w:rFonts w:ascii="Times New Roman" w:eastAsia="Times New Roman" w:hAnsi="Times New Roman" w:cs="Times New Roman"/>
          <w:sz w:val="24"/>
          <w:szCs w:val="24"/>
          <w:u w:val="single"/>
          <w:lang w:val="en-US"/>
        </w:rPr>
      </w:pPr>
      <w:r w:rsidRPr="00B27CB3">
        <w:rPr>
          <w:rFonts w:ascii="Times New Roman" w:eastAsiaTheme="minorEastAsia" w:hAnsi="Times New Roman" w:cs="Times New Roman"/>
          <w:color w:val="000000" w:themeColor="text1"/>
          <w:kern w:val="24"/>
          <w:sz w:val="24"/>
          <w:szCs w:val="24"/>
          <w:u w:val="single"/>
          <w:lang w:val="en-US"/>
        </w:rPr>
        <w:t xml:space="preserve">Au fost </w:t>
      </w:r>
      <w:r w:rsidR="003F5723" w:rsidRPr="00B27CB3">
        <w:rPr>
          <w:rFonts w:ascii="Times New Roman" w:eastAsiaTheme="minorEastAsia" w:hAnsi="Times New Roman" w:cs="Times New Roman"/>
          <w:color w:val="000000" w:themeColor="text1"/>
          <w:kern w:val="24"/>
          <w:sz w:val="24"/>
          <w:szCs w:val="24"/>
          <w:u w:val="single"/>
          <w:lang w:val="en-US"/>
        </w:rPr>
        <w:t xml:space="preserve">revizuite și </w:t>
      </w:r>
      <w:r w:rsidRPr="00B27CB3">
        <w:rPr>
          <w:rFonts w:ascii="Times New Roman" w:eastAsiaTheme="minorEastAsia" w:hAnsi="Times New Roman" w:cs="Times New Roman"/>
          <w:color w:val="000000" w:themeColor="text1"/>
          <w:kern w:val="24"/>
          <w:sz w:val="24"/>
          <w:szCs w:val="24"/>
          <w:u w:val="single"/>
          <w:lang w:val="en-US"/>
        </w:rPr>
        <w:t>ajustate PCN</w:t>
      </w:r>
      <w:r w:rsidR="00C14063" w:rsidRPr="00B27CB3">
        <w:rPr>
          <w:rFonts w:ascii="Times New Roman" w:eastAsiaTheme="minorEastAsia" w:hAnsi="Times New Roman" w:cs="Times New Roman"/>
          <w:color w:val="000000" w:themeColor="text1"/>
          <w:kern w:val="24"/>
          <w:sz w:val="24"/>
          <w:szCs w:val="24"/>
          <w:u w:val="single"/>
          <w:lang w:val="en-US"/>
        </w:rPr>
        <w:t>:</w:t>
      </w:r>
    </w:p>
    <w:p w14:paraId="28130B80" w14:textId="77777777" w:rsidR="00C14063" w:rsidRPr="00B27CB3" w:rsidRDefault="00F05D95" w:rsidP="009D564E">
      <w:pPr>
        <w:pStyle w:val="a3"/>
        <w:numPr>
          <w:ilvl w:val="0"/>
          <w:numId w:val="10"/>
        </w:numPr>
        <w:spacing w:after="0" w:line="240" w:lineRule="auto"/>
        <w:jc w:val="both"/>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"T</w:t>
      </w:r>
      <w:r w:rsidR="0032556D" w:rsidRPr="00B27CB3">
        <w:rPr>
          <w:rFonts w:ascii="Times New Roman" w:eastAsiaTheme="minorEastAsia" w:hAnsi="Times New Roman" w:cs="Times New Roman"/>
          <w:color w:val="000000" w:themeColor="text1"/>
          <w:kern w:val="24"/>
          <w:sz w:val="24"/>
          <w:szCs w:val="24"/>
          <w:lang w:val="en-US"/>
        </w:rPr>
        <w:t>uberculoza</w:t>
      </w:r>
      <w:r w:rsidRPr="00B27CB3">
        <w:rPr>
          <w:rFonts w:ascii="Times New Roman" w:eastAsiaTheme="minorEastAsia" w:hAnsi="Times New Roman" w:cs="Times New Roman"/>
          <w:color w:val="000000" w:themeColor="text1"/>
          <w:kern w:val="24"/>
          <w:sz w:val="24"/>
          <w:szCs w:val="24"/>
          <w:lang w:val="en-US"/>
        </w:rPr>
        <w:t xml:space="preserve"> la adult"</w:t>
      </w:r>
      <w:r w:rsidR="0032556D" w:rsidRPr="00B27CB3">
        <w:rPr>
          <w:rFonts w:ascii="Times New Roman" w:eastAsiaTheme="minorEastAsia" w:hAnsi="Times New Roman" w:cs="Times New Roman"/>
          <w:color w:val="000000" w:themeColor="text1"/>
          <w:kern w:val="24"/>
          <w:sz w:val="24"/>
          <w:szCs w:val="24"/>
          <w:lang w:val="en-US"/>
        </w:rPr>
        <w:t xml:space="preserve"> </w:t>
      </w:r>
      <w:bookmarkStart w:id="4" w:name="_Hlk506286611"/>
      <w:r w:rsidR="0032556D" w:rsidRPr="00B27CB3">
        <w:rPr>
          <w:rFonts w:ascii="Times New Roman" w:eastAsiaTheme="minorEastAsia" w:hAnsi="Times New Roman" w:cs="Times New Roman"/>
          <w:color w:val="000000" w:themeColor="text1"/>
          <w:kern w:val="24"/>
          <w:sz w:val="24"/>
          <w:szCs w:val="24"/>
          <w:lang w:val="en-US"/>
        </w:rPr>
        <w:t>(Ordin nr. 1081 din 29.12.2017 Cu privire la aprobarea Protocolului clinic național "Tuberculoza la adult")</w:t>
      </w:r>
      <w:r w:rsidRPr="00B27CB3">
        <w:rPr>
          <w:rFonts w:ascii="Times New Roman" w:eastAsiaTheme="minorEastAsia" w:hAnsi="Times New Roman" w:cs="Times New Roman"/>
          <w:color w:val="000000" w:themeColor="text1"/>
          <w:kern w:val="24"/>
          <w:sz w:val="24"/>
          <w:szCs w:val="24"/>
          <w:lang w:val="en-US"/>
        </w:rPr>
        <w:t xml:space="preserve"> </w:t>
      </w:r>
      <w:bookmarkEnd w:id="4"/>
      <w:r w:rsidRPr="00B27CB3">
        <w:rPr>
          <w:rFonts w:ascii="Times New Roman" w:eastAsiaTheme="minorEastAsia" w:hAnsi="Times New Roman" w:cs="Times New Roman"/>
          <w:color w:val="000000" w:themeColor="text1"/>
          <w:kern w:val="24"/>
          <w:sz w:val="24"/>
          <w:szCs w:val="24"/>
          <w:lang w:val="en-US"/>
        </w:rPr>
        <w:t xml:space="preserve">și </w:t>
      </w:r>
    </w:p>
    <w:p w14:paraId="12E103E2" w14:textId="33DC5E1B" w:rsidR="00F05D95" w:rsidRPr="00B27CB3" w:rsidRDefault="00F05D95" w:rsidP="009D564E">
      <w:pPr>
        <w:pStyle w:val="a3"/>
        <w:numPr>
          <w:ilvl w:val="0"/>
          <w:numId w:val="10"/>
        </w:numPr>
        <w:spacing w:after="0" w:line="240" w:lineRule="auto"/>
        <w:jc w:val="both"/>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 xml:space="preserve">"TB la copil" </w:t>
      </w:r>
      <w:r w:rsidR="0032556D" w:rsidRPr="00B27CB3">
        <w:rPr>
          <w:rFonts w:ascii="Times New Roman" w:eastAsiaTheme="minorEastAsia" w:hAnsi="Times New Roman" w:cs="Times New Roman"/>
          <w:color w:val="000000" w:themeColor="text1"/>
          <w:kern w:val="24"/>
          <w:sz w:val="24"/>
          <w:szCs w:val="24"/>
          <w:lang w:val="en-US"/>
        </w:rPr>
        <w:t>(Ordin nr. 1082 din 29.12.2017 Cu privire la aprobarea Protocolului clinic național "Tuberculoza la copil")</w:t>
      </w:r>
    </w:p>
    <w:p w14:paraId="6EAF6C6D" w14:textId="77777777" w:rsidR="00C14063" w:rsidRPr="00B27CB3" w:rsidRDefault="0032556D" w:rsidP="009D564E">
      <w:pPr>
        <w:numPr>
          <w:ilvl w:val="0"/>
          <w:numId w:val="3"/>
        </w:numPr>
        <w:spacing w:after="0" w:line="240" w:lineRule="auto"/>
        <w:ind w:left="1080"/>
        <w:contextualSpacing/>
        <w:jc w:val="both"/>
        <w:rPr>
          <w:rFonts w:ascii="Times New Roman" w:eastAsia="Times New Roman" w:hAnsi="Times New Roman" w:cs="Times New Roman"/>
          <w:sz w:val="24"/>
          <w:szCs w:val="24"/>
          <w:u w:val="single"/>
          <w:lang w:val="en-US"/>
        </w:rPr>
      </w:pPr>
      <w:r w:rsidRPr="00B27CB3">
        <w:rPr>
          <w:rFonts w:ascii="Times New Roman" w:eastAsiaTheme="minorEastAsia" w:hAnsi="Times New Roman" w:cs="Times New Roman"/>
          <w:color w:val="000000" w:themeColor="text1"/>
          <w:kern w:val="24"/>
          <w:sz w:val="24"/>
          <w:szCs w:val="24"/>
          <w:u w:val="single"/>
          <w:lang w:val="en-US"/>
        </w:rPr>
        <w:t xml:space="preserve">Au fost revizuite și ajustate protocoalele clinice standardizate pentru medicii de familie: </w:t>
      </w:r>
    </w:p>
    <w:p w14:paraId="4368C207" w14:textId="77777777" w:rsidR="00C14063" w:rsidRPr="00B27CB3" w:rsidRDefault="0032556D" w:rsidP="009D564E">
      <w:pPr>
        <w:pStyle w:val="a3"/>
        <w:numPr>
          <w:ilvl w:val="0"/>
          <w:numId w:val="11"/>
        </w:numPr>
        <w:spacing w:after="0" w:line="240" w:lineRule="auto"/>
        <w:jc w:val="both"/>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 xml:space="preserve">"Tuberculoza la adult" (Ordin nr. 1094 din 29.12.2017 Cu privire la aprobarea Protocolului clinic </w:t>
      </w:r>
      <w:bookmarkStart w:id="5" w:name="_Hlk506286875"/>
      <w:r w:rsidRPr="00B27CB3">
        <w:rPr>
          <w:rFonts w:ascii="Times New Roman" w:eastAsiaTheme="minorEastAsia" w:hAnsi="Times New Roman" w:cs="Times New Roman"/>
          <w:color w:val="000000" w:themeColor="text1"/>
          <w:kern w:val="24"/>
          <w:sz w:val="24"/>
          <w:szCs w:val="24"/>
          <w:lang w:val="en-US"/>
        </w:rPr>
        <w:t>standardizat</w:t>
      </w:r>
      <w:bookmarkEnd w:id="5"/>
      <w:r w:rsidRPr="00B27CB3">
        <w:rPr>
          <w:rFonts w:ascii="Times New Roman" w:eastAsiaTheme="minorEastAsia" w:hAnsi="Times New Roman" w:cs="Times New Roman"/>
          <w:color w:val="000000" w:themeColor="text1"/>
          <w:kern w:val="24"/>
          <w:sz w:val="24"/>
          <w:szCs w:val="24"/>
          <w:lang w:val="en-US"/>
        </w:rPr>
        <w:t xml:space="preserve"> pentru medicii de familie "Tuberculoza la adult")</w:t>
      </w:r>
    </w:p>
    <w:p w14:paraId="01564652" w14:textId="77777777" w:rsidR="00C14063" w:rsidRPr="00B27CB3" w:rsidRDefault="0032556D" w:rsidP="009D564E">
      <w:pPr>
        <w:pStyle w:val="a3"/>
        <w:numPr>
          <w:ilvl w:val="0"/>
          <w:numId w:val="11"/>
        </w:numPr>
        <w:spacing w:after="0" w:line="240" w:lineRule="auto"/>
        <w:jc w:val="both"/>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 xml:space="preserve"> "TB la copil" (Ordin nr. 1093 din 29.12.2017 Cu privire la aprobarea Protocolului clinic standardizat pentru medicii de familie "Tuberculoza la copil") și </w:t>
      </w:r>
    </w:p>
    <w:p w14:paraId="7026A24E" w14:textId="2183B142" w:rsidR="00BF4B1E" w:rsidRPr="00B27CB3" w:rsidRDefault="0032556D" w:rsidP="00C14063">
      <w:pPr>
        <w:pStyle w:val="a3"/>
        <w:numPr>
          <w:ilvl w:val="0"/>
          <w:numId w:val="11"/>
        </w:numPr>
        <w:spacing w:after="0" w:line="240" w:lineRule="auto"/>
        <w:jc w:val="both"/>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w:t>
      </w:r>
      <w:bookmarkStart w:id="6" w:name="_Hlk506287026"/>
      <w:r w:rsidRPr="00B27CB3">
        <w:rPr>
          <w:rFonts w:ascii="Times New Roman" w:eastAsiaTheme="minorEastAsia" w:hAnsi="Times New Roman" w:cs="Times New Roman"/>
          <w:color w:val="000000" w:themeColor="text1"/>
          <w:kern w:val="24"/>
          <w:sz w:val="24"/>
          <w:szCs w:val="24"/>
          <w:lang w:val="en-US"/>
        </w:rPr>
        <w:t>Profilaxia tuberculozei</w:t>
      </w:r>
      <w:bookmarkEnd w:id="6"/>
      <w:r w:rsidRPr="00B27CB3">
        <w:rPr>
          <w:rFonts w:ascii="Times New Roman" w:eastAsiaTheme="minorEastAsia" w:hAnsi="Times New Roman" w:cs="Times New Roman"/>
          <w:color w:val="000000" w:themeColor="text1"/>
          <w:kern w:val="24"/>
          <w:sz w:val="24"/>
          <w:szCs w:val="24"/>
          <w:lang w:val="en-US"/>
        </w:rPr>
        <w:t>"(Ordin nr. 109</w:t>
      </w:r>
      <w:r w:rsidR="00593D6A" w:rsidRPr="00B27CB3">
        <w:rPr>
          <w:rFonts w:ascii="Times New Roman" w:eastAsiaTheme="minorEastAsia" w:hAnsi="Times New Roman" w:cs="Times New Roman"/>
          <w:color w:val="000000" w:themeColor="text1"/>
          <w:kern w:val="24"/>
          <w:sz w:val="24"/>
          <w:szCs w:val="24"/>
          <w:lang w:val="en-US"/>
        </w:rPr>
        <w:t>5</w:t>
      </w:r>
      <w:r w:rsidRPr="00B27CB3">
        <w:rPr>
          <w:rFonts w:ascii="Times New Roman" w:eastAsiaTheme="minorEastAsia" w:hAnsi="Times New Roman" w:cs="Times New Roman"/>
          <w:color w:val="000000" w:themeColor="text1"/>
          <w:kern w:val="24"/>
          <w:sz w:val="24"/>
          <w:szCs w:val="24"/>
          <w:lang w:val="en-US"/>
        </w:rPr>
        <w:t xml:space="preserve"> din 29.12.2017 Cu privire la aprobarea Protocolului clinic standardizat pentru medicii de familie " Profilaxia tuberculozei")</w:t>
      </w:r>
    </w:p>
    <w:p w14:paraId="7FF2A249" w14:textId="7E78822B" w:rsidR="00802E2E" w:rsidRPr="00B27CB3" w:rsidRDefault="00147839" w:rsidP="00C14063">
      <w:pPr>
        <w:spacing w:after="0" w:line="240" w:lineRule="auto"/>
        <w:contextualSpacing/>
        <w:jc w:val="both"/>
        <w:rPr>
          <w:rFonts w:ascii="Times New Roman" w:eastAsia="Times New Roman" w:hAnsi="Times New Roman" w:cs="Times New Roman"/>
          <w:b/>
          <w:sz w:val="24"/>
          <w:szCs w:val="24"/>
          <w:u w:val="single"/>
        </w:rPr>
      </w:pPr>
      <w:r w:rsidRPr="00B27CB3">
        <w:rPr>
          <w:rFonts w:ascii="Times New Roman" w:eastAsiaTheme="minorEastAsia" w:hAnsi="Times New Roman" w:cs="Times New Roman"/>
          <w:b/>
          <w:color w:val="000000" w:themeColor="text1"/>
          <w:kern w:val="24"/>
          <w:sz w:val="24"/>
          <w:szCs w:val="24"/>
          <w:u w:val="single"/>
        </w:rPr>
        <w:t>Strategii, g</w:t>
      </w:r>
      <w:r w:rsidR="00802E2E" w:rsidRPr="00B27CB3">
        <w:rPr>
          <w:rFonts w:ascii="Times New Roman" w:eastAsiaTheme="minorEastAsia" w:hAnsi="Times New Roman" w:cs="Times New Roman"/>
          <w:b/>
          <w:color w:val="000000" w:themeColor="text1"/>
          <w:kern w:val="24"/>
          <w:sz w:val="24"/>
          <w:szCs w:val="24"/>
          <w:u w:val="single"/>
        </w:rPr>
        <w:t>hiduri</w:t>
      </w:r>
      <w:r w:rsidRPr="00B27CB3">
        <w:rPr>
          <w:rFonts w:ascii="Times New Roman" w:eastAsiaTheme="minorEastAsia" w:hAnsi="Times New Roman" w:cs="Times New Roman"/>
          <w:b/>
          <w:color w:val="000000" w:themeColor="text1"/>
          <w:kern w:val="24"/>
          <w:sz w:val="24"/>
          <w:szCs w:val="24"/>
          <w:u w:val="single"/>
        </w:rPr>
        <w:t>, modele</w:t>
      </w:r>
      <w:r w:rsidR="00802E2E" w:rsidRPr="00B27CB3">
        <w:rPr>
          <w:rFonts w:ascii="Times New Roman" w:eastAsiaTheme="minorEastAsia" w:hAnsi="Times New Roman" w:cs="Times New Roman"/>
          <w:b/>
          <w:color w:val="000000" w:themeColor="text1"/>
          <w:kern w:val="24"/>
          <w:sz w:val="24"/>
          <w:szCs w:val="24"/>
          <w:u w:val="single"/>
        </w:rPr>
        <w:t>:</w:t>
      </w:r>
    </w:p>
    <w:p w14:paraId="2274BB70" w14:textId="5A25463D" w:rsidR="00147839" w:rsidRPr="00B27CB3" w:rsidRDefault="00147839" w:rsidP="009D564E">
      <w:pPr>
        <w:numPr>
          <w:ilvl w:val="0"/>
          <w:numId w:val="3"/>
        </w:numPr>
        <w:spacing w:after="0" w:line="240" w:lineRule="auto"/>
        <w:ind w:left="1080"/>
        <w:contextualSpacing/>
        <w:jc w:val="both"/>
        <w:rPr>
          <w:rFonts w:ascii="Times New Roman" w:eastAsia="Times New Roman" w:hAnsi="Times New Roman" w:cs="Times New Roman"/>
          <w:sz w:val="24"/>
          <w:szCs w:val="24"/>
          <w:lang w:val="en-US"/>
        </w:rPr>
      </w:pPr>
      <w:r w:rsidRPr="00B27CB3">
        <w:rPr>
          <w:rFonts w:ascii="Times New Roman" w:eastAsiaTheme="minorEastAsia" w:hAnsi="Times New Roman" w:cs="Times New Roman"/>
          <w:bCs/>
          <w:color w:val="000000" w:themeColor="text1"/>
          <w:kern w:val="24"/>
          <w:sz w:val="24"/>
          <w:szCs w:val="24"/>
          <w:lang w:val="en-US"/>
        </w:rPr>
        <w:t>Strategia de advocacy, comunicare și mobilizare socială de control al tuberculozei în Republica Moldova, pentru anii 2018-2020</w:t>
      </w:r>
    </w:p>
    <w:p w14:paraId="5D5EBE4E" w14:textId="575AF6BE" w:rsidR="00F05D95" w:rsidRPr="00B27CB3" w:rsidRDefault="00F05D95" w:rsidP="009D564E">
      <w:pPr>
        <w:numPr>
          <w:ilvl w:val="0"/>
          <w:numId w:val="3"/>
        </w:numPr>
        <w:spacing w:after="0" w:line="240" w:lineRule="auto"/>
        <w:ind w:left="1080"/>
        <w:contextualSpacing/>
        <w:jc w:val="both"/>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"Modelul centrat  pe pacient al îngrijirilor medicale pentru bolnavii de tuberculoză</w:t>
      </w:r>
      <w:r w:rsidR="00147839" w:rsidRPr="00B27CB3">
        <w:rPr>
          <w:rFonts w:ascii="Times New Roman" w:eastAsiaTheme="minorEastAsia" w:hAnsi="Times New Roman" w:cs="Times New Roman"/>
          <w:color w:val="000000"/>
          <w:kern w:val="24"/>
          <w:sz w:val="24"/>
          <w:szCs w:val="24"/>
          <w:lang w:val="en-US"/>
        </w:rPr>
        <w:t>"</w:t>
      </w:r>
      <w:r w:rsidRPr="00B27CB3">
        <w:rPr>
          <w:rFonts w:ascii="Times New Roman" w:eastAsiaTheme="minorEastAsia" w:hAnsi="Times New Roman" w:cs="Times New Roman"/>
          <w:color w:val="000000" w:themeColor="text1"/>
          <w:kern w:val="24"/>
          <w:sz w:val="24"/>
          <w:szCs w:val="24"/>
          <w:lang w:val="en-US"/>
        </w:rPr>
        <w:t xml:space="preserve">  </w:t>
      </w:r>
    </w:p>
    <w:p w14:paraId="15A3A7CF" w14:textId="0E1BE02B" w:rsidR="00C60C43" w:rsidRPr="00B27CB3" w:rsidRDefault="00147839" w:rsidP="00C60C43">
      <w:pPr>
        <w:numPr>
          <w:ilvl w:val="0"/>
          <w:numId w:val="3"/>
        </w:numPr>
        <w:spacing w:after="0" w:line="240" w:lineRule="auto"/>
        <w:ind w:left="1080"/>
        <w:contextualSpacing/>
        <w:jc w:val="both"/>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kern w:val="24"/>
          <w:sz w:val="24"/>
          <w:szCs w:val="24"/>
          <w:lang w:val="en-US"/>
        </w:rPr>
        <w:t>G</w:t>
      </w:r>
      <w:r w:rsidR="00F05D95" w:rsidRPr="00B27CB3">
        <w:rPr>
          <w:rFonts w:ascii="Times New Roman" w:eastAsiaTheme="minorEastAsia" w:hAnsi="Times New Roman" w:cs="Times New Roman"/>
          <w:color w:val="000000"/>
          <w:kern w:val="24"/>
          <w:sz w:val="24"/>
          <w:szCs w:val="24"/>
          <w:lang w:val="en-US"/>
        </w:rPr>
        <w:t>hidul "Screeningul cazurilor de tuberculoză activă</w:t>
      </w:r>
      <w:bookmarkStart w:id="7" w:name="_Hlk506786555"/>
      <w:r w:rsidR="00F05D95" w:rsidRPr="00B27CB3">
        <w:rPr>
          <w:rFonts w:ascii="Times New Roman" w:eastAsiaTheme="minorEastAsia" w:hAnsi="Times New Roman" w:cs="Times New Roman"/>
          <w:color w:val="000000"/>
          <w:kern w:val="24"/>
          <w:sz w:val="24"/>
          <w:szCs w:val="24"/>
          <w:lang w:val="en-US"/>
        </w:rPr>
        <w:t>"</w:t>
      </w:r>
      <w:bookmarkEnd w:id="7"/>
    </w:p>
    <w:p w14:paraId="7D0DB83B" w14:textId="2168A58C" w:rsidR="00E809AF" w:rsidRPr="00B27CB3" w:rsidRDefault="00E809AF" w:rsidP="00E809AF">
      <w:pPr>
        <w:spacing w:after="0" w:line="240" w:lineRule="auto"/>
        <w:jc w:val="both"/>
        <w:rPr>
          <w:rFonts w:ascii="Times New Roman" w:eastAsiaTheme="minorEastAsia" w:hAnsi="Times New Roman" w:cs="Times New Roman"/>
          <w:b/>
          <w:color w:val="000000" w:themeColor="text1"/>
          <w:kern w:val="24"/>
          <w:sz w:val="24"/>
          <w:szCs w:val="24"/>
          <w:lang w:val="en-US"/>
        </w:rPr>
      </w:pPr>
      <w:r w:rsidRPr="00B27CB3">
        <w:rPr>
          <w:rFonts w:ascii="Times New Roman" w:eastAsiaTheme="minorEastAsia" w:hAnsi="Times New Roman" w:cs="Times New Roman"/>
          <w:b/>
          <w:color w:val="000000" w:themeColor="text1"/>
          <w:kern w:val="24"/>
          <w:sz w:val="24"/>
          <w:szCs w:val="24"/>
          <w:lang w:val="en-US"/>
        </w:rPr>
        <w:t>Vizite de M&amp;E</w:t>
      </w:r>
      <w:r w:rsidR="000D39D9" w:rsidRPr="00B27CB3">
        <w:rPr>
          <w:rFonts w:ascii="Times New Roman" w:eastAsiaTheme="minorEastAsia" w:hAnsi="Times New Roman" w:cs="Times New Roman"/>
          <w:b/>
          <w:color w:val="000000" w:themeColor="text1"/>
          <w:kern w:val="24"/>
          <w:sz w:val="24"/>
          <w:szCs w:val="24"/>
          <w:lang w:val="en-US"/>
        </w:rPr>
        <w:t xml:space="preserve"> a Departamentului de coordonare a PNCT</w:t>
      </w:r>
    </w:p>
    <w:p w14:paraId="46A3A88D" w14:textId="77777777" w:rsidR="003617EA" w:rsidRPr="00B27CB3" w:rsidRDefault="003617EA" w:rsidP="00E809AF">
      <w:pPr>
        <w:spacing w:after="0" w:line="240" w:lineRule="auto"/>
        <w:jc w:val="both"/>
        <w:rPr>
          <w:rFonts w:ascii="Times New Roman" w:eastAsiaTheme="minorEastAsia" w:hAnsi="Times New Roman" w:cs="Times New Roman"/>
          <w:b/>
          <w:color w:val="000000" w:themeColor="text1"/>
          <w:kern w:val="24"/>
          <w:sz w:val="24"/>
          <w:szCs w:val="24"/>
          <w:lang w:val="en-US"/>
        </w:rPr>
      </w:pPr>
    </w:p>
    <w:p w14:paraId="25B8F2DB" w14:textId="5433FBD4" w:rsidR="00E809AF" w:rsidRPr="00B27CB3" w:rsidRDefault="000F129A" w:rsidP="00C14063">
      <w:pPr>
        <w:spacing w:line="240" w:lineRule="auto"/>
        <w:jc w:val="both"/>
        <w:rPr>
          <w:rFonts w:ascii="Times New Roman" w:hAnsi="Times New Roman" w:cs="Times New Roman"/>
          <w:sz w:val="24"/>
          <w:szCs w:val="24"/>
          <w:lang w:val="en-US"/>
        </w:rPr>
      </w:pPr>
      <w:r w:rsidRPr="00B27CB3">
        <w:rPr>
          <w:rFonts w:ascii="Times New Roman" w:hAnsi="Times New Roman" w:cs="Times New Roman"/>
          <w:noProof/>
          <w:sz w:val="24"/>
          <w:szCs w:val="24"/>
          <w:lang w:eastAsia="ru-RU"/>
        </w:rPr>
        <w:lastRenderedPageBreak/>
        <w:drawing>
          <wp:inline distT="0" distB="0" distL="0" distR="0" wp14:anchorId="021DD247" wp14:editId="25886A5E">
            <wp:extent cx="3666931" cy="1460109"/>
            <wp:effectExtent l="0" t="0" r="0" b="6985"/>
            <wp:docPr id="2" name="table">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52592A1-1FD0-4551-BE63-954A9F281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52592A1-1FD0-4551-BE63-954A9F281672}"/>
                        </a:ext>
                      </a:extLst>
                    </pic:cNvPr>
                    <pic:cNvPicPr>
                      <a:picLocks noChangeAspect="1"/>
                    </pic:cNvPicPr>
                  </pic:nvPicPr>
                  <pic:blipFill>
                    <a:blip r:embed="rId9"/>
                    <a:stretch>
                      <a:fillRect/>
                    </a:stretch>
                  </pic:blipFill>
                  <pic:spPr>
                    <a:xfrm>
                      <a:off x="0" y="0"/>
                      <a:ext cx="3744780" cy="1491107"/>
                    </a:xfrm>
                    <a:prstGeom prst="rect">
                      <a:avLst/>
                    </a:prstGeom>
                  </pic:spPr>
                </pic:pic>
              </a:graphicData>
            </a:graphic>
          </wp:inline>
        </w:drawing>
      </w:r>
    </w:p>
    <w:p w14:paraId="760F9D17" w14:textId="6934F117" w:rsidR="00E809AF" w:rsidRPr="00B27CB3" w:rsidRDefault="00E809AF" w:rsidP="00C14063">
      <w:pPr>
        <w:spacing w:line="240" w:lineRule="auto"/>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Activități în cadrul vizitelor M&amp;E au fost realizate în baza Agendelor de M&amp;E, care conțin 4 componente:</w:t>
      </w:r>
    </w:p>
    <w:p w14:paraId="33196E97" w14:textId="77777777" w:rsidR="000F129A" w:rsidRPr="00B27CB3" w:rsidRDefault="000F129A" w:rsidP="009D564E">
      <w:pPr>
        <w:pStyle w:val="a3"/>
        <w:numPr>
          <w:ilvl w:val="0"/>
          <w:numId w:val="17"/>
        </w:numPr>
        <w:spacing w:after="0" w:line="240" w:lineRule="auto"/>
        <w:rPr>
          <w:rFonts w:ascii="Times New Roman" w:eastAsia="Times New Roman" w:hAnsi="Times New Roman" w:cs="Times New Roman"/>
          <w:sz w:val="24"/>
          <w:szCs w:val="24"/>
          <w:lang w:val="en-US"/>
        </w:rPr>
      </w:pPr>
      <w:r w:rsidRPr="00B27CB3">
        <w:rPr>
          <w:rFonts w:ascii="Times New Roman" w:eastAsia="+mn-ea" w:hAnsi="Times New Roman" w:cs="Times New Roman"/>
          <w:kern w:val="24"/>
          <w:sz w:val="24"/>
          <w:szCs w:val="24"/>
          <w:lang w:val="en-US"/>
        </w:rPr>
        <w:t>Date generale (PTCT, dotare, condiții etc.)</w:t>
      </w:r>
    </w:p>
    <w:p w14:paraId="71B4665A" w14:textId="77777777" w:rsidR="000F129A" w:rsidRPr="00B27CB3" w:rsidRDefault="000F129A" w:rsidP="009D564E">
      <w:pPr>
        <w:pStyle w:val="a3"/>
        <w:numPr>
          <w:ilvl w:val="0"/>
          <w:numId w:val="17"/>
        </w:numPr>
        <w:spacing w:after="0" w:line="240" w:lineRule="auto"/>
        <w:rPr>
          <w:rFonts w:ascii="Times New Roman" w:eastAsia="Times New Roman" w:hAnsi="Times New Roman" w:cs="Times New Roman"/>
          <w:sz w:val="24"/>
          <w:szCs w:val="24"/>
        </w:rPr>
      </w:pPr>
      <w:r w:rsidRPr="00B27CB3">
        <w:rPr>
          <w:rFonts w:ascii="Times New Roman" w:eastAsia="+mn-ea" w:hAnsi="Times New Roman" w:cs="Times New Roman"/>
          <w:kern w:val="24"/>
          <w:sz w:val="24"/>
          <w:szCs w:val="24"/>
        </w:rPr>
        <w:t>Managementul de caz</w:t>
      </w:r>
    </w:p>
    <w:p w14:paraId="30C7802F" w14:textId="77777777" w:rsidR="000F129A" w:rsidRPr="00B27CB3" w:rsidRDefault="000F129A" w:rsidP="009D564E">
      <w:pPr>
        <w:pStyle w:val="a3"/>
        <w:numPr>
          <w:ilvl w:val="0"/>
          <w:numId w:val="17"/>
        </w:numPr>
        <w:spacing w:after="0" w:line="240" w:lineRule="auto"/>
        <w:rPr>
          <w:rFonts w:ascii="Times New Roman" w:eastAsia="Times New Roman" w:hAnsi="Times New Roman" w:cs="Times New Roman"/>
          <w:sz w:val="24"/>
          <w:szCs w:val="24"/>
        </w:rPr>
      </w:pPr>
      <w:r w:rsidRPr="00B27CB3">
        <w:rPr>
          <w:rFonts w:ascii="Times New Roman" w:eastAsia="+mn-ea" w:hAnsi="Times New Roman" w:cs="Times New Roman"/>
          <w:kern w:val="24"/>
          <w:sz w:val="24"/>
          <w:szCs w:val="24"/>
        </w:rPr>
        <w:t>Managementul medicamentelor</w:t>
      </w:r>
    </w:p>
    <w:p w14:paraId="708D5DB8" w14:textId="77777777" w:rsidR="000F129A" w:rsidRPr="00B27CB3" w:rsidRDefault="000F129A" w:rsidP="009D564E">
      <w:pPr>
        <w:pStyle w:val="a3"/>
        <w:numPr>
          <w:ilvl w:val="0"/>
          <w:numId w:val="17"/>
        </w:numPr>
        <w:spacing w:after="0" w:line="240" w:lineRule="auto"/>
        <w:rPr>
          <w:rFonts w:ascii="Times New Roman" w:eastAsia="Times New Roman" w:hAnsi="Times New Roman" w:cs="Times New Roman"/>
          <w:sz w:val="24"/>
          <w:szCs w:val="24"/>
        </w:rPr>
      </w:pPr>
      <w:r w:rsidRPr="00B27CB3">
        <w:rPr>
          <w:rFonts w:ascii="Times New Roman" w:eastAsia="+mn-ea" w:hAnsi="Times New Roman" w:cs="Times New Roman"/>
          <w:kern w:val="24"/>
          <w:sz w:val="24"/>
          <w:szCs w:val="24"/>
        </w:rPr>
        <w:t>Asistența medicală primară</w:t>
      </w:r>
    </w:p>
    <w:p w14:paraId="0A660AE6" w14:textId="684D8CF6" w:rsidR="00B53150" w:rsidRPr="007A2866" w:rsidRDefault="007557B3" w:rsidP="007A2866">
      <w:pPr>
        <w:pStyle w:val="AF"/>
        <w:spacing w:line="240" w:lineRule="auto"/>
        <w:contextualSpacing/>
        <w:jc w:val="both"/>
        <w:rPr>
          <w:rFonts w:ascii="Times New Roman" w:hAnsi="Times New Roman"/>
          <w:b w:val="0"/>
          <w:lang w:val="ro-RO"/>
        </w:rPr>
      </w:pPr>
      <w:r w:rsidRPr="00B27CB3">
        <w:rPr>
          <w:rFonts w:ascii="Times New Roman" w:hAnsi="Times New Roman"/>
          <w:b w:val="0"/>
          <w:lang w:val="ro-RO"/>
        </w:rPr>
        <w:t>Asigurarea, conform necesităților de ajustare a softului SIME TB şi de menținere a acestuia, serviciilor de suport şi dezvoltare a PC (Programului Computerizat). Asigurarea prestării serviciilor de mentenanță și profilaxie a serverului SIME TB.(UCIMP)</w:t>
      </w:r>
    </w:p>
    <w:p w14:paraId="169CB905" w14:textId="382F51E8" w:rsidR="00B53150" w:rsidRPr="00B27CB3" w:rsidRDefault="00B53150" w:rsidP="00B53150">
      <w:pPr>
        <w:spacing w:line="240" w:lineRule="auto"/>
        <w:contextualSpacing/>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Estimările epidemiologice realizate în modelul Optima TB sugerează că, cu nivelul actual de TB și acoperire de îngrijiri în HIV, numărul de decese legate de tuberculoză în populația generală va scădea ușor până în 2035, numai populațiile de migranți indicând o rată crescută de TB activă din 2018-2035. În ciuda acestui declin, nivelurile curente de resurse și de acoperire nu se dovedesc a fi suficiente pentru a atinge obiectivele naționale din 2020 sau obiectivele internaționale din 2035 privind reducerea ratei de incidență, de deces și rata de succes al tratamentului.</w:t>
      </w:r>
    </w:p>
    <w:p w14:paraId="1572B75B" w14:textId="77777777" w:rsidR="00B53150" w:rsidRPr="00B27CB3" w:rsidRDefault="00B53150" w:rsidP="00B53150">
      <w:pPr>
        <w:spacing w:line="240" w:lineRule="auto"/>
        <w:contextualSpacing/>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Pe baza analizelor efectuate, au fost formulate nouă concluzii și recomandări:</w:t>
      </w:r>
    </w:p>
    <w:p w14:paraId="6CF0DCEC" w14:textId="77777777" w:rsidR="00B53150" w:rsidRPr="00B27CB3" w:rsidRDefault="00B53150" w:rsidP="00B53150">
      <w:pPr>
        <w:pStyle w:val="a3"/>
        <w:numPr>
          <w:ilvl w:val="0"/>
          <w:numId w:val="9"/>
        </w:numPr>
        <w:spacing w:line="240" w:lineRule="auto"/>
        <w:jc w:val="both"/>
        <w:rPr>
          <w:rFonts w:ascii="Times New Roman" w:hAnsi="Times New Roman" w:cs="Times New Roman"/>
          <w:sz w:val="24"/>
          <w:szCs w:val="24"/>
          <w:lang w:val="en-US"/>
        </w:rPr>
      </w:pPr>
      <w:r w:rsidRPr="00B27CB3">
        <w:rPr>
          <w:rFonts w:ascii="Times New Roman" w:hAnsi="Times New Roman" w:cs="Times New Roman"/>
          <w:b/>
          <w:sz w:val="24"/>
          <w:szCs w:val="24"/>
          <w:lang w:val="ro-RO"/>
        </w:rPr>
        <w:t>Trecerea de la modul de tratament spitalicesc la cel ambulator</w:t>
      </w:r>
      <w:r w:rsidRPr="00B27CB3">
        <w:rPr>
          <w:rFonts w:ascii="Times New Roman" w:hAnsi="Times New Roman" w:cs="Times New Roman"/>
          <w:sz w:val="24"/>
          <w:szCs w:val="24"/>
          <w:lang w:val="ro-RO"/>
        </w:rPr>
        <w:t xml:space="preserve"> ar putea reduce costul tratamentului TB cu până la 24% și ar elibera resurse pentru realocarea intervențiilor cu impact înalt.</w:t>
      </w:r>
    </w:p>
    <w:p w14:paraId="6F5832C8" w14:textId="77777777" w:rsidR="00B53150" w:rsidRPr="00B27CB3" w:rsidRDefault="00B53150" w:rsidP="00B53150">
      <w:pPr>
        <w:pStyle w:val="a3"/>
        <w:numPr>
          <w:ilvl w:val="0"/>
          <w:numId w:val="9"/>
        </w:numPr>
        <w:spacing w:line="240" w:lineRule="auto"/>
        <w:jc w:val="both"/>
        <w:rPr>
          <w:rFonts w:ascii="Times New Roman" w:hAnsi="Times New Roman" w:cs="Times New Roman"/>
          <w:sz w:val="24"/>
          <w:szCs w:val="24"/>
          <w:lang w:val="en-US"/>
        </w:rPr>
      </w:pPr>
      <w:r w:rsidRPr="00B27CB3">
        <w:rPr>
          <w:rFonts w:ascii="Times New Roman" w:hAnsi="Times New Roman" w:cs="Times New Roman"/>
          <w:b/>
          <w:sz w:val="24"/>
          <w:szCs w:val="24"/>
          <w:lang w:val="ro-RO"/>
        </w:rPr>
        <w:t>Dacă se mențin nivelurile de finanțare din 2016, alocarea resurselor pentru programele de screening și diagnostic ar trebui să crească cu 25% pentru a reduce depistarea tardivă a TB active.</w:t>
      </w:r>
      <w:r w:rsidRPr="00B27CB3">
        <w:rPr>
          <w:rFonts w:ascii="Times New Roman" w:hAnsi="Times New Roman" w:cs="Times New Roman"/>
          <w:sz w:val="24"/>
          <w:szCs w:val="24"/>
          <w:lang w:val="ro-RO"/>
        </w:rPr>
        <w:t xml:space="preserve"> Rata de diagnosticare tardivă de 43% în Republica Moldova indică necesitatea identificării mai precoce a cazurilor noi de TB activă prin metode de depistare activă a cazurilor.</w:t>
      </w:r>
    </w:p>
    <w:p w14:paraId="25A115F9" w14:textId="77777777" w:rsidR="00B53150" w:rsidRPr="00B27CB3" w:rsidRDefault="00B53150" w:rsidP="00B53150">
      <w:pPr>
        <w:pStyle w:val="a3"/>
        <w:numPr>
          <w:ilvl w:val="0"/>
          <w:numId w:val="9"/>
        </w:numPr>
        <w:spacing w:line="240" w:lineRule="auto"/>
        <w:jc w:val="both"/>
        <w:rPr>
          <w:rFonts w:ascii="Times New Roman" w:hAnsi="Times New Roman" w:cs="Times New Roman"/>
          <w:sz w:val="24"/>
          <w:szCs w:val="24"/>
          <w:lang w:val="en-US"/>
        </w:rPr>
      </w:pPr>
      <w:r w:rsidRPr="00B27CB3">
        <w:rPr>
          <w:rFonts w:ascii="Times New Roman" w:hAnsi="Times New Roman" w:cs="Times New Roman"/>
          <w:sz w:val="24"/>
          <w:szCs w:val="24"/>
          <w:lang w:val="ro-RO"/>
        </w:rPr>
        <w:t xml:space="preserve">Ratele de succes al tratamentului scăzute vor conduce la o creștere cu 50% a TB XDR pana în 2020. </w:t>
      </w:r>
      <w:r w:rsidRPr="00B27CB3">
        <w:rPr>
          <w:rFonts w:ascii="Times New Roman" w:hAnsi="Times New Roman" w:cs="Times New Roman"/>
          <w:b/>
          <w:sz w:val="24"/>
          <w:szCs w:val="24"/>
          <w:lang w:val="ro-RO"/>
        </w:rPr>
        <w:t>Aplicarea extinsa a regimurilor noi de TB DR pentru TB pre-XDR și  TB XDR ar putea reduce prevalenta TB XDR cu 33% către anul 2035.</w:t>
      </w:r>
    </w:p>
    <w:p w14:paraId="2FD4B9EA" w14:textId="77777777" w:rsidR="00B53150" w:rsidRPr="00B27CB3" w:rsidRDefault="00B53150" w:rsidP="00B53150">
      <w:pPr>
        <w:pStyle w:val="a3"/>
        <w:numPr>
          <w:ilvl w:val="0"/>
          <w:numId w:val="9"/>
        </w:numPr>
        <w:spacing w:line="240" w:lineRule="auto"/>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Reducerea ratelor curente de eșec terapeutic și a pierderii pacientului din supraveghere până la 10% ar putea economisi costurile tratamentului și ar putea preveni decesele legate de tuberculoză. </w:t>
      </w:r>
      <w:r w:rsidRPr="00B27CB3">
        <w:rPr>
          <w:rFonts w:ascii="Times New Roman" w:hAnsi="Times New Roman" w:cs="Times New Roman"/>
          <w:b/>
          <w:sz w:val="24"/>
          <w:szCs w:val="24"/>
          <w:lang w:val="ro-RO"/>
        </w:rPr>
        <w:t>Strategiile actuale de susținere a aderării, inclusiv stimulentele pentru pacienți, ar trebui să fie susținute și ar trebui analizate noi abordări pentru îmbunătățirea aderenței și să se urmărească impactul pentru a informa luarea deciziilor viitoare.</w:t>
      </w:r>
    </w:p>
    <w:p w14:paraId="0EED124A" w14:textId="77777777" w:rsidR="00B53150" w:rsidRPr="00B27CB3" w:rsidRDefault="00B53150" w:rsidP="00B53150">
      <w:pPr>
        <w:pStyle w:val="a3"/>
        <w:numPr>
          <w:ilvl w:val="0"/>
          <w:numId w:val="9"/>
        </w:numPr>
        <w:spacing w:line="240" w:lineRule="auto"/>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Este necesar să se evalueze intervențiile suplimentare de depistarea activă a cazurilor în cadrul </w:t>
      </w:r>
      <w:r w:rsidRPr="00B27CB3">
        <w:rPr>
          <w:rFonts w:ascii="Times New Roman" w:hAnsi="Times New Roman" w:cs="Times New Roman"/>
          <w:b/>
          <w:sz w:val="24"/>
          <w:szCs w:val="24"/>
          <w:lang w:val="ro-RO"/>
        </w:rPr>
        <w:t>populației penitenciarelor.</w:t>
      </w:r>
      <w:r w:rsidRPr="00B27CB3">
        <w:rPr>
          <w:rFonts w:ascii="Times New Roman" w:hAnsi="Times New Roman" w:cs="Times New Roman"/>
          <w:sz w:val="24"/>
          <w:szCs w:val="24"/>
          <w:lang w:val="ro-RO"/>
        </w:rPr>
        <w:t xml:space="preserve"> Deținuții arată niveluri mai ridicate de prevalență latentă, dar rezultate mai bune ale tratamentului decât populația generală, ceea ce indică faptul că diagnosticarea precoce ar putea preveni cu succes transmiterea.</w:t>
      </w:r>
    </w:p>
    <w:p w14:paraId="37E350EA" w14:textId="77777777" w:rsidR="00B53150" w:rsidRPr="00B27CB3" w:rsidRDefault="00B53150" w:rsidP="00B53150">
      <w:pPr>
        <w:pStyle w:val="a3"/>
        <w:numPr>
          <w:ilvl w:val="0"/>
          <w:numId w:val="9"/>
        </w:numPr>
        <w:spacing w:line="240" w:lineRule="auto"/>
        <w:jc w:val="both"/>
        <w:rPr>
          <w:rFonts w:ascii="Times New Roman" w:hAnsi="Times New Roman" w:cs="Times New Roman"/>
          <w:b/>
          <w:sz w:val="24"/>
          <w:szCs w:val="24"/>
          <w:lang w:val="ro-RO"/>
        </w:rPr>
      </w:pPr>
      <w:r w:rsidRPr="00B27CB3">
        <w:rPr>
          <w:rFonts w:ascii="Times New Roman" w:hAnsi="Times New Roman" w:cs="Times New Roman"/>
          <w:sz w:val="24"/>
          <w:szCs w:val="24"/>
          <w:lang w:val="ro-RO"/>
        </w:rPr>
        <w:t xml:space="preserve">Migranții sunt singurul grup de populație proiectat în prezent pentru a avea niveluri în creștere de TB activă în cazul în care tendințele migrației actuale vor continua. </w:t>
      </w:r>
      <w:r w:rsidRPr="00B27CB3">
        <w:rPr>
          <w:rFonts w:ascii="Times New Roman" w:hAnsi="Times New Roman" w:cs="Times New Roman"/>
          <w:b/>
          <w:sz w:val="24"/>
          <w:szCs w:val="24"/>
          <w:lang w:val="ro-RO"/>
        </w:rPr>
        <w:t xml:space="preserve">Intervențiile inovatoare destinate populațiilor migrante ar trebui luate în </w:t>
      </w:r>
      <w:r w:rsidRPr="00B27CB3">
        <w:rPr>
          <w:rFonts w:ascii="Times New Roman" w:hAnsi="Times New Roman" w:cs="Times New Roman"/>
          <w:b/>
          <w:sz w:val="24"/>
          <w:szCs w:val="24"/>
          <w:lang w:val="ro-RO"/>
        </w:rPr>
        <w:lastRenderedPageBreak/>
        <w:t>considerare pentru a aborda direct ratele de infectare cu TB în rândul populațiilor migrante.</w:t>
      </w:r>
    </w:p>
    <w:p w14:paraId="26A3E50B" w14:textId="77777777" w:rsidR="00B53150" w:rsidRPr="00B27CB3" w:rsidRDefault="00B53150" w:rsidP="00B53150">
      <w:pPr>
        <w:pStyle w:val="a3"/>
        <w:numPr>
          <w:ilvl w:val="0"/>
          <w:numId w:val="9"/>
        </w:numPr>
        <w:spacing w:line="240" w:lineRule="auto"/>
        <w:jc w:val="both"/>
        <w:rPr>
          <w:rFonts w:ascii="Times New Roman" w:hAnsi="Times New Roman" w:cs="Times New Roman"/>
          <w:sz w:val="24"/>
          <w:szCs w:val="24"/>
          <w:lang w:val="ro-RO"/>
        </w:rPr>
      </w:pPr>
      <w:r w:rsidRPr="00B27CB3">
        <w:rPr>
          <w:rFonts w:ascii="Times New Roman" w:hAnsi="Times New Roman" w:cs="Times New Roman"/>
          <w:b/>
          <w:sz w:val="24"/>
          <w:szCs w:val="24"/>
          <w:lang w:val="ro-RO"/>
        </w:rPr>
        <w:t>Integrarea sporită a programelor TB cu alte programe de sănătate ar îmbunătăți rezultatele de sănătate pentru pacienții cu TB.</w:t>
      </w:r>
      <w:r w:rsidRPr="00B27CB3">
        <w:rPr>
          <w:rFonts w:ascii="Times New Roman" w:hAnsi="Times New Roman" w:cs="Times New Roman"/>
          <w:sz w:val="24"/>
          <w:szCs w:val="24"/>
          <w:lang w:val="ro-RO"/>
        </w:rPr>
        <w:t xml:space="preserve"> Intervențiile, cum ar fi serviciile de screening și asistență pentru alcool și programele concepute pentru populațiile cu risc, inclusiv programele de aderare la TARV pentru populațiile HIV +, ar reduce incidența tuberculozei și decesele legate de tuberculoză.</w:t>
      </w:r>
    </w:p>
    <w:p w14:paraId="7896AE22" w14:textId="77777777" w:rsidR="00B53150" w:rsidRPr="00B27CB3" w:rsidRDefault="00B53150" w:rsidP="00B53150">
      <w:pPr>
        <w:pStyle w:val="a3"/>
        <w:numPr>
          <w:ilvl w:val="0"/>
          <w:numId w:val="9"/>
        </w:numPr>
        <w:spacing w:line="240" w:lineRule="auto"/>
        <w:jc w:val="both"/>
        <w:rPr>
          <w:rFonts w:ascii="Times New Roman" w:hAnsi="Times New Roman" w:cs="Times New Roman"/>
          <w:b/>
          <w:sz w:val="24"/>
          <w:szCs w:val="24"/>
          <w:lang w:val="ro-RO"/>
        </w:rPr>
      </w:pPr>
      <w:r w:rsidRPr="00B27CB3">
        <w:rPr>
          <w:rFonts w:ascii="Times New Roman" w:hAnsi="Times New Roman" w:cs="Times New Roman"/>
          <w:b/>
          <w:sz w:val="24"/>
          <w:szCs w:val="24"/>
          <w:lang w:val="ro-RO"/>
        </w:rPr>
        <w:t>Este necesară explorarea în continuare a factorilor de risc geografici, sociali, economici și de altă natură, care stau la baza epidemiei de TB, pentru a înțelege și viza grupurile de risc cheie.</w:t>
      </w:r>
    </w:p>
    <w:p w14:paraId="1D0E3AF0" w14:textId="69F481CF" w:rsidR="007E5511" w:rsidRPr="007A2866" w:rsidRDefault="00B53150" w:rsidP="00C14063">
      <w:pPr>
        <w:pStyle w:val="a3"/>
        <w:numPr>
          <w:ilvl w:val="0"/>
          <w:numId w:val="9"/>
        </w:numPr>
        <w:spacing w:line="240" w:lineRule="auto"/>
        <w:jc w:val="both"/>
        <w:rPr>
          <w:rFonts w:ascii="Times New Roman" w:hAnsi="Times New Roman" w:cs="Times New Roman"/>
          <w:b/>
          <w:sz w:val="24"/>
          <w:szCs w:val="24"/>
          <w:lang w:val="ro-RO"/>
        </w:rPr>
      </w:pPr>
      <w:r w:rsidRPr="00B27CB3">
        <w:rPr>
          <w:rFonts w:ascii="Times New Roman" w:hAnsi="Times New Roman" w:cs="Times New Roman"/>
          <w:b/>
          <w:sz w:val="24"/>
          <w:szCs w:val="24"/>
          <w:lang w:val="ro-RO"/>
        </w:rPr>
        <w:t>Moldova ar trebui să susțină investițiile actuale în tuberculoză și să ia în considerare o abordare progresivă pentru a obține un răspuns la TB durabil și finanțat în mare măsură pe plan intern.</w:t>
      </w:r>
    </w:p>
    <w:p w14:paraId="4C051C8B" w14:textId="0FA00852" w:rsidR="000D39D9" w:rsidRPr="00B27CB3" w:rsidRDefault="000D39D9" w:rsidP="0081586F">
      <w:pPr>
        <w:spacing w:line="240" w:lineRule="auto"/>
        <w:jc w:val="center"/>
        <w:rPr>
          <w:rFonts w:ascii="Times New Roman" w:hAnsi="Times New Roman" w:cs="Times New Roman"/>
          <w:sz w:val="24"/>
          <w:szCs w:val="24"/>
          <w:lang w:val="en-US"/>
        </w:rPr>
      </w:pPr>
      <w:r w:rsidRPr="00B27CB3">
        <w:rPr>
          <w:rFonts w:ascii="Times New Roman" w:eastAsiaTheme="minorEastAsia" w:hAnsi="Times New Roman" w:cs="Times New Roman"/>
          <w:b/>
          <w:bCs/>
          <w:color w:val="000000" w:themeColor="text1"/>
          <w:kern w:val="24"/>
          <w:sz w:val="24"/>
          <w:szCs w:val="24"/>
          <w:lang w:val="en-US"/>
        </w:rPr>
        <w:t xml:space="preserve">"Auditul sistemului de control al TB </w:t>
      </w:r>
      <w:r w:rsidR="0073095A" w:rsidRPr="00B27CB3">
        <w:rPr>
          <w:rFonts w:ascii="Times New Roman" w:eastAsiaTheme="minorEastAsia" w:hAnsi="Times New Roman" w:cs="Times New Roman"/>
          <w:b/>
          <w:bCs/>
          <w:color w:val="000000" w:themeColor="text1"/>
          <w:kern w:val="24"/>
          <w:sz w:val="24"/>
          <w:szCs w:val="24"/>
          <w:lang w:val="en-US"/>
        </w:rPr>
        <w:t>în</w:t>
      </w:r>
      <w:r w:rsidRPr="00B27CB3">
        <w:rPr>
          <w:rFonts w:ascii="Times New Roman" w:eastAsiaTheme="minorEastAsia" w:hAnsi="Times New Roman" w:cs="Times New Roman"/>
          <w:b/>
          <w:bCs/>
          <w:color w:val="000000" w:themeColor="text1"/>
          <w:kern w:val="24"/>
          <w:sz w:val="24"/>
          <w:szCs w:val="24"/>
          <w:lang w:val="en-US"/>
        </w:rPr>
        <w:t xml:space="preserve"> R</w:t>
      </w:r>
      <w:r w:rsidR="0073095A" w:rsidRPr="00B27CB3">
        <w:rPr>
          <w:rFonts w:ascii="Times New Roman" w:eastAsiaTheme="minorEastAsia" w:hAnsi="Times New Roman" w:cs="Times New Roman"/>
          <w:b/>
          <w:bCs/>
          <w:color w:val="000000" w:themeColor="text1"/>
          <w:kern w:val="24"/>
          <w:sz w:val="24"/>
          <w:szCs w:val="24"/>
          <w:lang w:val="en-US"/>
        </w:rPr>
        <w:t>epublica</w:t>
      </w:r>
      <w:r w:rsidRPr="00B27CB3">
        <w:rPr>
          <w:rFonts w:ascii="Times New Roman" w:eastAsiaTheme="minorEastAsia" w:hAnsi="Times New Roman" w:cs="Times New Roman"/>
          <w:b/>
          <w:bCs/>
          <w:color w:val="000000" w:themeColor="text1"/>
          <w:kern w:val="24"/>
          <w:sz w:val="24"/>
          <w:szCs w:val="24"/>
          <w:lang w:val="en-US"/>
        </w:rPr>
        <w:t xml:space="preserve"> Moldova"</w:t>
      </w:r>
    </w:p>
    <w:p w14:paraId="3C42CCEC" w14:textId="00704C10" w:rsidR="000D39D9" w:rsidRPr="00B27CB3" w:rsidRDefault="000D39D9" w:rsidP="007557B3">
      <w:pPr>
        <w:spacing w:after="200" w:line="240" w:lineRule="auto"/>
        <w:contextualSpacing/>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A fost institui grupul pentru realizarea exercițiului de audit al sistemului de control al tuberculozei în Republica Moldova (Dispoziție MS nr. 520d din 02.08.2017 “Cu privire la instruirea grupului de audit al sistemului de control al tuberculozei în Republica Moldova”)</w:t>
      </w:r>
    </w:p>
    <w:p w14:paraId="5DCCB85C" w14:textId="77777777" w:rsidR="00CB1607" w:rsidRPr="00B27CB3" w:rsidRDefault="00CB1607" w:rsidP="007557B3">
      <w:pPr>
        <w:pStyle w:val="a3"/>
        <w:spacing w:after="0" w:line="240" w:lineRule="auto"/>
        <w:ind w:left="0"/>
        <w:jc w:val="both"/>
        <w:rPr>
          <w:rFonts w:ascii="Times New Roman" w:hAnsi="Times New Roman" w:cs="Times New Roman"/>
          <w:sz w:val="24"/>
          <w:szCs w:val="24"/>
          <w:lang w:val="es-ES"/>
        </w:rPr>
      </w:pPr>
      <w:r w:rsidRPr="00B27CB3">
        <w:rPr>
          <w:rFonts w:ascii="Times New Roman" w:hAnsi="Times New Roman" w:cs="Times New Roman"/>
          <w:sz w:val="24"/>
          <w:szCs w:val="24"/>
          <w:lang w:val="es-ES"/>
        </w:rPr>
        <w:t>Obiectivul principal al auditului a fost sa ofere o imagine independenta si obiectiva, completa si detaliata asupra situatiei reale a sistemului TB in Republica Moldova, sa identifice deficientele existente si sa formuleze propuneri concrete pentru imbunatatirea activitatilor.</w:t>
      </w:r>
    </w:p>
    <w:p w14:paraId="11C97B44" w14:textId="77777777" w:rsidR="00CB1607" w:rsidRPr="00B27CB3" w:rsidRDefault="00CB1607" w:rsidP="007557B3">
      <w:pPr>
        <w:pStyle w:val="a3"/>
        <w:spacing w:after="0" w:line="240" w:lineRule="auto"/>
        <w:ind w:left="0"/>
        <w:jc w:val="both"/>
        <w:rPr>
          <w:rFonts w:ascii="Times New Roman" w:hAnsi="Times New Roman" w:cs="Times New Roman"/>
          <w:sz w:val="24"/>
          <w:szCs w:val="24"/>
          <w:lang w:val="es-ES"/>
        </w:rPr>
      </w:pPr>
    </w:p>
    <w:p w14:paraId="059A16CE" w14:textId="77777777" w:rsidR="00B37C00" w:rsidRPr="00B27CB3" w:rsidRDefault="00CB1607" w:rsidP="007557B3">
      <w:pPr>
        <w:pStyle w:val="a3"/>
        <w:spacing w:after="0" w:line="240" w:lineRule="auto"/>
        <w:ind w:left="0"/>
        <w:jc w:val="both"/>
        <w:rPr>
          <w:rFonts w:ascii="Times New Roman" w:hAnsi="Times New Roman" w:cs="Times New Roman"/>
          <w:sz w:val="24"/>
          <w:szCs w:val="24"/>
          <w:lang w:val="es-ES"/>
        </w:rPr>
      </w:pPr>
      <w:r w:rsidRPr="00B27CB3">
        <w:rPr>
          <w:rFonts w:ascii="Times New Roman" w:hAnsi="Times New Roman" w:cs="Times New Roman"/>
          <w:sz w:val="24"/>
          <w:szCs w:val="24"/>
          <w:lang w:val="es-ES"/>
        </w:rPr>
        <w:t xml:space="preserve">Obiectivele generale ale auditului au fost stabilite de Institutul de Ftiziopneumologie Chiril Draganiuc. </w:t>
      </w:r>
    </w:p>
    <w:p w14:paraId="798A8B02" w14:textId="62CA4A87" w:rsidR="00CB1607" w:rsidRPr="00B27CB3" w:rsidRDefault="00CB1607" w:rsidP="007557B3">
      <w:pPr>
        <w:pStyle w:val="a3"/>
        <w:spacing w:after="0" w:line="240" w:lineRule="auto"/>
        <w:ind w:left="0"/>
        <w:jc w:val="both"/>
        <w:rPr>
          <w:rFonts w:ascii="Times New Roman" w:hAnsi="Times New Roman" w:cs="Times New Roman"/>
          <w:sz w:val="24"/>
          <w:szCs w:val="24"/>
          <w:lang w:val="es-ES"/>
        </w:rPr>
      </w:pPr>
      <w:r w:rsidRPr="00B27CB3">
        <w:rPr>
          <w:rFonts w:ascii="Times New Roman" w:hAnsi="Times New Roman" w:cs="Times New Roman"/>
          <w:sz w:val="24"/>
          <w:szCs w:val="24"/>
          <w:lang w:val="es-ES"/>
        </w:rPr>
        <w:t>Auditul s-a axat pe dimensiunile critice pentru succesul activitatilor de combatere a TB in Republica Moldova:</w:t>
      </w:r>
    </w:p>
    <w:p w14:paraId="5303CB7A" w14:textId="04C673BF" w:rsidR="00CB1607" w:rsidRPr="00B27CB3" w:rsidRDefault="00CB1607" w:rsidP="007557B3">
      <w:pPr>
        <w:pStyle w:val="a3"/>
        <w:numPr>
          <w:ilvl w:val="0"/>
          <w:numId w:val="19"/>
        </w:numPr>
        <w:spacing w:after="0" w:line="240" w:lineRule="auto"/>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Organizarea sistemului </w:t>
      </w:r>
      <w:r w:rsidR="00B37C00" w:rsidRPr="00B27CB3">
        <w:rPr>
          <w:rFonts w:ascii="Times New Roman" w:hAnsi="Times New Roman" w:cs="Times New Roman"/>
          <w:sz w:val="24"/>
          <w:szCs w:val="24"/>
          <w:lang w:val="ro-RO"/>
        </w:rPr>
        <w:t>național</w:t>
      </w:r>
      <w:r w:rsidRPr="00B27CB3">
        <w:rPr>
          <w:rFonts w:ascii="Times New Roman" w:hAnsi="Times New Roman" w:cs="Times New Roman"/>
          <w:sz w:val="24"/>
          <w:szCs w:val="24"/>
          <w:lang w:val="ro-RO"/>
        </w:rPr>
        <w:t xml:space="preserve"> de control al tuberculozei</w:t>
      </w:r>
    </w:p>
    <w:p w14:paraId="53A1FBFC" w14:textId="77777777" w:rsidR="00CB1607" w:rsidRPr="00B27CB3" w:rsidRDefault="00CB1607" w:rsidP="007557B3">
      <w:pPr>
        <w:pStyle w:val="a3"/>
        <w:numPr>
          <w:ilvl w:val="0"/>
          <w:numId w:val="19"/>
        </w:numPr>
        <w:spacing w:after="0" w:line="240" w:lineRule="auto"/>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Cadrul de reglementare privind sistemul TB</w:t>
      </w:r>
    </w:p>
    <w:p w14:paraId="084CC545" w14:textId="77777777" w:rsidR="00CB1607" w:rsidRPr="00B27CB3" w:rsidRDefault="00CB1607" w:rsidP="007557B3">
      <w:pPr>
        <w:pStyle w:val="a3"/>
        <w:numPr>
          <w:ilvl w:val="0"/>
          <w:numId w:val="19"/>
        </w:numPr>
        <w:spacing w:after="0" w:line="240" w:lineRule="auto"/>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Managementul diagnosticului.</w:t>
      </w:r>
    </w:p>
    <w:p w14:paraId="0438AFED" w14:textId="77777777" w:rsidR="00CB1607" w:rsidRPr="00B27CB3" w:rsidRDefault="00CB1607" w:rsidP="007557B3">
      <w:pPr>
        <w:pStyle w:val="a3"/>
        <w:numPr>
          <w:ilvl w:val="0"/>
          <w:numId w:val="19"/>
        </w:numPr>
        <w:spacing w:after="0" w:line="240" w:lineRule="auto"/>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Managementul clinic.</w:t>
      </w:r>
    </w:p>
    <w:p w14:paraId="0DC1D1FF" w14:textId="2A422E66" w:rsidR="00CB1607" w:rsidRPr="00B27CB3" w:rsidRDefault="00CB1607" w:rsidP="007557B3">
      <w:pPr>
        <w:pStyle w:val="a3"/>
        <w:numPr>
          <w:ilvl w:val="0"/>
          <w:numId w:val="19"/>
        </w:numPr>
        <w:spacing w:after="0" w:line="240" w:lineRule="auto"/>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Masurile de control al </w:t>
      </w:r>
      <w:r w:rsidR="00B37C00" w:rsidRPr="00B27CB3">
        <w:rPr>
          <w:rFonts w:ascii="Times New Roman" w:hAnsi="Times New Roman" w:cs="Times New Roman"/>
          <w:sz w:val="24"/>
          <w:szCs w:val="24"/>
          <w:lang w:val="ro-RO"/>
        </w:rPr>
        <w:t>infecției</w:t>
      </w:r>
      <w:r w:rsidRPr="00B27CB3">
        <w:rPr>
          <w:rFonts w:ascii="Times New Roman" w:hAnsi="Times New Roman" w:cs="Times New Roman"/>
          <w:sz w:val="24"/>
          <w:szCs w:val="24"/>
          <w:lang w:val="ro-RO"/>
        </w:rPr>
        <w:t>.</w:t>
      </w:r>
    </w:p>
    <w:p w14:paraId="5FA1CE45" w14:textId="77777777" w:rsidR="00CB1607" w:rsidRPr="00B27CB3" w:rsidRDefault="00CB1607" w:rsidP="007557B3">
      <w:pPr>
        <w:pStyle w:val="a3"/>
        <w:numPr>
          <w:ilvl w:val="0"/>
          <w:numId w:val="19"/>
        </w:numPr>
        <w:spacing w:after="0" w:line="240" w:lineRule="auto"/>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Aprovizionarea si managementul stocurilor de produse medicale.</w:t>
      </w:r>
    </w:p>
    <w:p w14:paraId="5D731477" w14:textId="77777777" w:rsidR="00CB1607" w:rsidRPr="00B27CB3" w:rsidRDefault="00CB1607" w:rsidP="007557B3">
      <w:pPr>
        <w:pStyle w:val="a3"/>
        <w:numPr>
          <w:ilvl w:val="0"/>
          <w:numId w:val="19"/>
        </w:numPr>
        <w:spacing w:after="0" w:line="240" w:lineRule="auto"/>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Monitorizarea si evaluarea.</w:t>
      </w:r>
    </w:p>
    <w:p w14:paraId="22E50C8C" w14:textId="7C65861C" w:rsidR="00CB1607" w:rsidRPr="00B27CB3" w:rsidRDefault="00CB1607" w:rsidP="007557B3">
      <w:pPr>
        <w:pStyle w:val="a3"/>
        <w:numPr>
          <w:ilvl w:val="0"/>
          <w:numId w:val="19"/>
        </w:numPr>
        <w:spacing w:after="0" w:line="240" w:lineRule="auto"/>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Asigurarea </w:t>
      </w:r>
      <w:r w:rsidR="00B37C00" w:rsidRPr="00B27CB3">
        <w:rPr>
          <w:rFonts w:ascii="Times New Roman" w:hAnsi="Times New Roman" w:cs="Times New Roman"/>
          <w:sz w:val="24"/>
          <w:szCs w:val="24"/>
          <w:lang w:val="ro-RO"/>
        </w:rPr>
        <w:t>calității</w:t>
      </w:r>
      <w:r w:rsidRPr="00B27CB3">
        <w:rPr>
          <w:rFonts w:ascii="Times New Roman" w:hAnsi="Times New Roman" w:cs="Times New Roman"/>
          <w:sz w:val="24"/>
          <w:szCs w:val="24"/>
          <w:lang w:val="ro-RO"/>
        </w:rPr>
        <w:t>.</w:t>
      </w:r>
    </w:p>
    <w:p w14:paraId="481F1F3D" w14:textId="77777777" w:rsidR="00CB1607" w:rsidRPr="00B27CB3" w:rsidRDefault="00CB1607" w:rsidP="007557B3">
      <w:pPr>
        <w:pStyle w:val="a3"/>
        <w:numPr>
          <w:ilvl w:val="0"/>
          <w:numId w:val="19"/>
        </w:numPr>
        <w:spacing w:after="0" w:line="240" w:lineRule="auto"/>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Resursele umane. </w:t>
      </w:r>
    </w:p>
    <w:p w14:paraId="6CFE52D4" w14:textId="77777777" w:rsidR="00CB1607" w:rsidRPr="00B27CB3" w:rsidRDefault="00CB1607" w:rsidP="007557B3">
      <w:pPr>
        <w:pStyle w:val="a3"/>
        <w:numPr>
          <w:ilvl w:val="0"/>
          <w:numId w:val="19"/>
        </w:numPr>
        <w:spacing w:after="0" w:line="240" w:lineRule="auto"/>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Sistemul de bugetare si management financiar al sistemului TB.</w:t>
      </w:r>
    </w:p>
    <w:p w14:paraId="73BC8FE4" w14:textId="17E0134C" w:rsidR="00CB1607" w:rsidRPr="00B27CB3" w:rsidRDefault="00CB1607" w:rsidP="007557B3">
      <w:pPr>
        <w:pStyle w:val="a3"/>
        <w:numPr>
          <w:ilvl w:val="0"/>
          <w:numId w:val="19"/>
        </w:numPr>
        <w:spacing w:after="0" w:line="240" w:lineRule="auto"/>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Sistemele </w:t>
      </w:r>
      <w:r w:rsidR="00B37C00" w:rsidRPr="00B27CB3">
        <w:rPr>
          <w:rFonts w:ascii="Times New Roman" w:hAnsi="Times New Roman" w:cs="Times New Roman"/>
          <w:sz w:val="24"/>
          <w:szCs w:val="24"/>
          <w:lang w:val="ro-RO"/>
        </w:rPr>
        <w:t>informaționale</w:t>
      </w:r>
      <w:r w:rsidRPr="00B27CB3">
        <w:rPr>
          <w:rFonts w:ascii="Times New Roman" w:hAnsi="Times New Roman" w:cs="Times New Roman"/>
          <w:sz w:val="24"/>
          <w:szCs w:val="24"/>
          <w:lang w:val="ro-RO"/>
        </w:rPr>
        <w:t>.</w:t>
      </w:r>
    </w:p>
    <w:p w14:paraId="5276A42D" w14:textId="77777777" w:rsidR="00B37C00" w:rsidRPr="00B27CB3" w:rsidRDefault="00B37C00" w:rsidP="007557B3">
      <w:pPr>
        <w:spacing w:after="200" w:line="240" w:lineRule="auto"/>
        <w:contextualSpacing/>
        <w:jc w:val="both"/>
        <w:rPr>
          <w:rFonts w:ascii="Times New Roman" w:hAnsi="Times New Roman" w:cs="Times New Roman"/>
          <w:sz w:val="24"/>
          <w:szCs w:val="24"/>
          <w:lang w:val="ro-RO"/>
        </w:rPr>
      </w:pPr>
    </w:p>
    <w:p w14:paraId="6F22A5DA" w14:textId="2C86C0CE" w:rsidR="00CB1607" w:rsidRPr="00B27CB3" w:rsidRDefault="00B37C00" w:rsidP="007557B3">
      <w:pPr>
        <w:spacing w:after="200" w:line="240" w:lineRule="auto"/>
        <w:contextualSpacing/>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Activitățile de audit s-au desfășurat în perioada august - decembrie 2017</w:t>
      </w:r>
      <w:r w:rsidR="003617EA" w:rsidRPr="00B27CB3">
        <w:rPr>
          <w:rFonts w:ascii="Times New Roman" w:hAnsi="Times New Roman" w:cs="Times New Roman"/>
          <w:sz w:val="24"/>
          <w:szCs w:val="24"/>
          <w:lang w:val="ro-RO"/>
        </w:rPr>
        <w:t xml:space="preserve"> în </w:t>
      </w:r>
      <w:bookmarkStart w:id="8" w:name="_Hlk506871731"/>
      <w:r w:rsidR="0073095A" w:rsidRPr="00B27CB3">
        <w:rPr>
          <w:rFonts w:ascii="Times New Roman" w:hAnsi="Times New Roman" w:cs="Times New Roman"/>
          <w:sz w:val="24"/>
          <w:szCs w:val="24"/>
          <w:lang w:val="ro-RO"/>
        </w:rPr>
        <w:t>mun. Chișinău, mun. Bălți</w:t>
      </w:r>
      <w:r w:rsidR="0073095A" w:rsidRPr="00B27CB3">
        <w:rPr>
          <w:rFonts w:ascii="Times New Roman" w:hAnsi="Times New Roman" w:cs="Times New Roman"/>
          <w:bCs/>
          <w:sz w:val="24"/>
          <w:szCs w:val="24"/>
          <w:lang w:val="ro-RO"/>
        </w:rPr>
        <w:t xml:space="preserve">, </w:t>
      </w:r>
      <w:r w:rsidR="003617EA" w:rsidRPr="00B27CB3">
        <w:rPr>
          <w:rFonts w:ascii="Times New Roman" w:hAnsi="Times New Roman" w:cs="Times New Roman"/>
          <w:bCs/>
          <w:sz w:val="24"/>
          <w:szCs w:val="24"/>
          <w:lang w:val="ro-RO"/>
        </w:rPr>
        <w:t xml:space="preserve">r-nul </w:t>
      </w:r>
      <w:bookmarkEnd w:id="8"/>
      <w:r w:rsidR="003617EA" w:rsidRPr="00B27CB3">
        <w:rPr>
          <w:rFonts w:ascii="Times New Roman" w:hAnsi="Times New Roman" w:cs="Times New Roman"/>
          <w:sz w:val="24"/>
          <w:szCs w:val="24"/>
          <w:lang w:val="ro-RO"/>
        </w:rPr>
        <w:t xml:space="preserve">Cahul, </w:t>
      </w:r>
      <w:r w:rsidR="003617EA" w:rsidRPr="00B27CB3">
        <w:rPr>
          <w:rFonts w:ascii="Times New Roman" w:hAnsi="Times New Roman" w:cs="Times New Roman"/>
          <w:bCs/>
          <w:sz w:val="24"/>
          <w:szCs w:val="24"/>
          <w:lang w:val="ro-RO"/>
        </w:rPr>
        <w:t xml:space="preserve">r-nul </w:t>
      </w:r>
      <w:r w:rsidR="003617EA" w:rsidRPr="00B27CB3">
        <w:rPr>
          <w:rFonts w:ascii="Times New Roman" w:hAnsi="Times New Roman" w:cs="Times New Roman"/>
          <w:sz w:val="24"/>
          <w:szCs w:val="24"/>
          <w:lang w:val="ro-RO"/>
        </w:rPr>
        <w:t xml:space="preserve">Anenii Noi, </w:t>
      </w:r>
      <w:r w:rsidR="0073095A" w:rsidRPr="00B27CB3">
        <w:rPr>
          <w:rFonts w:ascii="Times New Roman" w:hAnsi="Times New Roman" w:cs="Times New Roman"/>
          <w:bCs/>
          <w:sz w:val="24"/>
          <w:szCs w:val="24"/>
          <w:lang w:val="ro-RO"/>
        </w:rPr>
        <w:t xml:space="preserve">r-nul </w:t>
      </w:r>
      <w:r w:rsidR="003617EA" w:rsidRPr="00B27CB3">
        <w:rPr>
          <w:rFonts w:ascii="Times New Roman" w:hAnsi="Times New Roman" w:cs="Times New Roman"/>
          <w:sz w:val="24"/>
          <w:szCs w:val="24"/>
          <w:lang w:val="ro-RO"/>
        </w:rPr>
        <w:t xml:space="preserve">Ialoveni, </w:t>
      </w:r>
      <w:r w:rsidR="0073095A" w:rsidRPr="00B27CB3">
        <w:rPr>
          <w:rFonts w:ascii="Times New Roman" w:hAnsi="Times New Roman" w:cs="Times New Roman"/>
          <w:bCs/>
          <w:sz w:val="24"/>
          <w:szCs w:val="24"/>
          <w:lang w:val="ro-RO"/>
        </w:rPr>
        <w:t xml:space="preserve">r-nul </w:t>
      </w:r>
      <w:r w:rsidR="003617EA" w:rsidRPr="00B27CB3">
        <w:rPr>
          <w:rFonts w:ascii="Times New Roman" w:hAnsi="Times New Roman" w:cs="Times New Roman"/>
          <w:sz w:val="24"/>
          <w:szCs w:val="24"/>
          <w:lang w:val="ro-RO"/>
        </w:rPr>
        <w:t xml:space="preserve">Rezina, </w:t>
      </w:r>
      <w:r w:rsidR="0073095A" w:rsidRPr="00B27CB3">
        <w:rPr>
          <w:rFonts w:ascii="Times New Roman" w:hAnsi="Times New Roman" w:cs="Times New Roman"/>
          <w:bCs/>
          <w:sz w:val="24"/>
          <w:szCs w:val="24"/>
          <w:lang w:val="ro-RO"/>
        </w:rPr>
        <w:t xml:space="preserve">r-nul </w:t>
      </w:r>
      <w:r w:rsidR="0073095A" w:rsidRPr="00B27CB3">
        <w:rPr>
          <w:rFonts w:ascii="Times New Roman" w:hAnsi="Times New Roman" w:cs="Times New Roman"/>
          <w:sz w:val="24"/>
          <w:szCs w:val="24"/>
          <w:lang w:val="ro-RO"/>
        </w:rPr>
        <w:t>Fălești</w:t>
      </w:r>
      <w:r w:rsidR="003617EA" w:rsidRPr="00B27CB3">
        <w:rPr>
          <w:rFonts w:ascii="Times New Roman" w:hAnsi="Times New Roman" w:cs="Times New Roman"/>
          <w:sz w:val="24"/>
          <w:szCs w:val="24"/>
          <w:lang w:val="ro-RO"/>
        </w:rPr>
        <w:t xml:space="preserve">, </w:t>
      </w:r>
      <w:r w:rsidR="0073095A" w:rsidRPr="00B27CB3">
        <w:rPr>
          <w:rFonts w:ascii="Times New Roman" w:hAnsi="Times New Roman" w:cs="Times New Roman"/>
          <w:bCs/>
          <w:sz w:val="24"/>
          <w:szCs w:val="24"/>
          <w:lang w:val="ro-RO"/>
        </w:rPr>
        <w:t xml:space="preserve">r-nul </w:t>
      </w:r>
      <w:r w:rsidR="003617EA" w:rsidRPr="00B27CB3">
        <w:rPr>
          <w:rFonts w:ascii="Times New Roman" w:hAnsi="Times New Roman" w:cs="Times New Roman"/>
          <w:sz w:val="24"/>
          <w:szCs w:val="24"/>
          <w:lang w:val="ro-RO"/>
        </w:rPr>
        <w:t>Nisporeni</w:t>
      </w:r>
      <w:r w:rsidR="0073095A" w:rsidRPr="00B27CB3">
        <w:rPr>
          <w:rFonts w:ascii="Times New Roman" w:hAnsi="Times New Roman" w:cs="Times New Roman"/>
          <w:sz w:val="24"/>
          <w:szCs w:val="24"/>
          <w:lang w:val="ro-RO"/>
        </w:rPr>
        <w:t>.</w:t>
      </w:r>
    </w:p>
    <w:p w14:paraId="4928AA4F" w14:textId="71008F11" w:rsidR="00B37C00" w:rsidRPr="00B27CB3" w:rsidRDefault="00B37C00" w:rsidP="007557B3">
      <w:pPr>
        <w:pStyle w:val="a3"/>
        <w:spacing w:after="0" w:line="240" w:lineRule="auto"/>
        <w:ind w:left="0"/>
        <w:jc w:val="both"/>
        <w:rPr>
          <w:rFonts w:ascii="Times New Roman" w:hAnsi="Times New Roman" w:cs="Times New Roman"/>
          <w:b/>
          <w:sz w:val="24"/>
          <w:szCs w:val="24"/>
          <w:lang w:val="ro-RO"/>
        </w:rPr>
      </w:pPr>
      <w:r w:rsidRPr="00B27CB3">
        <w:rPr>
          <w:rFonts w:ascii="Times New Roman" w:hAnsi="Times New Roman" w:cs="Times New Roman"/>
          <w:b/>
          <w:sz w:val="24"/>
          <w:szCs w:val="24"/>
          <w:lang w:val="ro-RO"/>
        </w:rPr>
        <w:t>Printre cele mai importante probleme identificate se numără următoarele:</w:t>
      </w:r>
    </w:p>
    <w:p w14:paraId="381A7383" w14:textId="77777777" w:rsidR="00B37C00" w:rsidRPr="00B27CB3" w:rsidRDefault="00B37C00" w:rsidP="007557B3">
      <w:pPr>
        <w:pStyle w:val="a3"/>
        <w:spacing w:after="0" w:line="240" w:lineRule="auto"/>
        <w:ind w:left="0"/>
        <w:jc w:val="both"/>
        <w:rPr>
          <w:rFonts w:ascii="Times New Roman" w:hAnsi="Times New Roman" w:cs="Times New Roman"/>
          <w:sz w:val="24"/>
          <w:szCs w:val="24"/>
          <w:lang w:val="ro-RO"/>
        </w:rPr>
      </w:pPr>
    </w:p>
    <w:p w14:paraId="69CE481F" w14:textId="11B61AFA" w:rsidR="00B37C00" w:rsidRPr="00B27CB3" w:rsidRDefault="00B37C00" w:rsidP="007557B3">
      <w:pPr>
        <w:pStyle w:val="a3"/>
        <w:spacing w:after="0" w:line="240" w:lineRule="auto"/>
        <w:ind w:left="0"/>
        <w:jc w:val="both"/>
        <w:rPr>
          <w:rFonts w:ascii="Times New Roman" w:hAnsi="Times New Roman" w:cs="Times New Roman"/>
          <w:sz w:val="24"/>
          <w:szCs w:val="24"/>
          <w:lang w:val="ro-RO"/>
        </w:rPr>
      </w:pPr>
      <w:r w:rsidRPr="00B27CB3">
        <w:rPr>
          <w:rFonts w:ascii="Times New Roman" w:hAnsi="Times New Roman" w:cs="Times New Roman"/>
          <w:b/>
          <w:sz w:val="24"/>
          <w:szCs w:val="24"/>
          <w:lang w:val="ro-RO"/>
        </w:rPr>
        <w:t>(1) Politici si reglementare</w:t>
      </w:r>
      <w:r w:rsidRPr="00B27CB3">
        <w:rPr>
          <w:rFonts w:ascii="Times New Roman" w:hAnsi="Times New Roman" w:cs="Times New Roman"/>
          <w:sz w:val="24"/>
          <w:szCs w:val="24"/>
          <w:lang w:val="ro-RO"/>
        </w:rPr>
        <w:t>: deficiente privind controlul migrației persoanelor cu TB, cooperarea intre diverse instituții (e.g. medicina primara, autoritățile locale), implementarea abordării intersectoriale, interpretarea diferita a reglementarilor in practica din lipsa procedurilor standard, interpretarea diferita a suportului motivațional oferit din sursele CNAM.</w:t>
      </w:r>
    </w:p>
    <w:p w14:paraId="29B1BDCE" w14:textId="006B1AFE" w:rsidR="00B37C00" w:rsidRPr="00B27CB3" w:rsidRDefault="00B37C00" w:rsidP="007557B3">
      <w:pPr>
        <w:pStyle w:val="a3"/>
        <w:spacing w:after="0" w:line="240" w:lineRule="auto"/>
        <w:ind w:left="0"/>
        <w:jc w:val="both"/>
        <w:rPr>
          <w:rFonts w:ascii="Times New Roman" w:hAnsi="Times New Roman" w:cs="Times New Roman"/>
          <w:sz w:val="24"/>
          <w:szCs w:val="24"/>
          <w:lang w:val="ro-RO"/>
        </w:rPr>
      </w:pPr>
      <w:r w:rsidRPr="00B27CB3">
        <w:rPr>
          <w:rFonts w:ascii="Times New Roman" w:hAnsi="Times New Roman" w:cs="Times New Roman"/>
          <w:b/>
          <w:sz w:val="24"/>
          <w:szCs w:val="24"/>
          <w:lang w:val="ro-RO"/>
        </w:rPr>
        <w:t>(2) Bugetare si finanțare</w:t>
      </w:r>
      <w:r w:rsidRPr="00B27CB3">
        <w:rPr>
          <w:rFonts w:ascii="Times New Roman" w:hAnsi="Times New Roman" w:cs="Times New Roman"/>
          <w:sz w:val="24"/>
          <w:szCs w:val="24"/>
          <w:lang w:val="ro-RO"/>
        </w:rPr>
        <w:t>: fundamentarea insuficienta a bugetului PNCT, lipsa controlului asupra bugetelor detaliate, lipsa unui sistem de raportare a cheltuielilor TB si indicatorii de performanta pentru medicina primara nu corespund obiectivelor de combatere a tuberculozei, evidenta contabila manuala in anumite instituții.</w:t>
      </w:r>
    </w:p>
    <w:p w14:paraId="22CB5AEF" w14:textId="5B06BD84" w:rsidR="00B37C00" w:rsidRPr="00B27CB3" w:rsidRDefault="00B37C00" w:rsidP="007557B3">
      <w:pPr>
        <w:pStyle w:val="a3"/>
        <w:spacing w:after="0" w:line="240" w:lineRule="auto"/>
        <w:ind w:left="0"/>
        <w:jc w:val="both"/>
        <w:rPr>
          <w:rFonts w:ascii="Times New Roman" w:hAnsi="Times New Roman" w:cs="Times New Roman"/>
          <w:sz w:val="24"/>
          <w:szCs w:val="24"/>
          <w:lang w:val="ro-RO"/>
        </w:rPr>
      </w:pPr>
      <w:r w:rsidRPr="00B27CB3">
        <w:rPr>
          <w:rFonts w:ascii="Times New Roman" w:hAnsi="Times New Roman" w:cs="Times New Roman"/>
          <w:b/>
          <w:sz w:val="24"/>
          <w:szCs w:val="24"/>
          <w:lang w:val="ro-RO"/>
        </w:rPr>
        <w:lastRenderedPageBreak/>
        <w:t>(3) Management diagnostic</w:t>
      </w:r>
      <w:r w:rsidRPr="00B27CB3">
        <w:rPr>
          <w:rFonts w:ascii="Times New Roman" w:hAnsi="Times New Roman" w:cs="Times New Roman"/>
          <w:sz w:val="24"/>
          <w:szCs w:val="24"/>
          <w:lang w:val="ro-RO"/>
        </w:rPr>
        <w:t>: Deficiente importante in depistarea cazurilor TB (depistare tardiva, diagnostic incorect), metode de lucru si instrumente nestandardizate, conlucrare ineficienta cu alți specialiști sau medicii de familie, lacune in implementarea ghidurilor pentru diagnostic, monitorizarea activităților medicale nu este o practica solida.</w:t>
      </w:r>
    </w:p>
    <w:p w14:paraId="6E6C4728" w14:textId="041C27FA" w:rsidR="00B37C00" w:rsidRPr="00B27CB3" w:rsidRDefault="00B37C00" w:rsidP="007557B3">
      <w:pPr>
        <w:pStyle w:val="a3"/>
        <w:spacing w:after="0" w:line="240" w:lineRule="auto"/>
        <w:ind w:left="0"/>
        <w:jc w:val="both"/>
        <w:rPr>
          <w:rFonts w:ascii="Times New Roman" w:hAnsi="Times New Roman" w:cs="Times New Roman"/>
          <w:sz w:val="24"/>
          <w:szCs w:val="24"/>
          <w:lang w:val="ro-RO"/>
        </w:rPr>
      </w:pPr>
      <w:r w:rsidRPr="00B27CB3">
        <w:rPr>
          <w:rFonts w:ascii="Times New Roman" w:hAnsi="Times New Roman" w:cs="Times New Roman"/>
          <w:b/>
          <w:sz w:val="24"/>
          <w:szCs w:val="24"/>
          <w:lang w:val="ro-RO"/>
        </w:rPr>
        <w:t>(4) Management clinic</w:t>
      </w:r>
      <w:r w:rsidRPr="00B27CB3">
        <w:rPr>
          <w:rFonts w:ascii="Times New Roman" w:hAnsi="Times New Roman" w:cs="Times New Roman"/>
          <w:sz w:val="24"/>
          <w:szCs w:val="24"/>
          <w:lang w:val="ro-RO"/>
        </w:rPr>
        <w:t xml:space="preserve">:  management ineficient al co-infecției TB/HIV, documentație medicala din ambulator insuficient de clara sau incompleta, lacune in obținerea consimțământului pacientului pentru proceduri sau recoltare, lipsa datelor despre reacțiile adverse, </w:t>
      </w:r>
      <w:bookmarkStart w:id="9" w:name="_Hlk506872772"/>
      <w:r w:rsidRPr="00B27CB3">
        <w:rPr>
          <w:rFonts w:ascii="Times New Roman" w:hAnsi="Times New Roman" w:cs="Times New Roman"/>
          <w:sz w:val="24"/>
          <w:szCs w:val="24"/>
          <w:lang w:val="ro-RO"/>
        </w:rPr>
        <w:t>conlucrare slaba intre medicul ftiziopneumolog si medicul de familie, nerespectarea protocoalelor clinice, DOT asigurat insuficient, lipsa personalului medical in localitățile rurale</w:t>
      </w:r>
      <w:bookmarkEnd w:id="9"/>
      <w:r w:rsidRPr="00B27CB3">
        <w:rPr>
          <w:rFonts w:ascii="Times New Roman" w:hAnsi="Times New Roman" w:cs="Times New Roman"/>
          <w:sz w:val="24"/>
          <w:szCs w:val="24"/>
          <w:lang w:val="ro-RO"/>
        </w:rPr>
        <w:t>.</w:t>
      </w:r>
    </w:p>
    <w:p w14:paraId="4AF2BC8C" w14:textId="103732E9" w:rsidR="00B37C00" w:rsidRPr="00B27CB3" w:rsidRDefault="00B37C00" w:rsidP="007557B3">
      <w:pPr>
        <w:pStyle w:val="a3"/>
        <w:spacing w:after="0" w:line="240" w:lineRule="auto"/>
        <w:ind w:left="0"/>
        <w:jc w:val="both"/>
        <w:rPr>
          <w:rFonts w:ascii="Times New Roman" w:hAnsi="Times New Roman" w:cs="Times New Roman"/>
          <w:sz w:val="24"/>
          <w:szCs w:val="24"/>
          <w:lang w:val="ro-RO"/>
        </w:rPr>
      </w:pPr>
      <w:r w:rsidRPr="00B27CB3">
        <w:rPr>
          <w:rFonts w:ascii="Times New Roman" w:hAnsi="Times New Roman" w:cs="Times New Roman"/>
          <w:b/>
          <w:sz w:val="24"/>
          <w:szCs w:val="24"/>
          <w:lang w:val="ro-RO"/>
        </w:rPr>
        <w:t>(5) Controlul infecției</w:t>
      </w:r>
      <w:r w:rsidRPr="00B27CB3">
        <w:rPr>
          <w:rFonts w:ascii="Times New Roman" w:hAnsi="Times New Roman" w:cs="Times New Roman"/>
          <w:sz w:val="24"/>
          <w:szCs w:val="24"/>
          <w:lang w:val="ro-RO"/>
        </w:rPr>
        <w:t>: Lipsa unor instrucțiuni clare duce la neînțelegerea uniforma a cerințelor de control al infecției, instrucțiuni neclare pentru trierea si izolarea inițiala a pacienților cu simptome, lipsa condiții tehnice (e.g. ventilație, organizarea camerelor de recoltare), lipsa echipamentelor de protecție sau neutilizarea acestora.</w:t>
      </w:r>
    </w:p>
    <w:p w14:paraId="5D3819CE" w14:textId="0CD2BC00" w:rsidR="00B37C00" w:rsidRPr="00B27CB3" w:rsidRDefault="00B37C00" w:rsidP="007557B3">
      <w:pPr>
        <w:pStyle w:val="a3"/>
        <w:spacing w:after="0" w:line="240" w:lineRule="auto"/>
        <w:ind w:left="0"/>
        <w:jc w:val="both"/>
        <w:rPr>
          <w:rFonts w:ascii="Times New Roman" w:hAnsi="Times New Roman" w:cs="Times New Roman"/>
          <w:sz w:val="24"/>
          <w:szCs w:val="24"/>
          <w:lang w:val="ro-RO"/>
        </w:rPr>
      </w:pPr>
      <w:r w:rsidRPr="00B27CB3">
        <w:rPr>
          <w:rFonts w:ascii="Times New Roman" w:hAnsi="Times New Roman" w:cs="Times New Roman"/>
          <w:b/>
          <w:sz w:val="24"/>
          <w:szCs w:val="24"/>
          <w:lang w:val="ro-RO"/>
        </w:rPr>
        <w:t>(6) Sistemul de aprovizionare</w:t>
      </w:r>
      <w:r w:rsidRPr="00B27CB3">
        <w:rPr>
          <w:rFonts w:ascii="Times New Roman" w:hAnsi="Times New Roman" w:cs="Times New Roman"/>
          <w:sz w:val="24"/>
          <w:szCs w:val="24"/>
          <w:lang w:val="ro-RO"/>
        </w:rPr>
        <w:t>: cadru de reglementare învechit, nu exista un proces de previzionare si estimare a necesarului si achizițiilor de medicamente (aprovizionare in exces si expirare, sau lipsa medicamente),  erori in evidenta si raportare circuitului de medicamente, aprovizionarea cu consumabile de laborator nu este reglementata, nu exista condiții tehnice pentru asigurarea calității materialului biologic sau al reactivilor.</w:t>
      </w:r>
    </w:p>
    <w:p w14:paraId="4C42D099" w14:textId="767D0AE6" w:rsidR="00B37C00" w:rsidRPr="00B27CB3" w:rsidRDefault="00B37C00" w:rsidP="007557B3">
      <w:pPr>
        <w:pStyle w:val="a3"/>
        <w:spacing w:after="0" w:line="240" w:lineRule="auto"/>
        <w:ind w:left="0"/>
        <w:jc w:val="both"/>
        <w:rPr>
          <w:rFonts w:ascii="Times New Roman" w:hAnsi="Times New Roman" w:cs="Times New Roman"/>
          <w:sz w:val="24"/>
          <w:szCs w:val="24"/>
          <w:lang w:val="ro-RO"/>
        </w:rPr>
      </w:pPr>
      <w:r w:rsidRPr="00B27CB3">
        <w:rPr>
          <w:rFonts w:ascii="Times New Roman" w:hAnsi="Times New Roman" w:cs="Times New Roman"/>
          <w:b/>
          <w:sz w:val="24"/>
          <w:szCs w:val="24"/>
          <w:lang w:val="ro-RO"/>
        </w:rPr>
        <w:t>(7) Monitorizare si evaluare</w:t>
      </w:r>
      <w:r w:rsidRPr="00B27CB3">
        <w:rPr>
          <w:rFonts w:ascii="Times New Roman" w:hAnsi="Times New Roman" w:cs="Times New Roman"/>
          <w:sz w:val="24"/>
          <w:szCs w:val="24"/>
          <w:lang w:val="ro-RO"/>
        </w:rPr>
        <w:t>: subfinanțarea activităților de monitorizare-evaluare, responsabilități divizate intre mai multe entități, lipsa personalului cu experiența, lipsa procedurilor standard de monitorizare.</w:t>
      </w:r>
    </w:p>
    <w:p w14:paraId="3A49527A" w14:textId="2B9B27D3" w:rsidR="00B37C00" w:rsidRPr="00B27CB3" w:rsidRDefault="00B37C00" w:rsidP="007557B3">
      <w:pPr>
        <w:pStyle w:val="a3"/>
        <w:spacing w:after="0" w:line="240" w:lineRule="auto"/>
        <w:ind w:left="0"/>
        <w:jc w:val="both"/>
        <w:rPr>
          <w:rFonts w:ascii="Times New Roman" w:hAnsi="Times New Roman" w:cs="Times New Roman"/>
          <w:sz w:val="24"/>
          <w:szCs w:val="24"/>
          <w:lang w:val="ro-RO"/>
        </w:rPr>
      </w:pPr>
      <w:r w:rsidRPr="00B27CB3">
        <w:rPr>
          <w:rFonts w:ascii="Times New Roman" w:hAnsi="Times New Roman" w:cs="Times New Roman"/>
          <w:b/>
          <w:sz w:val="24"/>
          <w:szCs w:val="24"/>
          <w:lang w:val="ro-RO"/>
        </w:rPr>
        <w:t>(8) Sistemul informațional</w:t>
      </w:r>
      <w:r w:rsidRPr="00B27CB3">
        <w:rPr>
          <w:rFonts w:ascii="Times New Roman" w:hAnsi="Times New Roman" w:cs="Times New Roman"/>
          <w:sz w:val="24"/>
          <w:szCs w:val="24"/>
          <w:lang w:val="ro-RO"/>
        </w:rPr>
        <w:t>: riscuri legate de continuitatea activității sistemului, lipsa manualelor de utilizator, posibilități reduse de generare a rapoartelor.</w:t>
      </w:r>
    </w:p>
    <w:p w14:paraId="29EDE472" w14:textId="671B5BE2" w:rsidR="00B37C00" w:rsidRPr="00B27CB3" w:rsidRDefault="00B37C00" w:rsidP="007557B3">
      <w:pPr>
        <w:pStyle w:val="a3"/>
        <w:spacing w:after="0" w:line="240" w:lineRule="auto"/>
        <w:ind w:left="0"/>
        <w:jc w:val="both"/>
        <w:rPr>
          <w:rFonts w:ascii="Times New Roman" w:hAnsi="Times New Roman" w:cs="Times New Roman"/>
          <w:sz w:val="24"/>
          <w:szCs w:val="24"/>
          <w:lang w:val="ro-RO"/>
        </w:rPr>
      </w:pPr>
      <w:r w:rsidRPr="00B27CB3">
        <w:rPr>
          <w:rFonts w:ascii="Times New Roman" w:hAnsi="Times New Roman" w:cs="Times New Roman"/>
          <w:b/>
          <w:sz w:val="24"/>
          <w:szCs w:val="24"/>
          <w:lang w:val="ro-RO"/>
        </w:rPr>
        <w:t>(9) Asigurarea calității</w:t>
      </w:r>
      <w:r w:rsidRPr="00B27CB3">
        <w:rPr>
          <w:rFonts w:ascii="Times New Roman" w:hAnsi="Times New Roman" w:cs="Times New Roman"/>
          <w:sz w:val="24"/>
          <w:szCs w:val="24"/>
          <w:lang w:val="ro-RO"/>
        </w:rPr>
        <w:t>: Consiliile Calității din unele instituții nu tratează TB ca o prioritate, activitatea acestora este ineficienta, auditul intern medical nu se concentrează pe TB.</w:t>
      </w:r>
    </w:p>
    <w:p w14:paraId="26619FE4" w14:textId="27C8FAF9" w:rsidR="00B37C00" w:rsidRPr="00B27CB3" w:rsidRDefault="00B37C00" w:rsidP="007557B3">
      <w:pPr>
        <w:pStyle w:val="a3"/>
        <w:spacing w:after="0" w:line="240" w:lineRule="auto"/>
        <w:ind w:left="0"/>
        <w:jc w:val="both"/>
        <w:rPr>
          <w:rFonts w:ascii="Times New Roman" w:hAnsi="Times New Roman" w:cs="Times New Roman"/>
          <w:sz w:val="24"/>
          <w:szCs w:val="24"/>
          <w:lang w:val="ro-RO"/>
        </w:rPr>
      </w:pPr>
      <w:r w:rsidRPr="00B27CB3">
        <w:rPr>
          <w:rFonts w:ascii="Times New Roman" w:hAnsi="Times New Roman" w:cs="Times New Roman"/>
          <w:b/>
          <w:sz w:val="24"/>
          <w:szCs w:val="24"/>
          <w:lang w:val="ro-RO"/>
        </w:rPr>
        <w:t>(10) Resurse umane</w:t>
      </w:r>
      <w:r w:rsidRPr="00B27CB3">
        <w:rPr>
          <w:rFonts w:ascii="Times New Roman" w:hAnsi="Times New Roman" w:cs="Times New Roman"/>
          <w:sz w:val="24"/>
          <w:szCs w:val="24"/>
          <w:lang w:val="ro-RO"/>
        </w:rPr>
        <w:t>: Lipsa specialiștilor in domeniul TB, dificultatea de a atrage tineri specialiști.</w:t>
      </w:r>
    </w:p>
    <w:p w14:paraId="74F0D2EF" w14:textId="5E999DD6" w:rsidR="004C4F6D" w:rsidRPr="00B27CB3" w:rsidRDefault="004C4F6D" w:rsidP="00B27CB3">
      <w:pPr>
        <w:pStyle w:val="a3"/>
        <w:tabs>
          <w:tab w:val="left" w:pos="489"/>
          <w:tab w:val="left" w:pos="631"/>
        </w:tabs>
        <w:spacing w:after="0" w:line="240" w:lineRule="auto"/>
        <w:ind w:left="0"/>
        <w:jc w:val="both"/>
        <w:rPr>
          <w:rFonts w:ascii="Times New Roman" w:hAnsi="Times New Roman" w:cs="Times New Roman"/>
          <w:b/>
          <w:i/>
          <w:sz w:val="24"/>
          <w:szCs w:val="24"/>
          <w:lang w:val="ro-RO"/>
        </w:rPr>
      </w:pPr>
      <w:r w:rsidRPr="00B27CB3">
        <w:rPr>
          <w:rFonts w:ascii="Times New Roman" w:hAnsi="Times New Roman" w:cs="Times New Roman"/>
          <w:b/>
          <w:i/>
          <w:sz w:val="24"/>
          <w:szCs w:val="24"/>
          <w:lang w:val="ro-RO"/>
        </w:rPr>
        <w:t xml:space="preserve">Realizarea activităților prin granturi mici (educare, informare, depistare precoce, intervenții pentru aderența la tratament) </w:t>
      </w:r>
    </w:p>
    <w:p w14:paraId="1F1E7B1D" w14:textId="448672D9" w:rsidR="00CD0F04" w:rsidRPr="00B27CB3" w:rsidRDefault="00CD0F04" w:rsidP="00D8108B">
      <w:pPr>
        <w:spacing w:after="0" w:line="240" w:lineRule="auto"/>
        <w:jc w:val="both"/>
        <w:rPr>
          <w:rFonts w:ascii="Times New Roman" w:hAnsi="Times New Roman" w:cs="Times New Roman"/>
          <w:sz w:val="24"/>
          <w:szCs w:val="24"/>
          <w:lang w:val="en-US"/>
        </w:rPr>
      </w:pPr>
      <w:r w:rsidRPr="00B27CB3">
        <w:rPr>
          <w:rFonts w:ascii="Times New Roman" w:hAnsi="Times New Roman" w:cs="Times New Roman"/>
          <w:b/>
          <w:sz w:val="24"/>
          <w:szCs w:val="24"/>
          <w:lang w:val="en-US"/>
        </w:rPr>
        <w:t>9 proiecte</w:t>
      </w:r>
      <w:r w:rsidRPr="00B27CB3">
        <w:rPr>
          <w:rFonts w:ascii="Times New Roman" w:hAnsi="Times New Roman" w:cs="Times New Roman"/>
          <w:sz w:val="24"/>
          <w:szCs w:val="24"/>
          <w:lang w:val="en-US"/>
        </w:rPr>
        <w:t xml:space="preserve"> pentru depistarea precoce a tuberculozei și creșterea aderenței la tratament în grupurile greu accesibile de persoane cu risc sporit de îmbolnăvire cu TB în rezultatul cărora 867 pacienți TB au fost asistați pentru aderența la tratament, 1733 persoane investigate din care 58 persoane depistate cu TB pe parcursul 2017:</w:t>
      </w:r>
    </w:p>
    <w:p w14:paraId="6F65CB45" w14:textId="77777777" w:rsidR="00CD0F04" w:rsidRPr="00B27CB3" w:rsidRDefault="00CD0F04" w:rsidP="00D17161">
      <w:pPr>
        <w:pStyle w:val="a3"/>
        <w:numPr>
          <w:ilvl w:val="0"/>
          <w:numId w:val="28"/>
        </w:numPr>
        <w:spacing w:after="0" w:line="240" w:lineRule="auto"/>
        <w:ind w:left="851"/>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 xml:space="preserve">AO „Speranța Terrei” cu desfășurarea activităților în Bălți, raioanele Şoldăneşti, Făleşti, Donduşeni, Briceni, Ocniţa; </w:t>
      </w:r>
    </w:p>
    <w:p w14:paraId="2F340333" w14:textId="77777777" w:rsidR="00CD0F04" w:rsidRPr="00B27CB3" w:rsidRDefault="00CD0F04" w:rsidP="00D17161">
      <w:pPr>
        <w:pStyle w:val="a3"/>
        <w:numPr>
          <w:ilvl w:val="0"/>
          <w:numId w:val="28"/>
        </w:numPr>
        <w:spacing w:after="0" w:line="240" w:lineRule="auto"/>
        <w:ind w:left="851"/>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AO „SMIT” cu desfășurarea activităților în raioanele Sîngerei, Florești, Căușeni;</w:t>
      </w:r>
    </w:p>
    <w:p w14:paraId="796B97C3" w14:textId="77777777" w:rsidR="00CD0F04" w:rsidRPr="00B27CB3" w:rsidRDefault="00CD0F04" w:rsidP="00D17161">
      <w:pPr>
        <w:pStyle w:val="a3"/>
        <w:numPr>
          <w:ilvl w:val="0"/>
          <w:numId w:val="28"/>
        </w:numPr>
        <w:spacing w:after="0" w:line="240" w:lineRule="auto"/>
        <w:ind w:left="851"/>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AO „Programe Medico-Sociale” cu desfășurarea activităților în Bender, raionul Slobozia,</w:t>
      </w:r>
    </w:p>
    <w:p w14:paraId="2FAA04AF" w14:textId="77777777" w:rsidR="00CD0F04" w:rsidRPr="00B27CB3" w:rsidRDefault="00CD0F04" w:rsidP="00D17161">
      <w:pPr>
        <w:pStyle w:val="a3"/>
        <w:numPr>
          <w:ilvl w:val="0"/>
          <w:numId w:val="28"/>
        </w:numPr>
        <w:spacing w:after="0" w:line="240" w:lineRule="auto"/>
        <w:ind w:left="851"/>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 xml:space="preserve">AO „ACTIV” cu desfășurarea activităților în Tiraspol, raionul Grigoriopol, Dnestrovsc; </w:t>
      </w:r>
    </w:p>
    <w:p w14:paraId="28827655" w14:textId="77777777" w:rsidR="00CD0F04" w:rsidRPr="00B27CB3" w:rsidRDefault="00CD0F04" w:rsidP="00D17161">
      <w:pPr>
        <w:pStyle w:val="a3"/>
        <w:numPr>
          <w:ilvl w:val="0"/>
          <w:numId w:val="28"/>
        </w:numPr>
        <w:spacing w:after="0" w:line="240" w:lineRule="auto"/>
        <w:ind w:left="851"/>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AO „Casa Speranțelor” cu desfășurarea activităților în raionul Soroca;</w:t>
      </w:r>
    </w:p>
    <w:p w14:paraId="30025CAB" w14:textId="77777777" w:rsidR="00CD0F04" w:rsidRPr="00B27CB3" w:rsidRDefault="00CD0F04" w:rsidP="00D17161">
      <w:pPr>
        <w:pStyle w:val="a3"/>
        <w:numPr>
          <w:ilvl w:val="0"/>
          <w:numId w:val="28"/>
        </w:numPr>
        <w:spacing w:after="0" w:line="240" w:lineRule="auto"/>
        <w:ind w:left="851"/>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AO „AFI Anenii Noi” cu desfășurarea activităților în raionul Anenii Noi;</w:t>
      </w:r>
    </w:p>
    <w:p w14:paraId="65A9D207" w14:textId="77777777" w:rsidR="00CD0F04" w:rsidRPr="00B27CB3" w:rsidRDefault="00CD0F04" w:rsidP="00D17161">
      <w:pPr>
        <w:pStyle w:val="a3"/>
        <w:numPr>
          <w:ilvl w:val="0"/>
          <w:numId w:val="28"/>
        </w:numPr>
        <w:spacing w:after="0" w:line="240" w:lineRule="auto"/>
        <w:ind w:left="851"/>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AO „Asociația Psihologilor Tighina” cu desfășurarea activităților în raioanele Căușeni, Ștefan Vodă;</w:t>
      </w:r>
    </w:p>
    <w:p w14:paraId="3EEB4271" w14:textId="77777777" w:rsidR="00CD0F04" w:rsidRPr="00B27CB3" w:rsidRDefault="00CD0F04" w:rsidP="00D17161">
      <w:pPr>
        <w:pStyle w:val="a3"/>
        <w:numPr>
          <w:ilvl w:val="0"/>
          <w:numId w:val="28"/>
        </w:numPr>
        <w:spacing w:after="0" w:line="240" w:lineRule="auto"/>
        <w:ind w:left="851"/>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 xml:space="preserve">AO „Pas cu Pas” cu desfășurarea activităților în raioanele Cantemir, Vulcănești; </w:t>
      </w:r>
    </w:p>
    <w:p w14:paraId="6260B21B" w14:textId="77777777" w:rsidR="00CD0F04" w:rsidRPr="00B27CB3" w:rsidRDefault="00CD0F04" w:rsidP="00D17161">
      <w:pPr>
        <w:pStyle w:val="a3"/>
        <w:numPr>
          <w:ilvl w:val="0"/>
          <w:numId w:val="28"/>
        </w:numPr>
        <w:spacing w:after="0" w:line="240" w:lineRule="auto"/>
        <w:ind w:left="851"/>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IP Centrul regional social pentru persoanele cu HIV „Împreună pentru Viață” cu desfășurarea activităților în raionul Ceadîr-Lunga.</w:t>
      </w:r>
    </w:p>
    <w:p w14:paraId="622F3E61" w14:textId="19BBDC23" w:rsidR="00CD0F04" w:rsidRPr="00B27CB3" w:rsidRDefault="00CD0F04" w:rsidP="00D8108B">
      <w:pPr>
        <w:spacing w:after="0" w:line="240" w:lineRule="auto"/>
        <w:jc w:val="both"/>
        <w:rPr>
          <w:rFonts w:ascii="Times New Roman" w:hAnsi="Times New Roman" w:cs="Times New Roman"/>
          <w:b/>
          <w:sz w:val="24"/>
          <w:szCs w:val="24"/>
          <w:lang w:val="ro-RO"/>
        </w:rPr>
      </w:pPr>
      <w:r w:rsidRPr="00B27CB3">
        <w:rPr>
          <w:rFonts w:ascii="Times New Roman" w:hAnsi="Times New Roman" w:cs="Times New Roman"/>
          <w:b/>
          <w:sz w:val="24"/>
          <w:szCs w:val="24"/>
          <w:lang w:val="ro-RO"/>
        </w:rPr>
        <w:t>Intervenții comunitare în grupurile cu risc sporit și vigilență pentru tuberculoză şi alte determinante sociale (consumatori de droguri injectabile [CDI], persoane adulte fără adăpost (PAFA), persoane care trăiesc cu HIV [PTHIV], copii și tineri ai străzii, migranţi etc.)</w:t>
      </w:r>
    </w:p>
    <w:p w14:paraId="4978FCA2" w14:textId="77777777" w:rsidR="00CD0F04" w:rsidRPr="00B27CB3" w:rsidRDefault="00CD0F04" w:rsidP="00D17161">
      <w:pPr>
        <w:pStyle w:val="a3"/>
        <w:numPr>
          <w:ilvl w:val="0"/>
          <w:numId w:val="27"/>
        </w:numPr>
        <w:spacing w:after="0" w:line="240" w:lineRule="auto"/>
        <w:ind w:left="426"/>
        <w:jc w:val="both"/>
        <w:rPr>
          <w:rFonts w:ascii="Times New Roman" w:hAnsi="Times New Roman" w:cs="Times New Roman"/>
          <w:sz w:val="24"/>
          <w:szCs w:val="24"/>
          <w:lang w:val="ro-RO"/>
        </w:rPr>
      </w:pPr>
      <w:r w:rsidRPr="00B27CB3">
        <w:rPr>
          <w:rFonts w:ascii="Times New Roman" w:hAnsi="Times New Roman" w:cs="Times New Roman"/>
          <w:b/>
          <w:sz w:val="24"/>
          <w:szCs w:val="24"/>
          <w:lang w:val="ro-RO"/>
        </w:rPr>
        <w:t>4 proiecte</w:t>
      </w:r>
      <w:r w:rsidRPr="00B27CB3">
        <w:rPr>
          <w:rFonts w:ascii="Times New Roman" w:hAnsi="Times New Roman" w:cs="Times New Roman"/>
          <w:sz w:val="24"/>
          <w:szCs w:val="24"/>
          <w:lang w:val="ro-RO"/>
        </w:rPr>
        <w:t xml:space="preserve"> pentru depistarea precoce a tuberculozei și creșterea aderenței la tratament pentru persoanele adulte fără adăpost și Consumatorilor de Droguri Injectabile în rezultatul cărora </w:t>
      </w:r>
      <w:r w:rsidRPr="00B27CB3">
        <w:rPr>
          <w:rFonts w:ascii="Times New Roman" w:hAnsi="Times New Roman" w:cs="Times New Roman"/>
          <w:sz w:val="24"/>
          <w:szCs w:val="24"/>
          <w:lang w:val="ro-RO"/>
        </w:rPr>
        <w:lastRenderedPageBreak/>
        <w:t xml:space="preserve">825 persoane au fost investigate, 77 persoane depistate cu TB, 172 </w:t>
      </w:r>
      <w:r w:rsidRPr="00B27CB3">
        <w:rPr>
          <w:rFonts w:ascii="Times New Roman" w:hAnsi="Times New Roman" w:cs="Times New Roman"/>
          <w:sz w:val="24"/>
          <w:szCs w:val="24"/>
          <w:lang w:val="en-US"/>
        </w:rPr>
        <w:t>pacienți TB au fost asistați pentru aderența la tratament pe parcursul 2017</w:t>
      </w:r>
      <w:r w:rsidRPr="00B27CB3">
        <w:rPr>
          <w:rFonts w:ascii="Times New Roman" w:hAnsi="Times New Roman" w:cs="Times New Roman"/>
          <w:sz w:val="24"/>
          <w:szCs w:val="24"/>
          <w:lang w:val="ro-RO"/>
        </w:rPr>
        <w:t xml:space="preserve">: </w:t>
      </w:r>
    </w:p>
    <w:p w14:paraId="4180B42F" w14:textId="77777777" w:rsidR="00CD0F04" w:rsidRPr="00B27CB3" w:rsidRDefault="00CD0F04" w:rsidP="00D17161">
      <w:pPr>
        <w:pStyle w:val="a3"/>
        <w:numPr>
          <w:ilvl w:val="0"/>
          <w:numId w:val="29"/>
        </w:numPr>
        <w:spacing w:after="0" w:line="240" w:lineRule="auto"/>
        <w:ind w:left="851"/>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AO „AFI” cu desfășurarea activităților pentru PAFA în Chișinău;</w:t>
      </w:r>
    </w:p>
    <w:p w14:paraId="018D470B" w14:textId="77777777" w:rsidR="00CD0F04" w:rsidRPr="00B27CB3" w:rsidRDefault="00CD0F04" w:rsidP="00D17161">
      <w:pPr>
        <w:pStyle w:val="a3"/>
        <w:numPr>
          <w:ilvl w:val="0"/>
          <w:numId w:val="29"/>
        </w:numPr>
        <w:spacing w:after="0" w:line="240" w:lineRule="auto"/>
        <w:ind w:left="851"/>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AO „Tinerii pentru dreptul la viață” </w:t>
      </w:r>
      <w:r w:rsidRPr="00B27CB3">
        <w:rPr>
          <w:rFonts w:ascii="Times New Roman" w:hAnsi="Times New Roman" w:cs="Times New Roman"/>
          <w:sz w:val="24"/>
          <w:szCs w:val="24"/>
          <w:lang w:val="en-US"/>
        </w:rPr>
        <w:t>cu desfășurarea activităților pentru CDI în mun.</w:t>
      </w:r>
      <w:r w:rsidRPr="00B27CB3">
        <w:rPr>
          <w:rFonts w:ascii="Times New Roman" w:hAnsi="Times New Roman" w:cs="Times New Roman"/>
          <w:sz w:val="24"/>
          <w:szCs w:val="24"/>
          <w:lang w:val="ro-RO"/>
        </w:rPr>
        <w:t xml:space="preserve"> Bălți;</w:t>
      </w:r>
    </w:p>
    <w:p w14:paraId="23EB2DEA" w14:textId="77777777" w:rsidR="00CD0F04" w:rsidRPr="00B27CB3" w:rsidRDefault="00CD0F04" w:rsidP="00D17161">
      <w:pPr>
        <w:pStyle w:val="a3"/>
        <w:numPr>
          <w:ilvl w:val="0"/>
          <w:numId w:val="29"/>
        </w:numPr>
        <w:spacing w:after="0" w:line="240" w:lineRule="auto"/>
        <w:ind w:left="851"/>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AO „Speranța Terrei” </w:t>
      </w:r>
      <w:r w:rsidRPr="00B27CB3">
        <w:rPr>
          <w:rFonts w:ascii="Times New Roman" w:hAnsi="Times New Roman" w:cs="Times New Roman"/>
          <w:sz w:val="24"/>
          <w:szCs w:val="24"/>
          <w:lang w:val="en-US"/>
        </w:rPr>
        <w:t>cu desfășurarea activităților pentru PAFA în mun.</w:t>
      </w:r>
      <w:r w:rsidRPr="00B27CB3">
        <w:rPr>
          <w:rFonts w:ascii="Times New Roman" w:hAnsi="Times New Roman" w:cs="Times New Roman"/>
          <w:sz w:val="24"/>
          <w:szCs w:val="24"/>
          <w:lang w:val="ro-RO"/>
        </w:rPr>
        <w:t xml:space="preserve"> Bălți;</w:t>
      </w:r>
    </w:p>
    <w:p w14:paraId="650F07E2" w14:textId="2CA126A3" w:rsidR="00822E0C" w:rsidRPr="007A2866" w:rsidRDefault="00CD0F04" w:rsidP="00822E0C">
      <w:pPr>
        <w:pStyle w:val="a3"/>
        <w:numPr>
          <w:ilvl w:val="0"/>
          <w:numId w:val="29"/>
        </w:numPr>
        <w:spacing w:after="0" w:line="240" w:lineRule="auto"/>
        <w:ind w:left="851"/>
        <w:jc w:val="both"/>
        <w:rPr>
          <w:rFonts w:ascii="Times New Roman" w:hAnsi="Times New Roman" w:cs="Times New Roman"/>
          <w:sz w:val="24"/>
          <w:szCs w:val="24"/>
          <w:lang w:val="ro-RO"/>
        </w:rPr>
      </w:pPr>
      <w:r w:rsidRPr="00B27CB3">
        <w:rPr>
          <w:rFonts w:ascii="Times New Roman" w:hAnsi="Times New Roman" w:cs="Times New Roman"/>
          <w:sz w:val="24"/>
          <w:szCs w:val="24"/>
          <w:lang w:val="en-US"/>
        </w:rPr>
        <w:t xml:space="preserve">AO „Programe Medico-Sociale” cu desfășurarea activităților pentru PAFA în </w:t>
      </w:r>
      <w:r w:rsidRPr="00B27CB3">
        <w:rPr>
          <w:rFonts w:ascii="Times New Roman" w:hAnsi="Times New Roman" w:cs="Times New Roman"/>
          <w:sz w:val="24"/>
          <w:szCs w:val="24"/>
          <w:lang w:val="ro-RO"/>
        </w:rPr>
        <w:t>Bender.</w:t>
      </w:r>
    </w:p>
    <w:p w14:paraId="54F834D4" w14:textId="6084FC7B" w:rsidR="00822E0C" w:rsidRPr="00B27CB3" w:rsidRDefault="00822E0C" w:rsidP="00822E0C">
      <w:pPr>
        <w:spacing w:after="0" w:line="240" w:lineRule="auto"/>
        <w:jc w:val="both"/>
        <w:rPr>
          <w:rFonts w:ascii="Times New Roman" w:hAnsi="Times New Roman" w:cs="Times New Roman"/>
          <w:b/>
          <w:sz w:val="24"/>
          <w:szCs w:val="24"/>
          <w:lang w:val="it-IT"/>
        </w:rPr>
      </w:pPr>
      <w:r w:rsidRPr="00B27CB3">
        <w:rPr>
          <w:rFonts w:ascii="Times New Roman" w:hAnsi="Times New Roman" w:cs="Times New Roman"/>
          <w:b/>
          <w:sz w:val="24"/>
          <w:szCs w:val="24"/>
          <w:lang w:val="ro-RO"/>
        </w:rPr>
        <w:t>Intervenții comunitare în creșterea depistării TB în rândul populației vulnerabile/grupul de risc</w:t>
      </w:r>
      <w:r w:rsidRPr="00B27CB3">
        <w:rPr>
          <w:rFonts w:ascii="Times New Roman" w:hAnsi="Times New Roman" w:cs="Times New Roman"/>
          <w:b/>
          <w:i/>
          <w:sz w:val="24"/>
          <w:szCs w:val="24"/>
          <w:lang w:val="it-IT"/>
        </w:rPr>
        <w:t xml:space="preserve"> </w:t>
      </w:r>
    </w:p>
    <w:p w14:paraId="510F8D92" w14:textId="77777777" w:rsidR="00822E0C" w:rsidRPr="00B27CB3" w:rsidRDefault="00822E0C" w:rsidP="00D17161">
      <w:pPr>
        <w:pStyle w:val="a3"/>
        <w:numPr>
          <w:ilvl w:val="0"/>
          <w:numId w:val="27"/>
        </w:numPr>
        <w:spacing w:after="0" w:line="240" w:lineRule="auto"/>
        <w:ind w:left="426"/>
        <w:jc w:val="both"/>
        <w:rPr>
          <w:rFonts w:ascii="Times New Roman" w:hAnsi="Times New Roman" w:cs="Times New Roman"/>
          <w:sz w:val="24"/>
          <w:szCs w:val="24"/>
          <w:lang w:val="ro-RO"/>
        </w:rPr>
      </w:pPr>
      <w:r w:rsidRPr="00B27CB3">
        <w:rPr>
          <w:rFonts w:ascii="Times New Roman" w:hAnsi="Times New Roman" w:cs="Times New Roman"/>
          <w:b/>
          <w:sz w:val="24"/>
          <w:szCs w:val="24"/>
          <w:lang w:val="ro-RO"/>
        </w:rPr>
        <w:t>7 proiecte</w:t>
      </w:r>
      <w:r w:rsidRPr="00B27CB3">
        <w:rPr>
          <w:rFonts w:ascii="Times New Roman" w:hAnsi="Times New Roman" w:cs="Times New Roman"/>
          <w:sz w:val="24"/>
          <w:szCs w:val="24"/>
          <w:lang w:val="ro-RO"/>
        </w:rPr>
        <w:t xml:space="preserve"> pentru sporirea depistării precoce a TB în grupurile de risc/vigilență sporită în rezultatul cărora au fost investigate </w:t>
      </w:r>
      <w:r w:rsidRPr="00B27CB3">
        <w:rPr>
          <w:rFonts w:ascii="Times New Roman" w:hAnsi="Times New Roman" w:cs="Times New Roman"/>
          <w:b/>
          <w:sz w:val="24"/>
          <w:szCs w:val="24"/>
          <w:lang w:val="ro-RO"/>
        </w:rPr>
        <w:t>4289</w:t>
      </w:r>
      <w:r w:rsidRPr="00B27CB3">
        <w:rPr>
          <w:rFonts w:ascii="Times New Roman" w:hAnsi="Times New Roman" w:cs="Times New Roman"/>
          <w:sz w:val="24"/>
          <w:szCs w:val="24"/>
          <w:lang w:val="ro-RO"/>
        </w:rPr>
        <w:t xml:space="preserve"> persoane din grupul de risc din 8 raioane, din care </w:t>
      </w:r>
      <w:r w:rsidRPr="00B27CB3">
        <w:rPr>
          <w:rFonts w:ascii="Times New Roman" w:hAnsi="Times New Roman" w:cs="Times New Roman"/>
          <w:b/>
          <w:sz w:val="24"/>
          <w:szCs w:val="24"/>
          <w:lang w:val="ro-RO"/>
        </w:rPr>
        <w:t>81</w:t>
      </w:r>
      <w:r w:rsidRPr="00B27CB3">
        <w:rPr>
          <w:rFonts w:ascii="Times New Roman" w:hAnsi="Times New Roman" w:cs="Times New Roman"/>
          <w:sz w:val="24"/>
          <w:szCs w:val="24"/>
          <w:lang w:val="ro-RO"/>
        </w:rPr>
        <w:t xml:space="preserve"> persoane au fost diagnosticate cu TB:</w:t>
      </w:r>
    </w:p>
    <w:p w14:paraId="5CB6EABC" w14:textId="77777777" w:rsidR="00822E0C" w:rsidRPr="00B27CB3" w:rsidRDefault="00822E0C" w:rsidP="00D17161">
      <w:pPr>
        <w:pStyle w:val="a3"/>
        <w:numPr>
          <w:ilvl w:val="0"/>
          <w:numId w:val="28"/>
        </w:numPr>
        <w:spacing w:after="0" w:line="240" w:lineRule="auto"/>
        <w:ind w:left="851"/>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 xml:space="preserve">AO „Speranța Terrei” cu desfășurarea activităților în Fălești, Rîșcani; </w:t>
      </w:r>
    </w:p>
    <w:p w14:paraId="7058202F" w14:textId="77777777" w:rsidR="00822E0C" w:rsidRPr="00B27CB3" w:rsidRDefault="00822E0C" w:rsidP="00D17161">
      <w:pPr>
        <w:pStyle w:val="a3"/>
        <w:numPr>
          <w:ilvl w:val="0"/>
          <w:numId w:val="28"/>
        </w:numPr>
        <w:spacing w:after="0" w:line="240" w:lineRule="auto"/>
        <w:ind w:left="851"/>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AO „SMIT” cu desfășurarea activităților în raionul Florești;</w:t>
      </w:r>
    </w:p>
    <w:p w14:paraId="7FD7AEDF" w14:textId="77777777" w:rsidR="00822E0C" w:rsidRPr="00B27CB3" w:rsidRDefault="00822E0C" w:rsidP="00D17161">
      <w:pPr>
        <w:pStyle w:val="a3"/>
        <w:numPr>
          <w:ilvl w:val="0"/>
          <w:numId w:val="28"/>
        </w:numPr>
        <w:spacing w:after="0" w:line="240" w:lineRule="auto"/>
        <w:ind w:left="851"/>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AO „Casa Speranțelor” cu desfășurarea activităților în raionul Soroca;</w:t>
      </w:r>
    </w:p>
    <w:p w14:paraId="105C8E56" w14:textId="77777777" w:rsidR="00822E0C" w:rsidRPr="00B27CB3" w:rsidRDefault="00822E0C" w:rsidP="00D17161">
      <w:pPr>
        <w:pStyle w:val="a3"/>
        <w:numPr>
          <w:ilvl w:val="0"/>
          <w:numId w:val="28"/>
        </w:numPr>
        <w:spacing w:after="0" w:line="240" w:lineRule="auto"/>
        <w:ind w:left="851"/>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AO „AFI Anenii Noi” cu desfășurarea activităților în raionul Anenii Noi;</w:t>
      </w:r>
    </w:p>
    <w:p w14:paraId="49CD2D51" w14:textId="77777777" w:rsidR="00822E0C" w:rsidRPr="00B27CB3" w:rsidRDefault="00822E0C" w:rsidP="00D17161">
      <w:pPr>
        <w:pStyle w:val="a3"/>
        <w:numPr>
          <w:ilvl w:val="0"/>
          <w:numId w:val="28"/>
        </w:numPr>
        <w:spacing w:after="0" w:line="240" w:lineRule="auto"/>
        <w:ind w:left="851"/>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AO „Asociația Psihologilor Tighina” cu desfășurarea activităților în raionul Cimișlia;</w:t>
      </w:r>
    </w:p>
    <w:p w14:paraId="5F505F7B" w14:textId="77777777" w:rsidR="00822E0C" w:rsidRPr="00B27CB3" w:rsidRDefault="00822E0C" w:rsidP="00D17161">
      <w:pPr>
        <w:pStyle w:val="a3"/>
        <w:numPr>
          <w:ilvl w:val="0"/>
          <w:numId w:val="28"/>
        </w:numPr>
        <w:spacing w:after="0" w:line="240" w:lineRule="auto"/>
        <w:ind w:left="851"/>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 xml:space="preserve">AO „Pas cu Pas” cu desfășurarea activităților în raionul Cantemir; </w:t>
      </w:r>
    </w:p>
    <w:p w14:paraId="296BD078" w14:textId="77777777" w:rsidR="00822E0C" w:rsidRPr="00B27CB3" w:rsidRDefault="00822E0C" w:rsidP="00D17161">
      <w:pPr>
        <w:pStyle w:val="a3"/>
        <w:numPr>
          <w:ilvl w:val="0"/>
          <w:numId w:val="28"/>
        </w:numPr>
        <w:spacing w:after="0" w:line="240" w:lineRule="auto"/>
        <w:ind w:left="851"/>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IP Centrul regional social pentru persoanele cu HIV „Împreună pentru Viață” cu desfășurarea activităților în raionul Comrat.</w:t>
      </w:r>
    </w:p>
    <w:p w14:paraId="1B472FAA" w14:textId="5BD5CB6F" w:rsidR="00CD0F04" w:rsidRPr="00B27CB3" w:rsidRDefault="00822E0C" w:rsidP="00D8108B">
      <w:pPr>
        <w:spacing w:after="0" w:line="240" w:lineRule="auto"/>
        <w:jc w:val="both"/>
        <w:rPr>
          <w:rFonts w:ascii="Times New Roman" w:hAnsi="Times New Roman" w:cs="Times New Roman"/>
          <w:b/>
          <w:sz w:val="24"/>
          <w:szCs w:val="24"/>
          <w:lang w:val="ro-RO"/>
        </w:rPr>
      </w:pPr>
      <w:r w:rsidRPr="00B27CB3">
        <w:rPr>
          <w:rFonts w:ascii="Times New Roman" w:hAnsi="Times New Roman" w:cs="Times New Roman"/>
          <w:b/>
          <w:sz w:val="24"/>
          <w:szCs w:val="24"/>
          <w:lang w:val="ro-RO"/>
        </w:rPr>
        <w:t xml:space="preserve"> </w:t>
      </w:r>
      <w:r w:rsidR="00CD0F04" w:rsidRPr="00B27CB3">
        <w:rPr>
          <w:rFonts w:ascii="Times New Roman" w:hAnsi="Times New Roman" w:cs="Times New Roman"/>
          <w:b/>
          <w:sz w:val="24"/>
          <w:szCs w:val="24"/>
          <w:lang w:val="ro-RO"/>
        </w:rPr>
        <w:t>Intervenții comunitare în asigurarea suportului pentru pacienții cu tuberculoză din penitenciare şi ex-deținuți</w:t>
      </w:r>
    </w:p>
    <w:p w14:paraId="14FC433C" w14:textId="77777777" w:rsidR="00CD0F04" w:rsidRPr="00B27CB3" w:rsidRDefault="00CD0F04" w:rsidP="00D17161">
      <w:pPr>
        <w:pStyle w:val="a3"/>
        <w:numPr>
          <w:ilvl w:val="0"/>
          <w:numId w:val="27"/>
        </w:numPr>
        <w:spacing w:after="0" w:line="240" w:lineRule="auto"/>
        <w:ind w:left="426"/>
        <w:jc w:val="both"/>
        <w:rPr>
          <w:rFonts w:ascii="Times New Roman" w:hAnsi="Times New Roman" w:cs="Times New Roman"/>
          <w:sz w:val="24"/>
          <w:szCs w:val="24"/>
          <w:lang w:val="ro-RO"/>
        </w:rPr>
      </w:pPr>
      <w:r w:rsidRPr="00B27CB3">
        <w:rPr>
          <w:rFonts w:ascii="Times New Roman" w:hAnsi="Times New Roman" w:cs="Times New Roman"/>
          <w:b/>
          <w:sz w:val="24"/>
          <w:szCs w:val="24"/>
          <w:lang w:val="ro-RO"/>
        </w:rPr>
        <w:t>2 proiecte</w:t>
      </w:r>
      <w:r w:rsidRPr="00B27CB3">
        <w:rPr>
          <w:rFonts w:ascii="Times New Roman" w:hAnsi="Times New Roman" w:cs="Times New Roman"/>
          <w:sz w:val="24"/>
          <w:szCs w:val="24"/>
          <w:lang w:val="ro-RO"/>
        </w:rPr>
        <w:t xml:space="preserve"> pentru sporirea aderenței la tratament a deținuților și ex-deținuților în rezultatul cărora 97 deținuți și 33 ex-deținuți asistați pentru aderența la tratament pe parcursul 2017:</w:t>
      </w:r>
    </w:p>
    <w:p w14:paraId="2CAC0A4C" w14:textId="79AF0EC2" w:rsidR="00CD0F04" w:rsidRPr="00B27CB3" w:rsidRDefault="00CD0F04" w:rsidP="00D17161">
      <w:pPr>
        <w:pStyle w:val="a3"/>
        <w:numPr>
          <w:ilvl w:val="0"/>
          <w:numId w:val="30"/>
        </w:numPr>
        <w:spacing w:after="0" w:line="240" w:lineRule="auto"/>
        <w:ind w:left="851" w:hanging="425"/>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AO „AFI” cu desfășurarea activităților pe malul </w:t>
      </w:r>
      <w:r w:rsidRPr="00B27CB3">
        <w:rPr>
          <w:rFonts w:ascii="Times New Roman" w:hAnsi="Times New Roman" w:cs="Times New Roman"/>
          <w:sz w:val="24"/>
          <w:szCs w:val="24"/>
          <w:lang w:val="en-US"/>
        </w:rPr>
        <w:t>drept</w:t>
      </w:r>
      <w:r w:rsidRPr="00B27CB3">
        <w:rPr>
          <w:rFonts w:ascii="Times New Roman" w:hAnsi="Times New Roman" w:cs="Times New Roman"/>
          <w:sz w:val="24"/>
          <w:szCs w:val="24"/>
          <w:lang w:val="ro-RO"/>
        </w:rPr>
        <w:t xml:space="preserve"> al râului Nistru;</w:t>
      </w:r>
    </w:p>
    <w:p w14:paraId="5F13D39C" w14:textId="1A17EF91" w:rsidR="00CD0F04" w:rsidRPr="00B27CB3" w:rsidRDefault="00CD0F04" w:rsidP="00D17161">
      <w:pPr>
        <w:pStyle w:val="a3"/>
        <w:numPr>
          <w:ilvl w:val="0"/>
          <w:numId w:val="30"/>
        </w:numPr>
        <w:spacing w:after="0" w:line="240" w:lineRule="auto"/>
        <w:ind w:left="851" w:hanging="425"/>
        <w:jc w:val="both"/>
        <w:rPr>
          <w:rFonts w:ascii="Times New Roman" w:hAnsi="Times New Roman" w:cs="Times New Roman"/>
          <w:sz w:val="24"/>
          <w:szCs w:val="24"/>
          <w:lang w:val="ro-RO"/>
        </w:rPr>
      </w:pPr>
      <w:r w:rsidRPr="00B27CB3">
        <w:rPr>
          <w:rFonts w:ascii="Times New Roman" w:hAnsi="Times New Roman" w:cs="Times New Roman"/>
          <w:sz w:val="24"/>
          <w:szCs w:val="24"/>
          <w:lang w:val="en-US"/>
        </w:rPr>
        <w:t xml:space="preserve">AO „Programe Medico-Sociale” cu desfășurarea activităților pe malul </w:t>
      </w:r>
      <w:r w:rsidRPr="00B27CB3">
        <w:rPr>
          <w:rFonts w:ascii="Times New Roman" w:hAnsi="Times New Roman" w:cs="Times New Roman"/>
          <w:sz w:val="24"/>
          <w:szCs w:val="24"/>
          <w:lang w:val="ro-RO"/>
        </w:rPr>
        <w:t>stâng</w:t>
      </w:r>
      <w:r w:rsidRPr="00B27CB3">
        <w:rPr>
          <w:rFonts w:ascii="Times New Roman" w:hAnsi="Times New Roman" w:cs="Times New Roman"/>
          <w:sz w:val="24"/>
          <w:szCs w:val="24"/>
          <w:lang w:val="en-US"/>
        </w:rPr>
        <w:t xml:space="preserve"> al râului Nistru</w:t>
      </w:r>
      <w:r w:rsidRPr="00B27CB3">
        <w:rPr>
          <w:rFonts w:ascii="Times New Roman" w:hAnsi="Times New Roman" w:cs="Times New Roman"/>
          <w:sz w:val="24"/>
          <w:szCs w:val="24"/>
          <w:lang w:val="ro-RO"/>
        </w:rPr>
        <w:t>.</w:t>
      </w:r>
    </w:p>
    <w:p w14:paraId="16A9E4E3" w14:textId="2627B7CE" w:rsidR="00CD0F04" w:rsidRPr="00B27CB3" w:rsidRDefault="004C4F6D" w:rsidP="004C4F6D">
      <w:pPr>
        <w:spacing w:line="240" w:lineRule="auto"/>
        <w:contextualSpacing/>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În cadrul acestor granturi s-a reușit menținerea în tratament a 99.7% din pacienții cu TB deținuți în instituțiile penitenciare, prin suport psihologic a pacienților; 100%  au beneficiat  de consiliere psihologică;   95.5% dintre pacienții cu TB anticipat eliberării din instituțiile penitenciare au fost informați despre importanța continuării tratamentului și au fost informați  cu lista instituțiilor care pot vizitate pentru asistență medicală-socială după eliberare;  53.5% dintre cei care au ieșit din instituțiile penitenciare, continuă tratamentul sub supravegherea personalului medical din sectorul civil.</w:t>
      </w:r>
    </w:p>
    <w:p w14:paraId="374C9D51" w14:textId="77777777" w:rsidR="00CD0F04" w:rsidRPr="00B27CB3" w:rsidRDefault="00CD0F04" w:rsidP="00D8108B">
      <w:pPr>
        <w:spacing w:after="0" w:line="240" w:lineRule="auto"/>
        <w:rPr>
          <w:rFonts w:ascii="Times New Roman" w:hAnsi="Times New Roman" w:cs="Times New Roman"/>
          <w:b/>
          <w:sz w:val="24"/>
          <w:szCs w:val="24"/>
          <w:lang w:val="ro-RO"/>
        </w:rPr>
      </w:pPr>
    </w:p>
    <w:p w14:paraId="2DC60286" w14:textId="113C0A04" w:rsidR="00CD0F04" w:rsidRPr="00B27CB3" w:rsidRDefault="00CD0F04" w:rsidP="00D8108B">
      <w:pPr>
        <w:spacing w:after="0" w:line="240" w:lineRule="auto"/>
        <w:rPr>
          <w:rFonts w:ascii="Times New Roman" w:hAnsi="Times New Roman" w:cs="Times New Roman"/>
          <w:b/>
          <w:sz w:val="24"/>
          <w:szCs w:val="24"/>
          <w:lang w:val="ro-RO"/>
        </w:rPr>
      </w:pPr>
      <w:r w:rsidRPr="00B27CB3">
        <w:rPr>
          <w:rFonts w:ascii="Times New Roman" w:hAnsi="Times New Roman" w:cs="Times New Roman"/>
          <w:b/>
          <w:sz w:val="24"/>
          <w:szCs w:val="24"/>
          <w:lang w:val="ro-RO"/>
        </w:rPr>
        <w:t>Rezultatele activităților conform anexei nr.3 a HG nr.1160 din 20.10.2016:</w:t>
      </w:r>
    </w:p>
    <w:p w14:paraId="7543402B" w14:textId="77777777" w:rsidR="00CD0F04" w:rsidRPr="00B27CB3" w:rsidRDefault="00CD0F04" w:rsidP="00D8108B">
      <w:pPr>
        <w:spacing w:after="0" w:line="240" w:lineRule="auto"/>
        <w:rPr>
          <w:rFonts w:ascii="Times New Roman" w:hAnsi="Times New Roman" w:cs="Times New Roman"/>
          <w:b/>
          <w:sz w:val="24"/>
          <w:szCs w:val="24"/>
          <w:lang w:val="ro-RO"/>
        </w:rPr>
      </w:pPr>
    </w:p>
    <w:tbl>
      <w:tblPr>
        <w:tblStyle w:val="aa"/>
        <w:tblW w:w="8926" w:type="dxa"/>
        <w:tblLook w:val="04A0" w:firstRow="1" w:lastRow="0" w:firstColumn="1" w:lastColumn="0" w:noHBand="0" w:noVBand="1"/>
      </w:tblPr>
      <w:tblGrid>
        <w:gridCol w:w="417"/>
        <w:gridCol w:w="6067"/>
        <w:gridCol w:w="849"/>
        <w:gridCol w:w="830"/>
        <w:gridCol w:w="763"/>
      </w:tblGrid>
      <w:tr w:rsidR="00CD0F04" w:rsidRPr="00B27CB3" w14:paraId="12C46970" w14:textId="77777777" w:rsidTr="00931F4D">
        <w:tc>
          <w:tcPr>
            <w:tcW w:w="419" w:type="dxa"/>
          </w:tcPr>
          <w:p w14:paraId="3001B4BF" w14:textId="77777777" w:rsidR="00CD0F04" w:rsidRPr="00B27CB3" w:rsidRDefault="00CD0F04" w:rsidP="00D8108B">
            <w:pPr>
              <w:jc w:val="both"/>
              <w:rPr>
                <w:rFonts w:ascii="Times New Roman" w:hAnsi="Times New Roman" w:cs="Times New Roman"/>
                <w:b/>
                <w:sz w:val="24"/>
                <w:szCs w:val="24"/>
                <w:lang w:val="ro-RO"/>
              </w:rPr>
            </w:pPr>
          </w:p>
        </w:tc>
        <w:tc>
          <w:tcPr>
            <w:tcW w:w="6142" w:type="dxa"/>
          </w:tcPr>
          <w:p w14:paraId="4C7FD86E" w14:textId="77777777" w:rsidR="00CD0F04" w:rsidRPr="00B27CB3" w:rsidRDefault="00CD0F04" w:rsidP="00D8108B">
            <w:pPr>
              <w:jc w:val="center"/>
              <w:rPr>
                <w:rFonts w:ascii="Times New Roman" w:hAnsi="Times New Roman" w:cs="Times New Roman"/>
                <w:b/>
                <w:sz w:val="24"/>
                <w:szCs w:val="24"/>
                <w:lang w:val="ro-RO"/>
              </w:rPr>
            </w:pPr>
            <w:r w:rsidRPr="00B27CB3">
              <w:rPr>
                <w:rFonts w:ascii="Times New Roman" w:hAnsi="Times New Roman" w:cs="Times New Roman"/>
                <w:b/>
                <w:sz w:val="24"/>
                <w:szCs w:val="24"/>
                <w:lang w:val="ro-RO"/>
              </w:rPr>
              <w:t>Indicatori</w:t>
            </w:r>
          </w:p>
        </w:tc>
        <w:tc>
          <w:tcPr>
            <w:tcW w:w="849" w:type="dxa"/>
          </w:tcPr>
          <w:p w14:paraId="5F9ED404" w14:textId="77777777" w:rsidR="00CD0F04" w:rsidRPr="00B27CB3" w:rsidRDefault="00CD0F04" w:rsidP="00D8108B">
            <w:pPr>
              <w:jc w:val="both"/>
              <w:rPr>
                <w:rFonts w:ascii="Times New Roman" w:hAnsi="Times New Roman" w:cs="Times New Roman"/>
                <w:b/>
                <w:sz w:val="24"/>
                <w:szCs w:val="24"/>
                <w:lang w:val="ro-RO"/>
              </w:rPr>
            </w:pPr>
            <w:r w:rsidRPr="00B27CB3">
              <w:rPr>
                <w:rFonts w:ascii="Times New Roman" w:hAnsi="Times New Roman" w:cs="Times New Roman"/>
                <w:b/>
                <w:sz w:val="24"/>
                <w:szCs w:val="24"/>
                <w:lang w:val="ro-RO"/>
              </w:rPr>
              <w:t>Malul drept</w:t>
            </w:r>
          </w:p>
        </w:tc>
        <w:tc>
          <w:tcPr>
            <w:tcW w:w="791" w:type="dxa"/>
          </w:tcPr>
          <w:p w14:paraId="6B389868" w14:textId="77777777" w:rsidR="00CD0F04" w:rsidRPr="00B27CB3" w:rsidRDefault="00CD0F04" w:rsidP="00D8108B">
            <w:pPr>
              <w:jc w:val="both"/>
              <w:rPr>
                <w:rFonts w:ascii="Times New Roman" w:hAnsi="Times New Roman" w:cs="Times New Roman"/>
                <w:b/>
                <w:sz w:val="24"/>
                <w:szCs w:val="24"/>
                <w:lang w:val="ro-RO"/>
              </w:rPr>
            </w:pPr>
            <w:r w:rsidRPr="00B27CB3">
              <w:rPr>
                <w:rFonts w:ascii="Times New Roman" w:hAnsi="Times New Roman" w:cs="Times New Roman"/>
                <w:b/>
                <w:sz w:val="24"/>
                <w:szCs w:val="24"/>
                <w:lang w:val="ro-RO"/>
              </w:rPr>
              <w:t>Malul stîng</w:t>
            </w:r>
          </w:p>
        </w:tc>
        <w:tc>
          <w:tcPr>
            <w:tcW w:w="725" w:type="dxa"/>
          </w:tcPr>
          <w:p w14:paraId="753BD0C1" w14:textId="77777777" w:rsidR="00CD0F04" w:rsidRPr="00B27CB3" w:rsidRDefault="00CD0F04" w:rsidP="00D8108B">
            <w:pPr>
              <w:jc w:val="both"/>
              <w:rPr>
                <w:rFonts w:ascii="Times New Roman" w:hAnsi="Times New Roman" w:cs="Times New Roman"/>
                <w:b/>
                <w:sz w:val="24"/>
                <w:szCs w:val="24"/>
                <w:lang w:val="ro-RO"/>
              </w:rPr>
            </w:pPr>
            <w:r w:rsidRPr="00B27CB3">
              <w:rPr>
                <w:rFonts w:ascii="Times New Roman" w:hAnsi="Times New Roman" w:cs="Times New Roman"/>
                <w:b/>
                <w:sz w:val="24"/>
                <w:szCs w:val="24"/>
                <w:lang w:val="ro-RO"/>
              </w:rPr>
              <w:t>Total</w:t>
            </w:r>
          </w:p>
        </w:tc>
      </w:tr>
      <w:tr w:rsidR="00CD0F04" w:rsidRPr="00B27CB3" w14:paraId="68131823" w14:textId="77777777" w:rsidTr="00931F4D">
        <w:tc>
          <w:tcPr>
            <w:tcW w:w="419" w:type="dxa"/>
          </w:tcPr>
          <w:p w14:paraId="140DA1C4"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1</w:t>
            </w:r>
          </w:p>
        </w:tc>
        <w:tc>
          <w:tcPr>
            <w:tcW w:w="6142" w:type="dxa"/>
          </w:tcPr>
          <w:p w14:paraId="6A0398E5"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Număr pacienți TB noi asistați de organizații neguvernamentale pentru aderența la tratament pe parcursul perioadei de referință</w:t>
            </w:r>
          </w:p>
        </w:tc>
        <w:tc>
          <w:tcPr>
            <w:tcW w:w="849" w:type="dxa"/>
          </w:tcPr>
          <w:p w14:paraId="270D67FA"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767</w:t>
            </w:r>
          </w:p>
        </w:tc>
        <w:tc>
          <w:tcPr>
            <w:tcW w:w="791" w:type="dxa"/>
          </w:tcPr>
          <w:p w14:paraId="485AB30B"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272</w:t>
            </w:r>
          </w:p>
        </w:tc>
        <w:tc>
          <w:tcPr>
            <w:tcW w:w="725" w:type="dxa"/>
          </w:tcPr>
          <w:p w14:paraId="5A9382F0"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1039</w:t>
            </w:r>
          </w:p>
        </w:tc>
      </w:tr>
      <w:tr w:rsidR="00CD0F04" w:rsidRPr="00B27CB3" w14:paraId="407CE6B3" w14:textId="77777777" w:rsidTr="00931F4D">
        <w:tc>
          <w:tcPr>
            <w:tcW w:w="419" w:type="dxa"/>
          </w:tcPr>
          <w:p w14:paraId="3F91E695"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2</w:t>
            </w:r>
          </w:p>
        </w:tc>
        <w:tc>
          <w:tcPr>
            <w:tcW w:w="6142" w:type="dxa"/>
          </w:tcPr>
          <w:p w14:paraId="5B47C33C"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Număr total de pacienți TB care au beneficiat de cel puțin o consiliere psihologică pe durata tratamentului pe parcursul perioadei de referință</w:t>
            </w:r>
          </w:p>
        </w:tc>
        <w:tc>
          <w:tcPr>
            <w:tcW w:w="849" w:type="dxa"/>
          </w:tcPr>
          <w:p w14:paraId="6B19BE38"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418</w:t>
            </w:r>
          </w:p>
        </w:tc>
        <w:tc>
          <w:tcPr>
            <w:tcW w:w="791" w:type="dxa"/>
          </w:tcPr>
          <w:p w14:paraId="55A359FC"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0</w:t>
            </w:r>
          </w:p>
        </w:tc>
        <w:tc>
          <w:tcPr>
            <w:tcW w:w="725" w:type="dxa"/>
          </w:tcPr>
          <w:p w14:paraId="76C00B42"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418</w:t>
            </w:r>
          </w:p>
        </w:tc>
      </w:tr>
      <w:tr w:rsidR="00CD0F04" w:rsidRPr="00B27CB3" w14:paraId="491C64CF" w14:textId="77777777" w:rsidTr="00931F4D">
        <w:tc>
          <w:tcPr>
            <w:tcW w:w="419" w:type="dxa"/>
          </w:tcPr>
          <w:p w14:paraId="12AB4775"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3</w:t>
            </w:r>
          </w:p>
        </w:tc>
        <w:tc>
          <w:tcPr>
            <w:tcW w:w="6142" w:type="dxa"/>
          </w:tcPr>
          <w:p w14:paraId="4FE11298"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Număr total de pacienți TB liberați din sistemul penitenciar și aflați în tratament pentru tuberculoză acompaniați pe parcursul perioadei de referință</w:t>
            </w:r>
          </w:p>
        </w:tc>
        <w:tc>
          <w:tcPr>
            <w:tcW w:w="849" w:type="dxa"/>
          </w:tcPr>
          <w:p w14:paraId="089328D0"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21</w:t>
            </w:r>
          </w:p>
        </w:tc>
        <w:tc>
          <w:tcPr>
            <w:tcW w:w="791" w:type="dxa"/>
          </w:tcPr>
          <w:p w14:paraId="10917401"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12</w:t>
            </w:r>
          </w:p>
        </w:tc>
        <w:tc>
          <w:tcPr>
            <w:tcW w:w="725" w:type="dxa"/>
          </w:tcPr>
          <w:p w14:paraId="371C05EF"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33</w:t>
            </w:r>
          </w:p>
        </w:tc>
      </w:tr>
      <w:tr w:rsidR="00CD0F04" w:rsidRPr="00B27CB3" w14:paraId="75F7967F" w14:textId="77777777" w:rsidTr="00931F4D">
        <w:tc>
          <w:tcPr>
            <w:tcW w:w="419" w:type="dxa"/>
          </w:tcPr>
          <w:p w14:paraId="615441DF"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4</w:t>
            </w:r>
          </w:p>
        </w:tc>
        <w:tc>
          <w:tcPr>
            <w:tcW w:w="6142" w:type="dxa"/>
          </w:tcPr>
          <w:p w14:paraId="786FFEB2"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Număr total de pacienți referiți către sistemul de asistență socială</w:t>
            </w:r>
          </w:p>
        </w:tc>
        <w:tc>
          <w:tcPr>
            <w:tcW w:w="849" w:type="dxa"/>
          </w:tcPr>
          <w:p w14:paraId="7B8AE813"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163</w:t>
            </w:r>
          </w:p>
        </w:tc>
        <w:tc>
          <w:tcPr>
            <w:tcW w:w="791" w:type="dxa"/>
          </w:tcPr>
          <w:p w14:paraId="1AF61305"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0</w:t>
            </w:r>
          </w:p>
        </w:tc>
        <w:tc>
          <w:tcPr>
            <w:tcW w:w="725" w:type="dxa"/>
          </w:tcPr>
          <w:p w14:paraId="6D4472DE"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163</w:t>
            </w:r>
          </w:p>
        </w:tc>
      </w:tr>
      <w:tr w:rsidR="00CD0F04" w:rsidRPr="00B27CB3" w14:paraId="546BA684" w14:textId="77777777" w:rsidTr="00931F4D">
        <w:tc>
          <w:tcPr>
            <w:tcW w:w="419" w:type="dxa"/>
          </w:tcPr>
          <w:p w14:paraId="36557D0D"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5</w:t>
            </w:r>
          </w:p>
        </w:tc>
        <w:tc>
          <w:tcPr>
            <w:tcW w:w="6142" w:type="dxa"/>
          </w:tcPr>
          <w:p w14:paraId="08AB1964"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Număr total de pacienți cu TB care au beneficiat cel puțin o dată de suport social pe durata tratamentului pe parcursul </w:t>
            </w:r>
            <w:r w:rsidRPr="00B27CB3">
              <w:rPr>
                <w:rFonts w:ascii="Times New Roman" w:hAnsi="Times New Roman" w:cs="Times New Roman"/>
                <w:sz w:val="24"/>
                <w:szCs w:val="24"/>
                <w:lang w:val="ro-RO"/>
              </w:rPr>
              <w:lastRenderedPageBreak/>
              <w:t>perioadei de referință</w:t>
            </w:r>
          </w:p>
        </w:tc>
        <w:tc>
          <w:tcPr>
            <w:tcW w:w="849" w:type="dxa"/>
          </w:tcPr>
          <w:p w14:paraId="26F9D79D"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lastRenderedPageBreak/>
              <w:t>125</w:t>
            </w:r>
          </w:p>
        </w:tc>
        <w:tc>
          <w:tcPr>
            <w:tcW w:w="791" w:type="dxa"/>
          </w:tcPr>
          <w:p w14:paraId="59D1640C"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0</w:t>
            </w:r>
          </w:p>
        </w:tc>
        <w:tc>
          <w:tcPr>
            <w:tcW w:w="725" w:type="dxa"/>
          </w:tcPr>
          <w:p w14:paraId="50F7FB2C"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125</w:t>
            </w:r>
          </w:p>
        </w:tc>
      </w:tr>
      <w:tr w:rsidR="00CD0F04" w:rsidRPr="00B27CB3" w14:paraId="18CC1877" w14:textId="77777777" w:rsidTr="00931F4D">
        <w:tc>
          <w:tcPr>
            <w:tcW w:w="419" w:type="dxa"/>
          </w:tcPr>
          <w:p w14:paraId="40E0067F"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lastRenderedPageBreak/>
              <w:t>6</w:t>
            </w:r>
          </w:p>
        </w:tc>
        <w:tc>
          <w:tcPr>
            <w:tcW w:w="6142" w:type="dxa"/>
          </w:tcPr>
          <w:p w14:paraId="6D66093B"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Număr total de persoane care trăiesc cu HIV aflate în evidență medicală și examinate radiologic pe parcursul perioadei de referință</w:t>
            </w:r>
          </w:p>
        </w:tc>
        <w:tc>
          <w:tcPr>
            <w:tcW w:w="849" w:type="dxa"/>
          </w:tcPr>
          <w:p w14:paraId="7E7D0721"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104</w:t>
            </w:r>
          </w:p>
        </w:tc>
        <w:tc>
          <w:tcPr>
            <w:tcW w:w="791" w:type="dxa"/>
          </w:tcPr>
          <w:p w14:paraId="1D877001"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0</w:t>
            </w:r>
          </w:p>
        </w:tc>
        <w:tc>
          <w:tcPr>
            <w:tcW w:w="725" w:type="dxa"/>
          </w:tcPr>
          <w:p w14:paraId="6FE0A94E"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104</w:t>
            </w:r>
          </w:p>
        </w:tc>
      </w:tr>
      <w:tr w:rsidR="00CD0F04" w:rsidRPr="00B27CB3" w14:paraId="62E90EA2" w14:textId="77777777" w:rsidTr="00931F4D">
        <w:tc>
          <w:tcPr>
            <w:tcW w:w="419" w:type="dxa"/>
          </w:tcPr>
          <w:p w14:paraId="68D33BE9"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7</w:t>
            </w:r>
          </w:p>
        </w:tc>
        <w:tc>
          <w:tcPr>
            <w:tcW w:w="6142" w:type="dxa"/>
          </w:tcPr>
          <w:p w14:paraId="0AAE39B5"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Număr de pacienți care au administrat tratament pentru tuberculoză și farmacoterapie cu metadonă pe parcursul perioadei de referință</w:t>
            </w:r>
          </w:p>
        </w:tc>
        <w:tc>
          <w:tcPr>
            <w:tcW w:w="849" w:type="dxa"/>
          </w:tcPr>
          <w:p w14:paraId="58E882FC"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6</w:t>
            </w:r>
          </w:p>
        </w:tc>
        <w:tc>
          <w:tcPr>
            <w:tcW w:w="791" w:type="dxa"/>
          </w:tcPr>
          <w:p w14:paraId="6AF5DA28"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0</w:t>
            </w:r>
          </w:p>
        </w:tc>
        <w:tc>
          <w:tcPr>
            <w:tcW w:w="725" w:type="dxa"/>
          </w:tcPr>
          <w:p w14:paraId="74BF1DD9" w14:textId="77777777" w:rsidR="00CD0F04" w:rsidRPr="00B27CB3" w:rsidRDefault="00CD0F04" w:rsidP="00D8108B">
            <w:pPr>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6</w:t>
            </w:r>
          </w:p>
        </w:tc>
      </w:tr>
    </w:tbl>
    <w:p w14:paraId="4761209E" w14:textId="77777777" w:rsidR="00931F4D" w:rsidRPr="00B27CB3" w:rsidRDefault="00931F4D" w:rsidP="00D8108B">
      <w:pPr>
        <w:spacing w:line="240" w:lineRule="auto"/>
        <w:jc w:val="both"/>
        <w:rPr>
          <w:rStyle w:val="apple-style-span"/>
          <w:rFonts w:ascii="Times New Roman" w:hAnsi="Times New Roman" w:cs="Times New Roman"/>
          <w:bCs/>
          <w:sz w:val="24"/>
          <w:szCs w:val="24"/>
          <w:shd w:val="clear" w:color="auto" w:fill="FFFFFF"/>
          <w:lang w:val="ro-RO"/>
        </w:rPr>
      </w:pPr>
    </w:p>
    <w:p w14:paraId="0ED832F7" w14:textId="742D24C3" w:rsidR="00CD0F04" w:rsidRPr="00B27CB3" w:rsidRDefault="00931F4D" w:rsidP="00D8108B">
      <w:pPr>
        <w:spacing w:line="240" w:lineRule="auto"/>
        <w:jc w:val="both"/>
        <w:rPr>
          <w:rStyle w:val="apple-style-span"/>
          <w:rFonts w:ascii="Times New Roman" w:hAnsi="Times New Roman" w:cs="Times New Roman"/>
          <w:b/>
          <w:bCs/>
          <w:sz w:val="24"/>
          <w:szCs w:val="24"/>
          <w:shd w:val="clear" w:color="auto" w:fill="FFFFFF"/>
          <w:lang w:val="ro-RO"/>
        </w:rPr>
      </w:pPr>
      <w:r w:rsidRPr="00B27CB3">
        <w:rPr>
          <w:rStyle w:val="apple-style-span"/>
          <w:rFonts w:ascii="Times New Roman" w:hAnsi="Times New Roman" w:cs="Times New Roman"/>
          <w:b/>
          <w:bCs/>
          <w:sz w:val="24"/>
          <w:szCs w:val="24"/>
          <w:shd w:val="clear" w:color="auto" w:fill="FFFFFF"/>
          <w:lang w:val="ro-RO"/>
        </w:rPr>
        <w:t>7.4.</w:t>
      </w:r>
      <w:r w:rsidRPr="00B27CB3">
        <w:rPr>
          <w:rStyle w:val="apple-style-span"/>
          <w:rFonts w:ascii="Times New Roman" w:hAnsi="Times New Roman" w:cs="Times New Roman"/>
          <w:b/>
          <w:bCs/>
          <w:sz w:val="24"/>
          <w:szCs w:val="24"/>
          <w:shd w:val="clear" w:color="auto" w:fill="FFFFFF"/>
          <w:lang w:val="ro-RO"/>
        </w:rPr>
        <w:tab/>
        <w:t>Extinderea și menținerea centrelor comunitare pentru suportul pacienților cu tuberculoză</w:t>
      </w:r>
    </w:p>
    <w:p w14:paraId="1A337BFC" w14:textId="77777777" w:rsidR="00931F4D" w:rsidRPr="00B27CB3" w:rsidRDefault="00931F4D" w:rsidP="00931F4D">
      <w:pPr>
        <w:pStyle w:val="a3"/>
        <w:tabs>
          <w:tab w:val="left" w:pos="489"/>
          <w:tab w:val="left" w:pos="631"/>
        </w:tabs>
        <w:spacing w:line="240" w:lineRule="auto"/>
        <w:ind w:left="0"/>
        <w:jc w:val="both"/>
        <w:rPr>
          <w:rFonts w:ascii="Times New Roman" w:hAnsi="Times New Roman" w:cs="Times New Roman"/>
          <w:b/>
          <w:i/>
          <w:sz w:val="24"/>
          <w:szCs w:val="24"/>
          <w:lang w:val="ro-RO"/>
        </w:rPr>
      </w:pPr>
      <w:r w:rsidRPr="00B27CB3">
        <w:rPr>
          <w:rFonts w:ascii="Times New Roman" w:hAnsi="Times New Roman" w:cs="Times New Roman"/>
          <w:b/>
          <w:i/>
          <w:sz w:val="24"/>
          <w:szCs w:val="24"/>
          <w:lang w:val="ro-RO"/>
        </w:rPr>
        <w:t>7.4.1. Instituirea și asigurarea suportului logistic al centrului comunitar pentru suportul pacienților cu tuberculoză</w:t>
      </w:r>
    </w:p>
    <w:p w14:paraId="0C005694" w14:textId="77777777" w:rsidR="00931F4D" w:rsidRPr="00B27CB3" w:rsidRDefault="00931F4D" w:rsidP="00931F4D">
      <w:pPr>
        <w:spacing w:line="240" w:lineRule="auto"/>
        <w:contextualSpacing/>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În conformitate cu prevederile ordinului  Ministerului  Sănătății nr.320 din 28 aprilie 2017 ”Cu privire la Centrul  de suport  al tratamentului pacienților cu TB în condiții de ambulator ” au fost realizate următoarele activități:</w:t>
      </w:r>
    </w:p>
    <w:p w14:paraId="7C1EBD5C" w14:textId="452C8E89" w:rsidR="00931F4D" w:rsidRPr="00B27CB3" w:rsidRDefault="00931F4D" w:rsidP="007A2866">
      <w:pPr>
        <w:pStyle w:val="a3"/>
        <w:numPr>
          <w:ilvl w:val="0"/>
          <w:numId w:val="41"/>
        </w:numPr>
        <w:spacing w:line="240" w:lineRule="auto"/>
        <w:ind w:left="0" w:firstLine="360"/>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Au fost instituite 27 de centre  de suport  al tratamentului pacienților cu TB în condiții de ambulator conform tabelului 1 (26 pe malul drept și  1 centru pe malul stâng al Nistrului). </w:t>
      </w:r>
      <w:r w:rsidR="00D7213F" w:rsidRPr="00B27CB3">
        <w:rPr>
          <w:rFonts w:ascii="Times New Roman" w:hAnsi="Times New Roman" w:cs="Times New Roman"/>
          <w:sz w:val="24"/>
          <w:szCs w:val="24"/>
          <w:lang w:val="ro-RO"/>
        </w:rPr>
        <w:t>Conform</w:t>
      </w:r>
      <w:r w:rsidRPr="00B27CB3">
        <w:rPr>
          <w:rFonts w:ascii="Times New Roman" w:hAnsi="Times New Roman" w:cs="Times New Roman"/>
          <w:sz w:val="24"/>
          <w:szCs w:val="24"/>
          <w:lang w:val="ro-RO"/>
        </w:rPr>
        <w:t xml:space="preserve"> deciziei MSMPS nu a fost aprobata lansarea </w:t>
      </w:r>
      <w:r w:rsidR="00D7213F" w:rsidRPr="00B27CB3">
        <w:rPr>
          <w:rFonts w:ascii="Times New Roman" w:hAnsi="Times New Roman" w:cs="Times New Roman"/>
          <w:sz w:val="24"/>
          <w:szCs w:val="24"/>
          <w:lang w:val="ro-RO"/>
        </w:rPr>
        <w:t>activității</w:t>
      </w:r>
      <w:r w:rsidRPr="00B27CB3">
        <w:rPr>
          <w:rFonts w:ascii="Times New Roman" w:hAnsi="Times New Roman" w:cs="Times New Roman"/>
          <w:sz w:val="24"/>
          <w:szCs w:val="24"/>
          <w:lang w:val="ro-RO"/>
        </w:rPr>
        <w:t xml:space="preserve"> a 5 Centre  in mun. </w:t>
      </w:r>
      <w:r w:rsidR="00D7213F" w:rsidRPr="00B27CB3">
        <w:rPr>
          <w:rFonts w:ascii="Times New Roman" w:hAnsi="Times New Roman" w:cs="Times New Roman"/>
          <w:sz w:val="24"/>
          <w:szCs w:val="24"/>
          <w:lang w:val="ro-RO"/>
        </w:rPr>
        <w:t>Chișinău</w:t>
      </w:r>
      <w:r w:rsidRPr="00B27CB3">
        <w:rPr>
          <w:rFonts w:ascii="Times New Roman" w:hAnsi="Times New Roman" w:cs="Times New Roman"/>
          <w:sz w:val="24"/>
          <w:szCs w:val="24"/>
          <w:lang w:val="ro-RO"/>
        </w:rPr>
        <w:t xml:space="preserve">, precum a fost planificat in cererea </w:t>
      </w:r>
      <w:r w:rsidR="00D7213F" w:rsidRPr="00B27CB3">
        <w:rPr>
          <w:rFonts w:ascii="Times New Roman" w:hAnsi="Times New Roman" w:cs="Times New Roman"/>
          <w:sz w:val="24"/>
          <w:szCs w:val="24"/>
          <w:lang w:val="ro-RO"/>
        </w:rPr>
        <w:t>către</w:t>
      </w:r>
      <w:r w:rsidRPr="00B27CB3">
        <w:rPr>
          <w:rFonts w:ascii="Times New Roman" w:hAnsi="Times New Roman" w:cs="Times New Roman"/>
          <w:sz w:val="24"/>
          <w:szCs w:val="24"/>
          <w:lang w:val="ro-RO"/>
        </w:rPr>
        <w:t xml:space="preserve"> FG.</w:t>
      </w:r>
    </w:p>
    <w:p w14:paraId="262CD63D" w14:textId="77777777" w:rsidR="00931F4D" w:rsidRPr="00B27CB3" w:rsidRDefault="00931F4D" w:rsidP="007A2866">
      <w:pPr>
        <w:pStyle w:val="a3"/>
        <w:numPr>
          <w:ilvl w:val="0"/>
          <w:numId w:val="41"/>
        </w:numPr>
        <w:spacing w:line="240" w:lineRule="auto"/>
        <w:ind w:left="0" w:firstLine="360"/>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Centrele de pe malul drept au inițiat activitățile de oferire a serviciilor medico-sociale și de suport psihologic beneficiarilor începând cu luna mai, excepție fiind Centrul  din cadrul IMSP SR Anenii Noi, care a forat echipa în luna iulie și a început a realiza activitățile;</w:t>
      </w:r>
    </w:p>
    <w:p w14:paraId="46A9F6A6" w14:textId="77777777" w:rsidR="00931F4D" w:rsidRPr="00B27CB3" w:rsidRDefault="00931F4D" w:rsidP="007A2866">
      <w:pPr>
        <w:pStyle w:val="a3"/>
        <w:numPr>
          <w:ilvl w:val="0"/>
          <w:numId w:val="41"/>
        </w:numPr>
        <w:spacing w:line="240" w:lineRule="auto"/>
        <w:ind w:left="0" w:firstLine="360"/>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În data de 11 iulie 2017 a fost semnat acordul de colaborare între Centrul PAS, Spitalul de Tuberculoză din Bender și autoritatea publica  în sănătate din regiunea Transnistreană. Astfel, în data de 11 iulie 2017 au fost semnate contracte cu IMSP SR Camenca, IMSP SR Dubăsari, IMSP SR Grigoriopol, IMSP SR Slobozia și SCR Tiraspol. Până la sfârșitul lunii iulie directorii de spitale au reușit să formeze echipe complete care activează în cadrul centrelor pentru suportul pacienților cu TB.</w:t>
      </w:r>
    </w:p>
    <w:p w14:paraId="796CA894" w14:textId="77777777" w:rsidR="00931F4D" w:rsidRPr="00B27CB3" w:rsidRDefault="00931F4D" w:rsidP="00D17161">
      <w:pPr>
        <w:pStyle w:val="a3"/>
        <w:numPr>
          <w:ilvl w:val="0"/>
          <w:numId w:val="41"/>
        </w:numPr>
        <w:spacing w:line="240" w:lineRule="auto"/>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Toate centrele noi au fost dotate cu echipament IT și mobilier.</w:t>
      </w:r>
    </w:p>
    <w:p w14:paraId="3C3AF12B" w14:textId="37F84660" w:rsidR="000D39D9" w:rsidRPr="007A2866" w:rsidRDefault="00931F4D" w:rsidP="00C14063">
      <w:pPr>
        <w:pStyle w:val="a3"/>
        <w:numPr>
          <w:ilvl w:val="0"/>
          <w:numId w:val="41"/>
        </w:numPr>
        <w:spacing w:line="240" w:lineRule="auto"/>
        <w:ind w:left="0" w:firstLine="360"/>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Echipele centrelor sunt remunerate lunar, în limita bugetului alocat de către FG, precum sunt acoperite și unele cheltuieli curente ale centrelor.</w:t>
      </w:r>
    </w:p>
    <w:p w14:paraId="37159842" w14:textId="4AB0A638" w:rsidR="009433E0" w:rsidRPr="007A2866" w:rsidRDefault="00D7213F" w:rsidP="007A2866">
      <w:pPr>
        <w:spacing w:line="240" w:lineRule="auto"/>
        <w:jc w:val="center"/>
        <w:rPr>
          <w:rFonts w:ascii="Times New Roman" w:hAnsi="Times New Roman" w:cs="Times New Roman"/>
          <w:b/>
          <w:color w:val="2F5496" w:themeColor="accent1" w:themeShade="BF"/>
          <w:sz w:val="24"/>
          <w:szCs w:val="24"/>
          <w:lang w:val="en-US"/>
        </w:rPr>
      </w:pPr>
      <w:r w:rsidRPr="00B27CB3">
        <w:rPr>
          <w:rFonts w:ascii="Times New Roman" w:hAnsi="Times New Roman" w:cs="Times New Roman"/>
          <w:b/>
          <w:color w:val="2F5496" w:themeColor="accent1" w:themeShade="BF"/>
          <w:sz w:val="24"/>
          <w:szCs w:val="24"/>
          <w:lang w:val="en-US"/>
        </w:rPr>
        <w:t>INDICATORII DE PROGRES ȘI REZULTATE</w:t>
      </w:r>
    </w:p>
    <w:tbl>
      <w:tblPr>
        <w:tblpPr w:leftFromText="180" w:rightFromText="180" w:vertAnchor="text" w:tblpY="1"/>
        <w:tblOverlap w:val="neve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4413"/>
        <w:gridCol w:w="921"/>
        <w:gridCol w:w="774"/>
        <w:gridCol w:w="758"/>
        <w:gridCol w:w="700"/>
        <w:gridCol w:w="866"/>
        <w:gridCol w:w="862"/>
      </w:tblGrid>
      <w:tr w:rsidR="002B56DE" w:rsidRPr="00B27CB3" w14:paraId="41A4BEF7" w14:textId="77777777" w:rsidTr="00B27CB3">
        <w:trPr>
          <w:trHeight w:val="300"/>
        </w:trPr>
        <w:tc>
          <w:tcPr>
            <w:tcW w:w="607" w:type="dxa"/>
            <w:vMerge w:val="restart"/>
            <w:shd w:val="clear" w:color="auto" w:fill="auto"/>
            <w:noWrap/>
            <w:vAlign w:val="bottom"/>
            <w:hideMark/>
          </w:tcPr>
          <w:p w14:paraId="39F0BE18" w14:textId="77777777" w:rsidR="002B56DE" w:rsidRPr="00B27CB3" w:rsidRDefault="002B56DE" w:rsidP="00B27CB3">
            <w:pPr>
              <w:spacing w:after="0" w:line="240" w:lineRule="auto"/>
              <w:rPr>
                <w:rFonts w:ascii="Times New Roman" w:eastAsia="Times New Roman" w:hAnsi="Times New Roman" w:cs="Times New Roman"/>
                <w:sz w:val="24"/>
                <w:szCs w:val="24"/>
                <w:lang w:val="ro-RO"/>
              </w:rPr>
            </w:pPr>
            <w:r w:rsidRPr="00B27CB3">
              <w:rPr>
                <w:rFonts w:ascii="Times New Roman" w:eastAsia="Times New Roman" w:hAnsi="Times New Roman" w:cs="Times New Roman"/>
                <w:sz w:val="24"/>
                <w:szCs w:val="24"/>
                <w:lang w:val="ro-RO"/>
              </w:rPr>
              <w:t>Nr.</w:t>
            </w:r>
          </w:p>
        </w:tc>
        <w:tc>
          <w:tcPr>
            <w:tcW w:w="4413" w:type="dxa"/>
            <w:vMerge w:val="restart"/>
            <w:shd w:val="clear" w:color="auto" w:fill="auto"/>
            <w:vAlign w:val="center"/>
            <w:hideMark/>
          </w:tcPr>
          <w:p w14:paraId="63B96CF1" w14:textId="77777777" w:rsidR="002B56DE" w:rsidRPr="00B27CB3" w:rsidRDefault="002B56DE" w:rsidP="00B27CB3">
            <w:pPr>
              <w:spacing w:after="0" w:line="240" w:lineRule="auto"/>
              <w:rPr>
                <w:rFonts w:ascii="Times New Roman" w:eastAsia="Times New Roman" w:hAnsi="Times New Roman" w:cs="Times New Roman"/>
                <w:b/>
                <w:bCs/>
                <w:color w:val="000000"/>
                <w:sz w:val="24"/>
                <w:szCs w:val="24"/>
                <w:lang w:val="ro-RO"/>
              </w:rPr>
            </w:pPr>
            <w:r w:rsidRPr="00B27CB3">
              <w:rPr>
                <w:rFonts w:ascii="Times New Roman" w:eastAsia="Times New Roman" w:hAnsi="Times New Roman" w:cs="Times New Roman"/>
                <w:b/>
                <w:bCs/>
                <w:color w:val="000000"/>
                <w:sz w:val="24"/>
                <w:szCs w:val="24"/>
                <w:lang w:val="ro-RO"/>
              </w:rPr>
              <w:t> Indicatorii activităților de monitorizare, evaluare și raportare a PNCT</w:t>
            </w:r>
          </w:p>
        </w:tc>
        <w:tc>
          <w:tcPr>
            <w:tcW w:w="2453" w:type="dxa"/>
            <w:gridSpan w:val="3"/>
            <w:shd w:val="clear" w:color="auto" w:fill="auto"/>
            <w:noWrap/>
            <w:vAlign w:val="bottom"/>
            <w:hideMark/>
          </w:tcPr>
          <w:p w14:paraId="5B954BAA" w14:textId="77777777" w:rsidR="002B56DE" w:rsidRPr="00B27CB3" w:rsidRDefault="002B56DE" w:rsidP="00B27CB3">
            <w:pPr>
              <w:spacing w:after="0" w:line="240" w:lineRule="auto"/>
              <w:jc w:val="center"/>
              <w:rPr>
                <w:rFonts w:ascii="Times New Roman" w:eastAsia="Times New Roman" w:hAnsi="Times New Roman" w:cs="Times New Roman"/>
                <w:b/>
                <w:bCs/>
                <w:color w:val="000000"/>
                <w:sz w:val="24"/>
                <w:szCs w:val="24"/>
                <w:lang w:val="ro-RO"/>
              </w:rPr>
            </w:pPr>
            <w:r w:rsidRPr="00B27CB3">
              <w:rPr>
                <w:rFonts w:ascii="Times New Roman" w:eastAsia="Times New Roman" w:hAnsi="Times New Roman" w:cs="Times New Roman"/>
                <w:b/>
                <w:bCs/>
                <w:color w:val="000000"/>
                <w:sz w:val="24"/>
                <w:szCs w:val="24"/>
                <w:lang w:val="ro-RO"/>
              </w:rPr>
              <w:t>2016</w:t>
            </w:r>
          </w:p>
        </w:tc>
        <w:tc>
          <w:tcPr>
            <w:tcW w:w="2428" w:type="dxa"/>
            <w:gridSpan w:val="3"/>
            <w:shd w:val="clear" w:color="auto" w:fill="auto"/>
            <w:noWrap/>
            <w:vAlign w:val="bottom"/>
            <w:hideMark/>
          </w:tcPr>
          <w:p w14:paraId="0984AB1A" w14:textId="77777777" w:rsidR="002B56DE" w:rsidRPr="00B27CB3" w:rsidRDefault="002B56DE" w:rsidP="00B27CB3">
            <w:pPr>
              <w:spacing w:after="0" w:line="240" w:lineRule="auto"/>
              <w:jc w:val="center"/>
              <w:rPr>
                <w:rFonts w:ascii="Times New Roman" w:eastAsia="Times New Roman" w:hAnsi="Times New Roman" w:cs="Times New Roman"/>
                <w:b/>
                <w:bCs/>
                <w:color w:val="000000"/>
                <w:sz w:val="24"/>
                <w:szCs w:val="24"/>
                <w:lang w:val="ro-RO"/>
              </w:rPr>
            </w:pPr>
            <w:r w:rsidRPr="00B27CB3">
              <w:rPr>
                <w:rFonts w:ascii="Times New Roman" w:eastAsia="Times New Roman" w:hAnsi="Times New Roman" w:cs="Times New Roman"/>
                <w:b/>
                <w:bCs/>
                <w:color w:val="000000"/>
                <w:sz w:val="24"/>
                <w:szCs w:val="24"/>
                <w:lang w:val="ro-RO"/>
              </w:rPr>
              <w:t>2017</w:t>
            </w:r>
          </w:p>
        </w:tc>
      </w:tr>
      <w:tr w:rsidR="002B56DE" w:rsidRPr="00B27CB3" w14:paraId="4C68C29B" w14:textId="77777777" w:rsidTr="00B27CB3">
        <w:trPr>
          <w:trHeight w:val="600"/>
        </w:trPr>
        <w:tc>
          <w:tcPr>
            <w:tcW w:w="607" w:type="dxa"/>
            <w:vMerge/>
            <w:tcBorders>
              <w:bottom w:val="single" w:sz="4" w:space="0" w:color="auto"/>
            </w:tcBorders>
            <w:shd w:val="clear" w:color="auto" w:fill="auto"/>
            <w:noWrap/>
            <w:vAlign w:val="bottom"/>
            <w:hideMark/>
          </w:tcPr>
          <w:p w14:paraId="683EDE3F" w14:textId="77777777" w:rsidR="002B56DE" w:rsidRPr="00B27CB3" w:rsidRDefault="002B56DE" w:rsidP="00B27CB3">
            <w:pPr>
              <w:spacing w:after="0" w:line="240" w:lineRule="auto"/>
              <w:rPr>
                <w:rFonts w:ascii="Times New Roman" w:eastAsia="Times New Roman" w:hAnsi="Times New Roman" w:cs="Times New Roman"/>
                <w:b/>
                <w:bCs/>
                <w:color w:val="000000"/>
                <w:sz w:val="24"/>
                <w:szCs w:val="24"/>
                <w:lang w:val="ro-RO"/>
              </w:rPr>
            </w:pPr>
          </w:p>
        </w:tc>
        <w:tc>
          <w:tcPr>
            <w:tcW w:w="4413" w:type="dxa"/>
            <w:vMerge/>
            <w:tcBorders>
              <w:bottom w:val="single" w:sz="4" w:space="0" w:color="auto"/>
            </w:tcBorders>
            <w:vAlign w:val="center"/>
            <w:hideMark/>
          </w:tcPr>
          <w:p w14:paraId="4EE112E4" w14:textId="77777777" w:rsidR="002B56DE" w:rsidRPr="00B27CB3" w:rsidRDefault="002B56DE" w:rsidP="00B27CB3">
            <w:pPr>
              <w:spacing w:after="0" w:line="240" w:lineRule="auto"/>
              <w:rPr>
                <w:rFonts w:ascii="Times New Roman" w:eastAsia="Times New Roman" w:hAnsi="Times New Roman" w:cs="Times New Roman"/>
                <w:b/>
                <w:bCs/>
                <w:color w:val="000000"/>
                <w:sz w:val="24"/>
                <w:szCs w:val="24"/>
                <w:lang w:val="ro-RO"/>
              </w:rPr>
            </w:pPr>
          </w:p>
        </w:tc>
        <w:tc>
          <w:tcPr>
            <w:tcW w:w="921" w:type="dxa"/>
            <w:tcBorders>
              <w:bottom w:val="single" w:sz="4" w:space="0" w:color="auto"/>
            </w:tcBorders>
            <w:shd w:val="clear" w:color="000000" w:fill="EBF1DE"/>
            <w:vAlign w:val="center"/>
            <w:hideMark/>
          </w:tcPr>
          <w:p w14:paraId="2B9EA645" w14:textId="77777777" w:rsidR="002B56DE" w:rsidRPr="00B27CB3" w:rsidRDefault="002B56DE" w:rsidP="00B27CB3">
            <w:pPr>
              <w:spacing w:after="0" w:line="240" w:lineRule="auto"/>
              <w:jc w:val="center"/>
              <w:rPr>
                <w:rFonts w:ascii="Times New Roman" w:eastAsia="Times New Roman" w:hAnsi="Times New Roman" w:cs="Times New Roman"/>
                <w:b/>
                <w:bCs/>
                <w:color w:val="000000"/>
                <w:sz w:val="24"/>
                <w:szCs w:val="24"/>
                <w:lang w:val="ro-RO"/>
              </w:rPr>
            </w:pPr>
            <w:r w:rsidRPr="00B27CB3">
              <w:rPr>
                <w:rFonts w:ascii="Times New Roman" w:eastAsia="Times New Roman" w:hAnsi="Times New Roman" w:cs="Times New Roman"/>
                <w:b/>
                <w:bCs/>
                <w:color w:val="000000"/>
                <w:sz w:val="24"/>
                <w:szCs w:val="24"/>
                <w:lang w:val="ro-RO"/>
              </w:rPr>
              <w:t>ținta</w:t>
            </w:r>
          </w:p>
        </w:tc>
        <w:tc>
          <w:tcPr>
            <w:tcW w:w="774" w:type="dxa"/>
            <w:tcBorders>
              <w:bottom w:val="single" w:sz="4" w:space="0" w:color="auto"/>
            </w:tcBorders>
            <w:shd w:val="clear" w:color="auto" w:fill="auto"/>
            <w:vAlign w:val="bottom"/>
            <w:hideMark/>
          </w:tcPr>
          <w:p w14:paraId="005D7F0F" w14:textId="77777777" w:rsidR="002B56DE" w:rsidRPr="00B27CB3" w:rsidRDefault="002B56DE" w:rsidP="00B27CB3">
            <w:pPr>
              <w:spacing w:after="0" w:line="240" w:lineRule="auto"/>
              <w:rPr>
                <w:rFonts w:ascii="Times New Roman" w:eastAsia="Times New Roman" w:hAnsi="Times New Roman" w:cs="Times New Roman"/>
                <w:b/>
                <w:bCs/>
                <w:color w:val="000000"/>
                <w:sz w:val="24"/>
                <w:szCs w:val="24"/>
                <w:lang w:val="ro-RO"/>
              </w:rPr>
            </w:pPr>
            <w:r w:rsidRPr="00B27CB3">
              <w:rPr>
                <w:rFonts w:ascii="Times New Roman" w:eastAsia="Times New Roman" w:hAnsi="Times New Roman" w:cs="Times New Roman"/>
                <w:b/>
                <w:bCs/>
                <w:color w:val="000000"/>
                <w:sz w:val="24"/>
                <w:szCs w:val="24"/>
                <w:lang w:val="ro-RO"/>
              </w:rPr>
              <w:t>abs</w:t>
            </w:r>
          </w:p>
        </w:tc>
        <w:tc>
          <w:tcPr>
            <w:tcW w:w="758" w:type="dxa"/>
            <w:tcBorders>
              <w:bottom w:val="single" w:sz="4" w:space="0" w:color="auto"/>
            </w:tcBorders>
            <w:shd w:val="clear" w:color="auto" w:fill="auto"/>
            <w:vAlign w:val="bottom"/>
            <w:hideMark/>
          </w:tcPr>
          <w:p w14:paraId="1DE01BB2" w14:textId="77777777" w:rsidR="002B56DE" w:rsidRPr="00B27CB3" w:rsidRDefault="002B56DE" w:rsidP="00B27CB3">
            <w:pPr>
              <w:spacing w:after="0" w:line="240" w:lineRule="auto"/>
              <w:jc w:val="center"/>
              <w:rPr>
                <w:rFonts w:ascii="Times New Roman" w:eastAsia="Times New Roman" w:hAnsi="Times New Roman" w:cs="Times New Roman"/>
                <w:b/>
                <w:bCs/>
                <w:color w:val="000000"/>
                <w:sz w:val="24"/>
                <w:szCs w:val="24"/>
                <w:lang w:val="ro-RO"/>
              </w:rPr>
            </w:pPr>
            <w:r w:rsidRPr="00B27CB3">
              <w:rPr>
                <w:rFonts w:ascii="Times New Roman" w:eastAsia="Times New Roman" w:hAnsi="Times New Roman" w:cs="Times New Roman"/>
                <w:b/>
                <w:bCs/>
                <w:color w:val="000000"/>
                <w:sz w:val="24"/>
                <w:szCs w:val="24"/>
                <w:lang w:val="ro-RO"/>
              </w:rPr>
              <w:t>100 mii/%</w:t>
            </w:r>
          </w:p>
        </w:tc>
        <w:tc>
          <w:tcPr>
            <w:tcW w:w="700" w:type="dxa"/>
            <w:tcBorders>
              <w:bottom w:val="single" w:sz="4" w:space="0" w:color="auto"/>
            </w:tcBorders>
            <w:shd w:val="clear" w:color="000000" w:fill="EBF1DE"/>
            <w:vAlign w:val="bottom"/>
            <w:hideMark/>
          </w:tcPr>
          <w:p w14:paraId="39934CD0" w14:textId="77777777" w:rsidR="002B56DE" w:rsidRPr="00B27CB3" w:rsidRDefault="002B56DE" w:rsidP="00B27CB3">
            <w:pPr>
              <w:spacing w:after="0" w:line="240" w:lineRule="auto"/>
              <w:jc w:val="center"/>
              <w:rPr>
                <w:rFonts w:ascii="Times New Roman" w:eastAsia="Times New Roman" w:hAnsi="Times New Roman" w:cs="Times New Roman"/>
                <w:b/>
                <w:bCs/>
                <w:color w:val="000000"/>
                <w:sz w:val="24"/>
                <w:szCs w:val="24"/>
                <w:lang w:val="ro-RO"/>
              </w:rPr>
            </w:pPr>
            <w:r w:rsidRPr="00B27CB3">
              <w:rPr>
                <w:rFonts w:ascii="Times New Roman" w:eastAsia="Times New Roman" w:hAnsi="Times New Roman" w:cs="Times New Roman"/>
                <w:b/>
                <w:bCs/>
                <w:color w:val="000000"/>
                <w:sz w:val="24"/>
                <w:szCs w:val="24"/>
                <w:lang w:val="ro-RO"/>
              </w:rPr>
              <w:t>ținta</w:t>
            </w:r>
          </w:p>
        </w:tc>
        <w:tc>
          <w:tcPr>
            <w:tcW w:w="866" w:type="dxa"/>
            <w:tcBorders>
              <w:bottom w:val="single" w:sz="4" w:space="0" w:color="auto"/>
            </w:tcBorders>
            <w:shd w:val="clear" w:color="auto" w:fill="auto"/>
            <w:noWrap/>
            <w:vAlign w:val="bottom"/>
            <w:hideMark/>
          </w:tcPr>
          <w:p w14:paraId="62F6A4EC" w14:textId="77777777" w:rsidR="002B56DE" w:rsidRPr="00B27CB3" w:rsidRDefault="002B56DE" w:rsidP="00B27CB3">
            <w:pPr>
              <w:spacing w:after="0" w:line="240" w:lineRule="auto"/>
              <w:jc w:val="center"/>
              <w:rPr>
                <w:rFonts w:ascii="Times New Roman" w:eastAsia="Times New Roman" w:hAnsi="Times New Roman" w:cs="Times New Roman"/>
                <w:b/>
                <w:bCs/>
                <w:color w:val="000000"/>
                <w:sz w:val="24"/>
                <w:szCs w:val="24"/>
                <w:lang w:val="ro-RO"/>
              </w:rPr>
            </w:pPr>
            <w:r w:rsidRPr="00B27CB3">
              <w:rPr>
                <w:rFonts w:ascii="Times New Roman" w:eastAsia="Times New Roman" w:hAnsi="Times New Roman" w:cs="Times New Roman"/>
                <w:b/>
                <w:bCs/>
                <w:color w:val="000000"/>
                <w:sz w:val="24"/>
                <w:szCs w:val="24"/>
                <w:lang w:val="ro-RO"/>
              </w:rPr>
              <w:t>abs</w:t>
            </w:r>
          </w:p>
        </w:tc>
        <w:tc>
          <w:tcPr>
            <w:tcW w:w="862" w:type="dxa"/>
            <w:tcBorders>
              <w:bottom w:val="single" w:sz="4" w:space="0" w:color="auto"/>
            </w:tcBorders>
            <w:shd w:val="clear" w:color="auto" w:fill="auto"/>
            <w:vAlign w:val="bottom"/>
            <w:hideMark/>
          </w:tcPr>
          <w:p w14:paraId="2B21D803" w14:textId="77777777" w:rsidR="002B56DE" w:rsidRPr="00B27CB3" w:rsidRDefault="002B56DE" w:rsidP="00B27CB3">
            <w:pPr>
              <w:spacing w:after="0" w:line="240" w:lineRule="auto"/>
              <w:jc w:val="center"/>
              <w:rPr>
                <w:rFonts w:ascii="Times New Roman" w:eastAsia="Times New Roman" w:hAnsi="Times New Roman" w:cs="Times New Roman"/>
                <w:b/>
                <w:bCs/>
                <w:color w:val="000000"/>
                <w:sz w:val="24"/>
                <w:szCs w:val="24"/>
                <w:lang w:val="ro-RO"/>
              </w:rPr>
            </w:pPr>
            <w:r w:rsidRPr="00B27CB3">
              <w:rPr>
                <w:rFonts w:ascii="Times New Roman" w:eastAsia="Times New Roman" w:hAnsi="Times New Roman" w:cs="Times New Roman"/>
                <w:b/>
                <w:bCs/>
                <w:color w:val="000000"/>
                <w:sz w:val="24"/>
                <w:szCs w:val="24"/>
                <w:lang w:val="ro-RO"/>
              </w:rPr>
              <w:t>100 mii/%</w:t>
            </w:r>
          </w:p>
        </w:tc>
      </w:tr>
      <w:tr w:rsidR="002B56DE" w:rsidRPr="001D7094" w14:paraId="66860F21" w14:textId="77777777" w:rsidTr="00B27CB3">
        <w:trPr>
          <w:trHeight w:val="300"/>
        </w:trPr>
        <w:tc>
          <w:tcPr>
            <w:tcW w:w="9901" w:type="dxa"/>
            <w:gridSpan w:val="8"/>
            <w:shd w:val="clear" w:color="auto" w:fill="8EAADB" w:themeFill="accent1" w:themeFillTint="99"/>
            <w:noWrap/>
            <w:vAlign w:val="bottom"/>
            <w:hideMark/>
          </w:tcPr>
          <w:p w14:paraId="69FE9424" w14:textId="77777777" w:rsidR="002B56DE" w:rsidRPr="00B27CB3" w:rsidRDefault="002B56DE" w:rsidP="00B27CB3">
            <w:pPr>
              <w:spacing w:after="0" w:line="240" w:lineRule="auto"/>
              <w:jc w:val="center"/>
              <w:rPr>
                <w:rFonts w:ascii="Times New Roman" w:eastAsia="Times New Roman" w:hAnsi="Times New Roman" w:cs="Times New Roman"/>
                <w:b/>
                <w:color w:val="000000"/>
                <w:sz w:val="24"/>
                <w:szCs w:val="24"/>
                <w:lang w:val="ro-RO"/>
              </w:rPr>
            </w:pPr>
            <w:r w:rsidRPr="00B27CB3">
              <w:rPr>
                <w:rFonts w:ascii="Times New Roman" w:eastAsia="Times New Roman" w:hAnsi="Times New Roman" w:cs="Times New Roman"/>
                <w:b/>
                <w:color w:val="000000"/>
                <w:sz w:val="24"/>
                <w:szCs w:val="24"/>
                <w:lang w:val="ro-RO"/>
              </w:rPr>
              <w:t>I. Indicator de impact și de rezultat</w:t>
            </w:r>
          </w:p>
        </w:tc>
      </w:tr>
      <w:tr w:rsidR="002B56DE" w:rsidRPr="00B27CB3" w14:paraId="47957AEA" w14:textId="77777777" w:rsidTr="00B27CB3">
        <w:trPr>
          <w:trHeight w:val="300"/>
        </w:trPr>
        <w:tc>
          <w:tcPr>
            <w:tcW w:w="607" w:type="dxa"/>
            <w:shd w:val="clear" w:color="auto" w:fill="auto"/>
            <w:noWrap/>
            <w:vAlign w:val="bottom"/>
            <w:hideMark/>
          </w:tcPr>
          <w:p w14:paraId="3FFF4DF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w:t>
            </w:r>
          </w:p>
        </w:tc>
        <w:tc>
          <w:tcPr>
            <w:tcW w:w="4413" w:type="dxa"/>
            <w:shd w:val="clear" w:color="auto" w:fill="auto"/>
            <w:vAlign w:val="bottom"/>
            <w:hideMark/>
          </w:tcPr>
          <w:p w14:paraId="405EC29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Incidența globală TB (100 mii populație)</w:t>
            </w:r>
          </w:p>
        </w:tc>
        <w:tc>
          <w:tcPr>
            <w:tcW w:w="921" w:type="dxa"/>
            <w:shd w:val="clear" w:color="000000" w:fill="EBF1DE"/>
            <w:vAlign w:val="bottom"/>
            <w:hideMark/>
          </w:tcPr>
          <w:p w14:paraId="0E5AF33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774" w:type="dxa"/>
            <w:shd w:val="clear" w:color="auto" w:fill="auto"/>
            <w:vAlign w:val="bottom"/>
            <w:hideMark/>
          </w:tcPr>
          <w:p w14:paraId="52325EB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3569</w:t>
            </w:r>
          </w:p>
        </w:tc>
        <w:tc>
          <w:tcPr>
            <w:tcW w:w="758" w:type="dxa"/>
            <w:shd w:val="clear" w:color="auto" w:fill="auto"/>
            <w:vAlign w:val="bottom"/>
            <w:hideMark/>
          </w:tcPr>
          <w:p w14:paraId="7167D64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88,5</w:t>
            </w:r>
          </w:p>
        </w:tc>
        <w:tc>
          <w:tcPr>
            <w:tcW w:w="700" w:type="dxa"/>
            <w:shd w:val="clear" w:color="000000" w:fill="EBF1DE"/>
            <w:vAlign w:val="bottom"/>
            <w:hideMark/>
          </w:tcPr>
          <w:p w14:paraId="37959A5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85</w:t>
            </w:r>
          </w:p>
        </w:tc>
        <w:tc>
          <w:tcPr>
            <w:tcW w:w="866" w:type="dxa"/>
            <w:shd w:val="clear" w:color="auto" w:fill="auto"/>
            <w:vAlign w:val="bottom"/>
            <w:hideMark/>
          </w:tcPr>
          <w:p w14:paraId="01500A2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3358</w:t>
            </w:r>
          </w:p>
        </w:tc>
        <w:tc>
          <w:tcPr>
            <w:tcW w:w="862" w:type="dxa"/>
            <w:shd w:val="clear" w:color="auto" w:fill="auto"/>
            <w:vAlign w:val="bottom"/>
            <w:hideMark/>
          </w:tcPr>
          <w:p w14:paraId="76A2334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83,3</w:t>
            </w:r>
          </w:p>
        </w:tc>
      </w:tr>
      <w:tr w:rsidR="002B56DE" w:rsidRPr="00B27CB3" w14:paraId="430A28D7" w14:textId="77777777" w:rsidTr="00B27CB3">
        <w:trPr>
          <w:trHeight w:val="300"/>
        </w:trPr>
        <w:tc>
          <w:tcPr>
            <w:tcW w:w="607" w:type="dxa"/>
            <w:shd w:val="clear" w:color="auto" w:fill="auto"/>
            <w:noWrap/>
            <w:vAlign w:val="bottom"/>
            <w:hideMark/>
          </w:tcPr>
          <w:p w14:paraId="4C9945D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w:t>
            </w:r>
          </w:p>
        </w:tc>
        <w:tc>
          <w:tcPr>
            <w:tcW w:w="4413" w:type="dxa"/>
            <w:shd w:val="clear" w:color="auto" w:fill="auto"/>
            <w:vAlign w:val="bottom"/>
            <w:hideMark/>
          </w:tcPr>
          <w:p w14:paraId="2F1912F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Mortalitatea prin TB (100 mii populație)</w:t>
            </w:r>
          </w:p>
        </w:tc>
        <w:tc>
          <w:tcPr>
            <w:tcW w:w="921" w:type="dxa"/>
            <w:shd w:val="clear" w:color="000000" w:fill="EBF1DE"/>
            <w:vAlign w:val="bottom"/>
            <w:hideMark/>
          </w:tcPr>
          <w:p w14:paraId="6FFA2B2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11</w:t>
            </w:r>
          </w:p>
        </w:tc>
        <w:tc>
          <w:tcPr>
            <w:tcW w:w="774" w:type="dxa"/>
            <w:shd w:val="clear" w:color="auto" w:fill="auto"/>
            <w:vAlign w:val="bottom"/>
            <w:hideMark/>
          </w:tcPr>
          <w:p w14:paraId="6B558C2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372</w:t>
            </w:r>
          </w:p>
        </w:tc>
        <w:tc>
          <w:tcPr>
            <w:tcW w:w="758" w:type="dxa"/>
            <w:shd w:val="clear" w:color="auto" w:fill="auto"/>
            <w:vAlign w:val="bottom"/>
            <w:hideMark/>
          </w:tcPr>
          <w:p w14:paraId="4BEF3F2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9,1</w:t>
            </w:r>
          </w:p>
        </w:tc>
        <w:tc>
          <w:tcPr>
            <w:tcW w:w="700" w:type="dxa"/>
            <w:shd w:val="clear" w:color="000000" w:fill="EBF1DE"/>
            <w:vAlign w:val="bottom"/>
            <w:hideMark/>
          </w:tcPr>
          <w:p w14:paraId="345602B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11</w:t>
            </w:r>
          </w:p>
        </w:tc>
        <w:tc>
          <w:tcPr>
            <w:tcW w:w="866" w:type="dxa"/>
            <w:shd w:val="clear" w:color="auto" w:fill="auto"/>
            <w:vAlign w:val="bottom"/>
            <w:hideMark/>
          </w:tcPr>
          <w:p w14:paraId="62B43BD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321</w:t>
            </w:r>
          </w:p>
        </w:tc>
        <w:tc>
          <w:tcPr>
            <w:tcW w:w="862" w:type="dxa"/>
            <w:shd w:val="clear" w:color="auto" w:fill="auto"/>
            <w:vAlign w:val="bottom"/>
            <w:hideMark/>
          </w:tcPr>
          <w:p w14:paraId="37689AD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7,9</w:t>
            </w:r>
          </w:p>
        </w:tc>
      </w:tr>
      <w:tr w:rsidR="002B56DE" w:rsidRPr="00B27CB3" w14:paraId="4825B087" w14:textId="77777777" w:rsidTr="00B27CB3">
        <w:trPr>
          <w:trHeight w:val="300"/>
        </w:trPr>
        <w:tc>
          <w:tcPr>
            <w:tcW w:w="607" w:type="dxa"/>
            <w:shd w:val="clear" w:color="auto" w:fill="auto"/>
            <w:noWrap/>
            <w:vAlign w:val="bottom"/>
            <w:hideMark/>
          </w:tcPr>
          <w:p w14:paraId="77CD930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w:t>
            </w:r>
          </w:p>
        </w:tc>
        <w:tc>
          <w:tcPr>
            <w:tcW w:w="4413" w:type="dxa"/>
            <w:shd w:val="clear" w:color="auto" w:fill="auto"/>
            <w:vAlign w:val="bottom"/>
            <w:hideMark/>
          </w:tcPr>
          <w:p w14:paraId="248F367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Rata de depistare a cazurilor TB RR/MDR (%)</w:t>
            </w:r>
          </w:p>
        </w:tc>
        <w:tc>
          <w:tcPr>
            <w:tcW w:w="921" w:type="dxa"/>
            <w:shd w:val="clear" w:color="000000" w:fill="EBF1DE"/>
            <w:vAlign w:val="bottom"/>
            <w:hideMark/>
          </w:tcPr>
          <w:p w14:paraId="252A081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68</w:t>
            </w:r>
          </w:p>
        </w:tc>
        <w:tc>
          <w:tcPr>
            <w:tcW w:w="774" w:type="dxa"/>
            <w:shd w:val="clear" w:color="auto" w:fill="auto"/>
            <w:vAlign w:val="bottom"/>
            <w:hideMark/>
          </w:tcPr>
          <w:p w14:paraId="58853A6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1031</w:t>
            </w:r>
          </w:p>
        </w:tc>
        <w:tc>
          <w:tcPr>
            <w:tcW w:w="758" w:type="dxa"/>
            <w:shd w:val="clear" w:color="auto" w:fill="auto"/>
            <w:vAlign w:val="bottom"/>
            <w:hideMark/>
          </w:tcPr>
          <w:p w14:paraId="0A1EC91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73,6</w:t>
            </w:r>
          </w:p>
        </w:tc>
        <w:tc>
          <w:tcPr>
            <w:tcW w:w="700" w:type="dxa"/>
            <w:shd w:val="clear" w:color="000000" w:fill="EBF1DE"/>
            <w:vAlign w:val="bottom"/>
            <w:hideMark/>
          </w:tcPr>
          <w:p w14:paraId="5A15C70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73</w:t>
            </w:r>
          </w:p>
        </w:tc>
        <w:tc>
          <w:tcPr>
            <w:tcW w:w="866" w:type="dxa"/>
            <w:shd w:val="clear" w:color="auto" w:fill="auto"/>
            <w:vAlign w:val="bottom"/>
            <w:hideMark/>
          </w:tcPr>
          <w:p w14:paraId="1082516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în lucru</w:t>
            </w:r>
          </w:p>
        </w:tc>
        <w:tc>
          <w:tcPr>
            <w:tcW w:w="862" w:type="dxa"/>
            <w:shd w:val="clear" w:color="auto" w:fill="auto"/>
            <w:vAlign w:val="bottom"/>
            <w:hideMark/>
          </w:tcPr>
          <w:p w14:paraId="7279DD2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în lucru</w:t>
            </w:r>
          </w:p>
        </w:tc>
      </w:tr>
      <w:tr w:rsidR="002B56DE" w:rsidRPr="00B27CB3" w14:paraId="4F38E9C3" w14:textId="77777777" w:rsidTr="00B27CB3">
        <w:trPr>
          <w:trHeight w:val="675"/>
        </w:trPr>
        <w:tc>
          <w:tcPr>
            <w:tcW w:w="607" w:type="dxa"/>
            <w:shd w:val="clear" w:color="auto" w:fill="auto"/>
            <w:noWrap/>
            <w:vAlign w:val="bottom"/>
            <w:hideMark/>
          </w:tcPr>
          <w:p w14:paraId="68F20E0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4</w:t>
            </w:r>
          </w:p>
        </w:tc>
        <w:tc>
          <w:tcPr>
            <w:tcW w:w="4413" w:type="dxa"/>
            <w:shd w:val="clear" w:color="auto" w:fill="auto"/>
            <w:vAlign w:val="bottom"/>
            <w:hideMark/>
          </w:tcPr>
          <w:p w14:paraId="2910D3F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cazurilor cu TB RR/MDR printre cazurile noi (%)</w:t>
            </w:r>
          </w:p>
        </w:tc>
        <w:tc>
          <w:tcPr>
            <w:tcW w:w="921" w:type="dxa"/>
            <w:shd w:val="clear" w:color="000000" w:fill="EBF1DE"/>
            <w:vAlign w:val="bottom"/>
            <w:hideMark/>
          </w:tcPr>
          <w:p w14:paraId="05A1B2F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22</w:t>
            </w:r>
          </w:p>
        </w:tc>
        <w:tc>
          <w:tcPr>
            <w:tcW w:w="774" w:type="dxa"/>
            <w:shd w:val="clear" w:color="auto" w:fill="auto"/>
            <w:vAlign w:val="bottom"/>
            <w:hideMark/>
          </w:tcPr>
          <w:p w14:paraId="275C1CC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417</w:t>
            </w:r>
          </w:p>
        </w:tc>
        <w:tc>
          <w:tcPr>
            <w:tcW w:w="758" w:type="dxa"/>
            <w:shd w:val="clear" w:color="auto" w:fill="auto"/>
            <w:vAlign w:val="bottom"/>
            <w:hideMark/>
          </w:tcPr>
          <w:p w14:paraId="13C7DC3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26,2</w:t>
            </w:r>
          </w:p>
        </w:tc>
        <w:tc>
          <w:tcPr>
            <w:tcW w:w="700" w:type="dxa"/>
            <w:shd w:val="clear" w:color="000000" w:fill="EBF1DE"/>
            <w:vAlign w:val="bottom"/>
            <w:hideMark/>
          </w:tcPr>
          <w:p w14:paraId="755854D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19</w:t>
            </w:r>
          </w:p>
        </w:tc>
        <w:tc>
          <w:tcPr>
            <w:tcW w:w="866" w:type="dxa"/>
            <w:shd w:val="clear" w:color="auto" w:fill="auto"/>
            <w:vAlign w:val="bottom"/>
            <w:hideMark/>
          </w:tcPr>
          <w:p w14:paraId="58BAB52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409</w:t>
            </w:r>
          </w:p>
        </w:tc>
        <w:tc>
          <w:tcPr>
            <w:tcW w:w="862" w:type="dxa"/>
            <w:shd w:val="clear" w:color="auto" w:fill="auto"/>
            <w:vAlign w:val="bottom"/>
            <w:hideMark/>
          </w:tcPr>
          <w:p w14:paraId="0DC4BAA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26,6</w:t>
            </w:r>
          </w:p>
        </w:tc>
      </w:tr>
      <w:tr w:rsidR="002B56DE" w:rsidRPr="00B27CB3" w14:paraId="199E0EBC" w14:textId="77777777" w:rsidTr="00B27CB3">
        <w:trPr>
          <w:trHeight w:val="705"/>
        </w:trPr>
        <w:tc>
          <w:tcPr>
            <w:tcW w:w="607" w:type="dxa"/>
            <w:shd w:val="clear" w:color="auto" w:fill="auto"/>
            <w:noWrap/>
            <w:vAlign w:val="bottom"/>
            <w:hideMark/>
          </w:tcPr>
          <w:p w14:paraId="556CC2E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w:t>
            </w:r>
          </w:p>
        </w:tc>
        <w:tc>
          <w:tcPr>
            <w:tcW w:w="4413" w:type="dxa"/>
            <w:shd w:val="clear" w:color="auto" w:fill="auto"/>
            <w:vAlign w:val="bottom"/>
            <w:hideMark/>
          </w:tcPr>
          <w:p w14:paraId="487E8C7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cazurilor cu TB RR/MDR printre cazurile anterior tratate (%)</w:t>
            </w:r>
          </w:p>
        </w:tc>
        <w:tc>
          <w:tcPr>
            <w:tcW w:w="921" w:type="dxa"/>
            <w:shd w:val="clear" w:color="000000" w:fill="EBF1DE"/>
            <w:vAlign w:val="bottom"/>
            <w:hideMark/>
          </w:tcPr>
          <w:p w14:paraId="39E0461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58</w:t>
            </w:r>
          </w:p>
        </w:tc>
        <w:tc>
          <w:tcPr>
            <w:tcW w:w="774" w:type="dxa"/>
            <w:shd w:val="clear" w:color="auto" w:fill="auto"/>
            <w:vAlign w:val="bottom"/>
            <w:hideMark/>
          </w:tcPr>
          <w:p w14:paraId="6BEDC06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469</w:t>
            </w:r>
          </w:p>
        </w:tc>
        <w:tc>
          <w:tcPr>
            <w:tcW w:w="758" w:type="dxa"/>
            <w:shd w:val="clear" w:color="auto" w:fill="auto"/>
            <w:vAlign w:val="bottom"/>
            <w:hideMark/>
          </w:tcPr>
          <w:p w14:paraId="1AFB771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62,6</w:t>
            </w:r>
          </w:p>
        </w:tc>
        <w:tc>
          <w:tcPr>
            <w:tcW w:w="700" w:type="dxa"/>
            <w:shd w:val="clear" w:color="000000" w:fill="EBF1DE"/>
            <w:vAlign w:val="bottom"/>
            <w:hideMark/>
          </w:tcPr>
          <w:p w14:paraId="3C14FD2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55</w:t>
            </w:r>
          </w:p>
        </w:tc>
        <w:tc>
          <w:tcPr>
            <w:tcW w:w="866" w:type="dxa"/>
            <w:shd w:val="clear" w:color="auto" w:fill="auto"/>
            <w:vAlign w:val="bottom"/>
            <w:hideMark/>
          </w:tcPr>
          <w:p w14:paraId="0C3FCF4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496</w:t>
            </w:r>
          </w:p>
        </w:tc>
        <w:tc>
          <w:tcPr>
            <w:tcW w:w="862" w:type="dxa"/>
            <w:shd w:val="clear" w:color="auto" w:fill="auto"/>
            <w:vAlign w:val="bottom"/>
            <w:hideMark/>
          </w:tcPr>
          <w:p w14:paraId="06FFAD0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63,8</w:t>
            </w:r>
          </w:p>
        </w:tc>
      </w:tr>
      <w:tr w:rsidR="002B56DE" w:rsidRPr="00B27CB3" w14:paraId="44BBD2FD" w14:textId="77777777" w:rsidTr="00B27CB3">
        <w:trPr>
          <w:trHeight w:val="930"/>
        </w:trPr>
        <w:tc>
          <w:tcPr>
            <w:tcW w:w="607" w:type="dxa"/>
            <w:shd w:val="clear" w:color="auto" w:fill="auto"/>
            <w:noWrap/>
            <w:vAlign w:val="bottom"/>
            <w:hideMark/>
          </w:tcPr>
          <w:p w14:paraId="5FA7FB5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lastRenderedPageBreak/>
              <w:t>6</w:t>
            </w:r>
          </w:p>
        </w:tc>
        <w:tc>
          <w:tcPr>
            <w:tcW w:w="4413" w:type="dxa"/>
            <w:shd w:val="clear" w:color="auto" w:fill="auto"/>
            <w:vAlign w:val="bottom"/>
            <w:hideMark/>
          </w:tcPr>
          <w:p w14:paraId="4A61350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xml:space="preserve">Rata de succes a tratamentului cazurilor noi cu TB pulmonară confirmate bacteriologic (%). </w:t>
            </w:r>
            <w:r w:rsidRPr="00B27CB3">
              <w:rPr>
                <w:rFonts w:ascii="Times New Roman" w:eastAsia="Times New Roman" w:hAnsi="Times New Roman" w:cs="Times New Roman"/>
                <w:color w:val="1F3864" w:themeColor="accent1" w:themeShade="80"/>
                <w:sz w:val="24"/>
                <w:szCs w:val="24"/>
                <w:lang w:val="ro-RO"/>
              </w:rPr>
              <w:t>Cohorta 2015 și 2016</w:t>
            </w:r>
          </w:p>
        </w:tc>
        <w:tc>
          <w:tcPr>
            <w:tcW w:w="921" w:type="dxa"/>
            <w:shd w:val="clear" w:color="000000" w:fill="EBF1DE"/>
            <w:vAlign w:val="bottom"/>
            <w:hideMark/>
          </w:tcPr>
          <w:p w14:paraId="0E3C4F3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78</w:t>
            </w:r>
          </w:p>
        </w:tc>
        <w:tc>
          <w:tcPr>
            <w:tcW w:w="774" w:type="dxa"/>
            <w:shd w:val="clear" w:color="auto" w:fill="auto"/>
            <w:vAlign w:val="bottom"/>
            <w:hideMark/>
          </w:tcPr>
          <w:p w14:paraId="3AB8E77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1023</w:t>
            </w:r>
          </w:p>
        </w:tc>
        <w:tc>
          <w:tcPr>
            <w:tcW w:w="758" w:type="dxa"/>
            <w:shd w:val="clear" w:color="auto" w:fill="auto"/>
            <w:vAlign w:val="bottom"/>
            <w:hideMark/>
          </w:tcPr>
          <w:p w14:paraId="6294E0A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81,5</w:t>
            </w:r>
          </w:p>
        </w:tc>
        <w:tc>
          <w:tcPr>
            <w:tcW w:w="700" w:type="dxa"/>
            <w:shd w:val="clear" w:color="000000" w:fill="EBF1DE"/>
            <w:vAlign w:val="bottom"/>
            <w:hideMark/>
          </w:tcPr>
          <w:p w14:paraId="047B3C6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80</w:t>
            </w:r>
          </w:p>
        </w:tc>
        <w:tc>
          <w:tcPr>
            <w:tcW w:w="866" w:type="dxa"/>
            <w:shd w:val="clear" w:color="auto" w:fill="auto"/>
            <w:vAlign w:val="bottom"/>
            <w:hideMark/>
          </w:tcPr>
          <w:p w14:paraId="06C8740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969</w:t>
            </w:r>
          </w:p>
        </w:tc>
        <w:tc>
          <w:tcPr>
            <w:tcW w:w="862" w:type="dxa"/>
            <w:shd w:val="clear" w:color="auto" w:fill="auto"/>
            <w:vAlign w:val="bottom"/>
            <w:hideMark/>
          </w:tcPr>
          <w:p w14:paraId="53176CF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80,3</w:t>
            </w:r>
          </w:p>
        </w:tc>
      </w:tr>
      <w:tr w:rsidR="002B56DE" w:rsidRPr="00B27CB3" w14:paraId="3E38B927" w14:textId="77777777" w:rsidTr="00B27CB3">
        <w:trPr>
          <w:trHeight w:val="705"/>
        </w:trPr>
        <w:tc>
          <w:tcPr>
            <w:tcW w:w="607" w:type="dxa"/>
            <w:shd w:val="clear" w:color="auto" w:fill="auto"/>
            <w:noWrap/>
            <w:vAlign w:val="bottom"/>
            <w:hideMark/>
          </w:tcPr>
          <w:p w14:paraId="749A018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w:t>
            </w:r>
          </w:p>
        </w:tc>
        <w:tc>
          <w:tcPr>
            <w:tcW w:w="4413" w:type="dxa"/>
            <w:shd w:val="clear" w:color="auto" w:fill="auto"/>
            <w:vAlign w:val="bottom"/>
            <w:hideMark/>
          </w:tcPr>
          <w:p w14:paraId="5339C58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xml:space="preserve">Rata de succes al tratamentului cazurilor noi cu TB RR/MDR (%). </w:t>
            </w:r>
            <w:r w:rsidRPr="00B27CB3">
              <w:rPr>
                <w:rFonts w:ascii="Times New Roman" w:eastAsia="Times New Roman" w:hAnsi="Times New Roman" w:cs="Times New Roman"/>
                <w:color w:val="1F3864" w:themeColor="accent1" w:themeShade="80"/>
                <w:sz w:val="24"/>
                <w:szCs w:val="24"/>
                <w:lang w:val="ro-RO"/>
              </w:rPr>
              <w:t>Cohorta 2014, 2015</w:t>
            </w:r>
          </w:p>
        </w:tc>
        <w:tc>
          <w:tcPr>
            <w:tcW w:w="921" w:type="dxa"/>
            <w:shd w:val="clear" w:color="000000" w:fill="EBF1DE"/>
            <w:vAlign w:val="bottom"/>
            <w:hideMark/>
          </w:tcPr>
          <w:p w14:paraId="6A5AAC8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72</w:t>
            </w:r>
          </w:p>
        </w:tc>
        <w:tc>
          <w:tcPr>
            <w:tcW w:w="774" w:type="dxa"/>
            <w:shd w:val="clear" w:color="auto" w:fill="auto"/>
            <w:vAlign w:val="bottom"/>
            <w:hideMark/>
          </w:tcPr>
          <w:p w14:paraId="33994F2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258</w:t>
            </w:r>
          </w:p>
        </w:tc>
        <w:tc>
          <w:tcPr>
            <w:tcW w:w="758" w:type="dxa"/>
            <w:shd w:val="clear" w:color="auto" w:fill="auto"/>
            <w:vAlign w:val="bottom"/>
            <w:hideMark/>
          </w:tcPr>
          <w:p w14:paraId="1B7F113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63,4</w:t>
            </w:r>
          </w:p>
        </w:tc>
        <w:tc>
          <w:tcPr>
            <w:tcW w:w="700" w:type="dxa"/>
            <w:shd w:val="clear" w:color="000000" w:fill="EBF1DE"/>
            <w:vAlign w:val="bottom"/>
            <w:hideMark/>
          </w:tcPr>
          <w:p w14:paraId="74C3663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73</w:t>
            </w:r>
          </w:p>
        </w:tc>
        <w:tc>
          <w:tcPr>
            <w:tcW w:w="866" w:type="dxa"/>
            <w:shd w:val="clear" w:color="auto" w:fill="auto"/>
            <w:vAlign w:val="bottom"/>
            <w:hideMark/>
          </w:tcPr>
          <w:p w14:paraId="0734DE3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267</w:t>
            </w:r>
          </w:p>
        </w:tc>
        <w:tc>
          <w:tcPr>
            <w:tcW w:w="862" w:type="dxa"/>
            <w:shd w:val="clear" w:color="auto" w:fill="auto"/>
            <w:vAlign w:val="bottom"/>
            <w:hideMark/>
          </w:tcPr>
          <w:p w14:paraId="123CB6A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65,8</w:t>
            </w:r>
          </w:p>
        </w:tc>
      </w:tr>
      <w:tr w:rsidR="002B56DE" w:rsidRPr="00B27CB3" w14:paraId="45CDB14E" w14:textId="77777777" w:rsidTr="00B27CB3">
        <w:trPr>
          <w:trHeight w:val="600"/>
        </w:trPr>
        <w:tc>
          <w:tcPr>
            <w:tcW w:w="607" w:type="dxa"/>
            <w:shd w:val="clear" w:color="auto" w:fill="auto"/>
            <w:noWrap/>
            <w:vAlign w:val="bottom"/>
            <w:hideMark/>
          </w:tcPr>
          <w:p w14:paraId="2123F0C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w:t>
            </w:r>
          </w:p>
        </w:tc>
        <w:tc>
          <w:tcPr>
            <w:tcW w:w="4413" w:type="dxa"/>
            <w:shd w:val="clear" w:color="auto" w:fill="auto"/>
            <w:vAlign w:val="bottom"/>
            <w:hideMark/>
          </w:tcPr>
          <w:p w14:paraId="7AD7B89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pacienților cu TB testați la marcherii HIV (%)</w:t>
            </w:r>
          </w:p>
        </w:tc>
        <w:tc>
          <w:tcPr>
            <w:tcW w:w="921" w:type="dxa"/>
            <w:shd w:val="clear" w:color="000000" w:fill="EBF1DE"/>
            <w:vAlign w:val="bottom"/>
            <w:hideMark/>
          </w:tcPr>
          <w:p w14:paraId="40D12D3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774" w:type="dxa"/>
            <w:shd w:val="clear" w:color="auto" w:fill="auto"/>
            <w:vAlign w:val="bottom"/>
            <w:hideMark/>
          </w:tcPr>
          <w:p w14:paraId="33C1091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3929</w:t>
            </w:r>
          </w:p>
        </w:tc>
        <w:tc>
          <w:tcPr>
            <w:tcW w:w="758" w:type="dxa"/>
            <w:shd w:val="clear" w:color="auto" w:fill="auto"/>
            <w:vAlign w:val="bottom"/>
            <w:hideMark/>
          </w:tcPr>
          <w:p w14:paraId="0F85F32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95,1</w:t>
            </w:r>
          </w:p>
        </w:tc>
        <w:tc>
          <w:tcPr>
            <w:tcW w:w="700" w:type="dxa"/>
            <w:shd w:val="clear" w:color="000000" w:fill="EBF1DE"/>
            <w:vAlign w:val="bottom"/>
            <w:hideMark/>
          </w:tcPr>
          <w:p w14:paraId="20CEAD9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866" w:type="dxa"/>
            <w:shd w:val="clear" w:color="auto" w:fill="auto"/>
            <w:vAlign w:val="bottom"/>
            <w:hideMark/>
          </w:tcPr>
          <w:p w14:paraId="33E61BB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3605</w:t>
            </w:r>
          </w:p>
        </w:tc>
        <w:tc>
          <w:tcPr>
            <w:tcW w:w="862" w:type="dxa"/>
            <w:shd w:val="clear" w:color="auto" w:fill="auto"/>
            <w:vAlign w:val="bottom"/>
            <w:hideMark/>
          </w:tcPr>
          <w:p w14:paraId="1DC265F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93,5</w:t>
            </w:r>
          </w:p>
        </w:tc>
      </w:tr>
      <w:tr w:rsidR="002B56DE" w:rsidRPr="00B27CB3" w14:paraId="55FFD9F3" w14:textId="77777777" w:rsidTr="00B27CB3">
        <w:trPr>
          <w:trHeight w:val="600"/>
        </w:trPr>
        <w:tc>
          <w:tcPr>
            <w:tcW w:w="607" w:type="dxa"/>
            <w:tcBorders>
              <w:bottom w:val="single" w:sz="4" w:space="0" w:color="auto"/>
            </w:tcBorders>
            <w:shd w:val="clear" w:color="auto" w:fill="auto"/>
            <w:noWrap/>
            <w:vAlign w:val="bottom"/>
            <w:hideMark/>
          </w:tcPr>
          <w:p w14:paraId="7F17E69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w:t>
            </w:r>
          </w:p>
        </w:tc>
        <w:tc>
          <w:tcPr>
            <w:tcW w:w="4413" w:type="dxa"/>
            <w:tcBorders>
              <w:bottom w:val="single" w:sz="4" w:space="0" w:color="auto"/>
            </w:tcBorders>
            <w:shd w:val="clear" w:color="auto" w:fill="auto"/>
            <w:vAlign w:val="bottom"/>
            <w:hideMark/>
          </w:tcPr>
          <w:p w14:paraId="52F6D06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co-infecţiei TB/HIV printre cazurile de TB (%)</w:t>
            </w:r>
          </w:p>
        </w:tc>
        <w:tc>
          <w:tcPr>
            <w:tcW w:w="921" w:type="dxa"/>
            <w:tcBorders>
              <w:bottom w:val="single" w:sz="4" w:space="0" w:color="auto"/>
            </w:tcBorders>
            <w:shd w:val="clear" w:color="000000" w:fill="EBF1DE"/>
            <w:vAlign w:val="bottom"/>
            <w:hideMark/>
          </w:tcPr>
          <w:p w14:paraId="61A4EDA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w:t>
            </w:r>
          </w:p>
        </w:tc>
        <w:tc>
          <w:tcPr>
            <w:tcW w:w="774" w:type="dxa"/>
            <w:tcBorders>
              <w:bottom w:val="single" w:sz="4" w:space="0" w:color="auto"/>
            </w:tcBorders>
            <w:shd w:val="clear" w:color="auto" w:fill="auto"/>
            <w:vAlign w:val="bottom"/>
            <w:hideMark/>
          </w:tcPr>
          <w:p w14:paraId="0F3F214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378</w:t>
            </w:r>
          </w:p>
        </w:tc>
        <w:tc>
          <w:tcPr>
            <w:tcW w:w="758" w:type="dxa"/>
            <w:tcBorders>
              <w:bottom w:val="single" w:sz="4" w:space="0" w:color="auto"/>
            </w:tcBorders>
            <w:shd w:val="clear" w:color="auto" w:fill="auto"/>
            <w:vAlign w:val="bottom"/>
            <w:hideMark/>
          </w:tcPr>
          <w:p w14:paraId="03EB637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9,15</w:t>
            </w:r>
          </w:p>
        </w:tc>
        <w:tc>
          <w:tcPr>
            <w:tcW w:w="700" w:type="dxa"/>
            <w:tcBorders>
              <w:bottom w:val="single" w:sz="4" w:space="0" w:color="auto"/>
            </w:tcBorders>
            <w:shd w:val="clear" w:color="000000" w:fill="EBF1DE"/>
            <w:vAlign w:val="bottom"/>
            <w:hideMark/>
          </w:tcPr>
          <w:p w14:paraId="78530C6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6,5</w:t>
            </w:r>
          </w:p>
        </w:tc>
        <w:tc>
          <w:tcPr>
            <w:tcW w:w="866" w:type="dxa"/>
            <w:tcBorders>
              <w:bottom w:val="single" w:sz="4" w:space="0" w:color="auto"/>
            </w:tcBorders>
            <w:shd w:val="clear" w:color="auto" w:fill="auto"/>
            <w:vAlign w:val="bottom"/>
            <w:hideMark/>
          </w:tcPr>
          <w:p w14:paraId="250F3B7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352</w:t>
            </w:r>
          </w:p>
        </w:tc>
        <w:tc>
          <w:tcPr>
            <w:tcW w:w="862" w:type="dxa"/>
            <w:tcBorders>
              <w:bottom w:val="single" w:sz="4" w:space="0" w:color="auto"/>
            </w:tcBorders>
            <w:shd w:val="clear" w:color="auto" w:fill="auto"/>
            <w:vAlign w:val="bottom"/>
            <w:hideMark/>
          </w:tcPr>
          <w:p w14:paraId="5468DD5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9,13</w:t>
            </w:r>
          </w:p>
        </w:tc>
      </w:tr>
      <w:tr w:rsidR="002B56DE" w:rsidRPr="00B27CB3" w14:paraId="1B0032C4" w14:textId="77777777" w:rsidTr="00B27CB3">
        <w:trPr>
          <w:trHeight w:val="300"/>
        </w:trPr>
        <w:tc>
          <w:tcPr>
            <w:tcW w:w="9901" w:type="dxa"/>
            <w:gridSpan w:val="8"/>
            <w:tcBorders>
              <w:bottom w:val="single" w:sz="4" w:space="0" w:color="auto"/>
            </w:tcBorders>
            <w:shd w:val="clear" w:color="auto" w:fill="8EAADB" w:themeFill="accent1" w:themeFillTint="99"/>
            <w:noWrap/>
            <w:vAlign w:val="bottom"/>
            <w:hideMark/>
          </w:tcPr>
          <w:p w14:paraId="53591179" w14:textId="77777777" w:rsidR="002B56DE" w:rsidRPr="00B27CB3" w:rsidRDefault="002B56DE" w:rsidP="00B27CB3">
            <w:pPr>
              <w:spacing w:after="0" w:line="240" w:lineRule="auto"/>
              <w:jc w:val="center"/>
              <w:rPr>
                <w:rFonts w:ascii="Times New Roman" w:eastAsia="Times New Roman" w:hAnsi="Times New Roman" w:cs="Times New Roman"/>
                <w:b/>
                <w:color w:val="000000"/>
                <w:sz w:val="24"/>
                <w:szCs w:val="24"/>
                <w:lang w:val="ro-RO"/>
              </w:rPr>
            </w:pPr>
            <w:r w:rsidRPr="00B27CB3">
              <w:rPr>
                <w:rFonts w:ascii="Times New Roman" w:eastAsia="Times New Roman" w:hAnsi="Times New Roman" w:cs="Times New Roman"/>
                <w:b/>
                <w:color w:val="000000" w:themeColor="text1"/>
                <w:sz w:val="24"/>
                <w:szCs w:val="24"/>
                <w:lang w:val="ro-RO"/>
              </w:rPr>
              <w:t>II. Indicatori de progres</w:t>
            </w:r>
          </w:p>
        </w:tc>
      </w:tr>
      <w:tr w:rsidR="002B56DE" w:rsidRPr="001D7094" w14:paraId="5DDC3481" w14:textId="77777777" w:rsidTr="00B27CB3">
        <w:trPr>
          <w:trHeight w:val="870"/>
        </w:trPr>
        <w:tc>
          <w:tcPr>
            <w:tcW w:w="9901" w:type="dxa"/>
            <w:gridSpan w:val="8"/>
            <w:shd w:val="clear" w:color="auto" w:fill="B4C6E7" w:themeFill="accent1" w:themeFillTint="66"/>
            <w:vAlign w:val="bottom"/>
            <w:hideMark/>
          </w:tcPr>
          <w:p w14:paraId="71A83A94" w14:textId="77777777" w:rsidR="002B56DE" w:rsidRPr="00B27CB3" w:rsidRDefault="002B56DE" w:rsidP="00B27CB3">
            <w:pPr>
              <w:spacing w:after="0" w:line="240" w:lineRule="auto"/>
              <w:rPr>
                <w:rFonts w:ascii="Times New Roman" w:eastAsia="Times New Roman" w:hAnsi="Times New Roman" w:cs="Times New Roman"/>
                <w:b/>
                <w:color w:val="000000"/>
                <w:sz w:val="24"/>
                <w:szCs w:val="24"/>
                <w:lang w:val="ro-RO"/>
              </w:rPr>
            </w:pPr>
            <w:r w:rsidRPr="00B27CB3">
              <w:rPr>
                <w:rFonts w:ascii="Times New Roman" w:eastAsia="Times New Roman" w:hAnsi="Times New Roman" w:cs="Times New Roman"/>
                <w:b/>
                <w:color w:val="000000"/>
                <w:sz w:val="24"/>
                <w:szCs w:val="24"/>
                <w:lang w:val="ro-RO"/>
              </w:rPr>
              <w:t xml:space="preserve">Obiectivul 1.  Asigurarea accesului universal la diagnosticul precoce al tuturor formelor de tuberculoză, cu depistarea către finele anului 2020 a cel puțin 85% din numărul total estimat de cazuri cu tuberculoză cu forme rezistente la Rifampicină (TB RR/MDR) </w:t>
            </w:r>
          </w:p>
        </w:tc>
      </w:tr>
      <w:tr w:rsidR="002B56DE" w:rsidRPr="00B27CB3" w14:paraId="7CA967A0" w14:textId="77777777" w:rsidTr="00B27CB3">
        <w:trPr>
          <w:trHeight w:val="675"/>
        </w:trPr>
        <w:tc>
          <w:tcPr>
            <w:tcW w:w="607" w:type="dxa"/>
            <w:shd w:val="clear" w:color="auto" w:fill="auto"/>
            <w:noWrap/>
            <w:vAlign w:val="bottom"/>
            <w:hideMark/>
          </w:tcPr>
          <w:p w14:paraId="63D712B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1.1</w:t>
            </w:r>
          </w:p>
        </w:tc>
        <w:tc>
          <w:tcPr>
            <w:tcW w:w="4413" w:type="dxa"/>
            <w:shd w:val="clear" w:color="auto" w:fill="auto"/>
            <w:vAlign w:val="bottom"/>
            <w:hideMark/>
          </w:tcPr>
          <w:p w14:paraId="4CF5551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Rata de confirmare bacteriologică a cazurilor cu TB pulmonară (%)</w:t>
            </w:r>
          </w:p>
        </w:tc>
        <w:tc>
          <w:tcPr>
            <w:tcW w:w="921" w:type="dxa"/>
            <w:shd w:val="clear" w:color="000000" w:fill="EBF1DE"/>
            <w:vAlign w:val="bottom"/>
            <w:hideMark/>
          </w:tcPr>
          <w:p w14:paraId="7ACD203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70</w:t>
            </w:r>
          </w:p>
        </w:tc>
        <w:tc>
          <w:tcPr>
            <w:tcW w:w="774" w:type="dxa"/>
            <w:shd w:val="clear" w:color="auto" w:fill="auto"/>
            <w:vAlign w:val="bottom"/>
            <w:hideMark/>
          </w:tcPr>
          <w:p w14:paraId="2A59391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2462</w:t>
            </w:r>
          </w:p>
        </w:tc>
        <w:tc>
          <w:tcPr>
            <w:tcW w:w="758" w:type="dxa"/>
            <w:shd w:val="clear" w:color="auto" w:fill="auto"/>
            <w:vAlign w:val="bottom"/>
            <w:hideMark/>
          </w:tcPr>
          <w:p w14:paraId="3BF0FFA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65,1</w:t>
            </w:r>
          </w:p>
        </w:tc>
        <w:tc>
          <w:tcPr>
            <w:tcW w:w="700" w:type="dxa"/>
            <w:shd w:val="clear" w:color="000000" w:fill="EBF1DE"/>
            <w:vAlign w:val="bottom"/>
            <w:hideMark/>
          </w:tcPr>
          <w:p w14:paraId="278C75A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85</w:t>
            </w:r>
          </w:p>
        </w:tc>
        <w:tc>
          <w:tcPr>
            <w:tcW w:w="866" w:type="dxa"/>
            <w:shd w:val="clear" w:color="auto" w:fill="auto"/>
            <w:vAlign w:val="bottom"/>
            <w:hideMark/>
          </w:tcPr>
          <w:p w14:paraId="528A1BD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2240</w:t>
            </w:r>
          </w:p>
        </w:tc>
        <w:tc>
          <w:tcPr>
            <w:tcW w:w="862" w:type="dxa"/>
            <w:shd w:val="clear" w:color="auto" w:fill="auto"/>
            <w:vAlign w:val="bottom"/>
            <w:hideMark/>
          </w:tcPr>
          <w:p w14:paraId="175A422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63,9</w:t>
            </w:r>
          </w:p>
        </w:tc>
      </w:tr>
      <w:tr w:rsidR="002B56DE" w:rsidRPr="00B27CB3" w14:paraId="5E38E1ED" w14:textId="77777777" w:rsidTr="00B27CB3">
        <w:trPr>
          <w:trHeight w:val="945"/>
        </w:trPr>
        <w:tc>
          <w:tcPr>
            <w:tcW w:w="607" w:type="dxa"/>
            <w:shd w:val="clear" w:color="auto" w:fill="auto"/>
            <w:noWrap/>
            <w:vAlign w:val="bottom"/>
            <w:hideMark/>
          </w:tcPr>
          <w:p w14:paraId="09F9569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1.2</w:t>
            </w:r>
          </w:p>
        </w:tc>
        <w:tc>
          <w:tcPr>
            <w:tcW w:w="4413" w:type="dxa"/>
            <w:shd w:val="clear" w:color="auto" w:fill="auto"/>
            <w:vAlign w:val="bottom"/>
            <w:hideMark/>
          </w:tcPr>
          <w:p w14:paraId="3D7AD2D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laboratorului de referință/centrului de microscopie care corespund standardelor  pentru laboratoarele microbiologice TB  (%)</w:t>
            </w:r>
          </w:p>
        </w:tc>
        <w:tc>
          <w:tcPr>
            <w:tcW w:w="921" w:type="dxa"/>
            <w:shd w:val="clear" w:color="000000" w:fill="EBF1DE"/>
            <w:vAlign w:val="bottom"/>
            <w:hideMark/>
          </w:tcPr>
          <w:p w14:paraId="2BF6631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30</w:t>
            </w:r>
          </w:p>
        </w:tc>
        <w:tc>
          <w:tcPr>
            <w:tcW w:w="774" w:type="dxa"/>
            <w:shd w:val="clear" w:color="auto" w:fill="auto"/>
            <w:vAlign w:val="bottom"/>
            <w:hideMark/>
          </w:tcPr>
          <w:p w14:paraId="2644F21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61</w:t>
            </w:r>
          </w:p>
        </w:tc>
        <w:tc>
          <w:tcPr>
            <w:tcW w:w="758" w:type="dxa"/>
            <w:shd w:val="clear" w:color="auto" w:fill="auto"/>
            <w:vAlign w:val="bottom"/>
            <w:hideMark/>
          </w:tcPr>
          <w:p w14:paraId="3E07B8F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100</w:t>
            </w:r>
          </w:p>
        </w:tc>
        <w:tc>
          <w:tcPr>
            <w:tcW w:w="700" w:type="dxa"/>
            <w:shd w:val="clear" w:color="000000" w:fill="EBF1DE"/>
            <w:vAlign w:val="bottom"/>
            <w:hideMark/>
          </w:tcPr>
          <w:p w14:paraId="4950A5F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50</w:t>
            </w:r>
          </w:p>
        </w:tc>
        <w:tc>
          <w:tcPr>
            <w:tcW w:w="866" w:type="dxa"/>
            <w:shd w:val="clear" w:color="auto" w:fill="auto"/>
            <w:vAlign w:val="bottom"/>
            <w:hideMark/>
          </w:tcPr>
          <w:p w14:paraId="35FAD4D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61</w:t>
            </w:r>
          </w:p>
        </w:tc>
        <w:tc>
          <w:tcPr>
            <w:tcW w:w="862" w:type="dxa"/>
            <w:shd w:val="clear" w:color="auto" w:fill="auto"/>
            <w:vAlign w:val="bottom"/>
            <w:hideMark/>
          </w:tcPr>
          <w:p w14:paraId="72C3D7C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100</w:t>
            </w:r>
          </w:p>
        </w:tc>
      </w:tr>
      <w:tr w:rsidR="002B56DE" w:rsidRPr="00B27CB3" w14:paraId="1FADF780" w14:textId="77777777" w:rsidTr="00B27CB3">
        <w:trPr>
          <w:trHeight w:val="960"/>
        </w:trPr>
        <w:tc>
          <w:tcPr>
            <w:tcW w:w="607" w:type="dxa"/>
            <w:shd w:val="clear" w:color="auto" w:fill="auto"/>
            <w:noWrap/>
            <w:vAlign w:val="bottom"/>
            <w:hideMark/>
          </w:tcPr>
          <w:p w14:paraId="474020A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1.3</w:t>
            </w:r>
          </w:p>
        </w:tc>
        <w:tc>
          <w:tcPr>
            <w:tcW w:w="4413" w:type="dxa"/>
            <w:shd w:val="clear" w:color="auto" w:fill="auto"/>
            <w:vAlign w:val="bottom"/>
            <w:hideMark/>
          </w:tcPr>
          <w:p w14:paraId="0230B10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Laboratorul național de referință acreditat conform standardelor internaționale ISO 15981</w:t>
            </w:r>
          </w:p>
        </w:tc>
        <w:tc>
          <w:tcPr>
            <w:tcW w:w="921" w:type="dxa"/>
            <w:shd w:val="clear" w:color="000000" w:fill="EBF1DE"/>
            <w:vAlign w:val="bottom"/>
            <w:hideMark/>
          </w:tcPr>
          <w:p w14:paraId="2104530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774" w:type="dxa"/>
            <w:shd w:val="clear" w:color="auto" w:fill="auto"/>
            <w:vAlign w:val="bottom"/>
            <w:hideMark/>
          </w:tcPr>
          <w:p w14:paraId="3DF111B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nu</w:t>
            </w:r>
          </w:p>
        </w:tc>
        <w:tc>
          <w:tcPr>
            <w:tcW w:w="758" w:type="dxa"/>
            <w:shd w:val="clear" w:color="auto" w:fill="auto"/>
            <w:vAlign w:val="bottom"/>
            <w:hideMark/>
          </w:tcPr>
          <w:p w14:paraId="6440E3A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tc>
        <w:tc>
          <w:tcPr>
            <w:tcW w:w="700" w:type="dxa"/>
            <w:shd w:val="clear" w:color="000000" w:fill="EBF1DE"/>
            <w:vAlign w:val="bottom"/>
            <w:hideMark/>
          </w:tcPr>
          <w:p w14:paraId="286B7A6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1728" w:type="dxa"/>
            <w:gridSpan w:val="2"/>
            <w:shd w:val="clear" w:color="auto" w:fill="auto"/>
            <w:vAlign w:val="bottom"/>
            <w:hideMark/>
          </w:tcPr>
          <w:p w14:paraId="3E42B1DB" w14:textId="77777777" w:rsidR="002B56DE" w:rsidRPr="00B27CB3" w:rsidRDefault="002B56DE" w:rsidP="00B27CB3">
            <w:pPr>
              <w:spacing w:before="120" w:after="120" w:line="240" w:lineRule="auto"/>
              <w:jc w:val="both"/>
              <w:rPr>
                <w:rFonts w:ascii="Times New Roman" w:eastAsia="Calibri" w:hAnsi="Times New Roman" w:cs="Times New Roman"/>
                <w:sz w:val="24"/>
                <w:szCs w:val="24"/>
                <w:lang w:val="ro-RO"/>
              </w:rPr>
            </w:pPr>
            <w:r w:rsidRPr="00B27CB3">
              <w:rPr>
                <w:rFonts w:ascii="Times New Roman" w:eastAsia="Times New Roman" w:hAnsi="Times New Roman" w:cs="Times New Roman"/>
                <w:color w:val="000000"/>
                <w:sz w:val="24"/>
                <w:szCs w:val="24"/>
                <w:lang w:val="ro-RO"/>
              </w:rPr>
              <w:t> L</w:t>
            </w:r>
            <w:r w:rsidRPr="00B27CB3">
              <w:rPr>
                <w:rFonts w:ascii="Times New Roman" w:eastAsia="Calibri" w:hAnsi="Times New Roman" w:cs="Times New Roman"/>
                <w:sz w:val="24"/>
                <w:szCs w:val="24"/>
                <w:lang w:val="ro-RO"/>
              </w:rPr>
              <w:t>aboratorului pentru acreditare conform Standardului internațional ISO 15189 in luna Octombrie 2017 a fost efectuat auditul intern a LNR. A</w:t>
            </w:r>
            <w:r w:rsidRPr="00B27CB3">
              <w:rPr>
                <w:rFonts w:ascii="Times New Roman" w:eastAsia="Calibri" w:hAnsi="Times New Roman" w:cs="Times New Roman"/>
                <w:bCs/>
                <w:sz w:val="24"/>
                <w:szCs w:val="24"/>
                <w:lang w:val="ro-RO"/>
              </w:rPr>
              <w:t>uditor extern  (Romania) Dr. Ana Maria Toacse</w:t>
            </w:r>
          </w:p>
        </w:tc>
      </w:tr>
      <w:tr w:rsidR="002B56DE" w:rsidRPr="00B27CB3" w14:paraId="7082A921" w14:textId="77777777" w:rsidTr="00B27CB3">
        <w:trPr>
          <w:trHeight w:val="480"/>
        </w:trPr>
        <w:tc>
          <w:tcPr>
            <w:tcW w:w="607" w:type="dxa"/>
            <w:shd w:val="clear" w:color="auto" w:fill="auto"/>
            <w:noWrap/>
            <w:vAlign w:val="bottom"/>
            <w:hideMark/>
          </w:tcPr>
          <w:p w14:paraId="6FFCB44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1.4</w:t>
            </w:r>
          </w:p>
        </w:tc>
        <w:tc>
          <w:tcPr>
            <w:tcW w:w="4413" w:type="dxa"/>
            <w:shd w:val="clear" w:color="auto" w:fill="auto"/>
            <w:vAlign w:val="bottom"/>
            <w:hideMark/>
          </w:tcPr>
          <w:p w14:paraId="4C9CEC4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Pondera cazurilor cu TB extra – pulmonară (%)</w:t>
            </w:r>
          </w:p>
        </w:tc>
        <w:tc>
          <w:tcPr>
            <w:tcW w:w="921" w:type="dxa"/>
            <w:shd w:val="clear" w:color="000000" w:fill="EBF1DE"/>
            <w:vAlign w:val="bottom"/>
            <w:hideMark/>
          </w:tcPr>
          <w:p w14:paraId="3B21033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w:t>
            </w:r>
          </w:p>
        </w:tc>
        <w:tc>
          <w:tcPr>
            <w:tcW w:w="774" w:type="dxa"/>
            <w:shd w:val="clear" w:color="auto" w:fill="auto"/>
            <w:vAlign w:val="bottom"/>
            <w:hideMark/>
          </w:tcPr>
          <w:p w14:paraId="7C85EB6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350</w:t>
            </w:r>
          </w:p>
        </w:tc>
        <w:tc>
          <w:tcPr>
            <w:tcW w:w="758" w:type="dxa"/>
            <w:shd w:val="clear" w:color="auto" w:fill="auto"/>
            <w:vAlign w:val="bottom"/>
            <w:hideMark/>
          </w:tcPr>
          <w:p w14:paraId="38A51A7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8,47</w:t>
            </w:r>
          </w:p>
        </w:tc>
        <w:tc>
          <w:tcPr>
            <w:tcW w:w="700" w:type="dxa"/>
            <w:shd w:val="clear" w:color="000000" w:fill="EBF1DE"/>
            <w:vAlign w:val="bottom"/>
            <w:hideMark/>
          </w:tcPr>
          <w:p w14:paraId="30F478A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w:t>
            </w:r>
          </w:p>
        </w:tc>
        <w:tc>
          <w:tcPr>
            <w:tcW w:w="866" w:type="dxa"/>
            <w:shd w:val="clear" w:color="auto" w:fill="auto"/>
            <w:vAlign w:val="bottom"/>
            <w:hideMark/>
          </w:tcPr>
          <w:p w14:paraId="2DC4A3F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353</w:t>
            </w:r>
          </w:p>
        </w:tc>
        <w:tc>
          <w:tcPr>
            <w:tcW w:w="862" w:type="dxa"/>
            <w:shd w:val="clear" w:color="auto" w:fill="auto"/>
            <w:vAlign w:val="bottom"/>
            <w:hideMark/>
          </w:tcPr>
          <w:p w14:paraId="6BD1F3C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9,15</w:t>
            </w:r>
          </w:p>
        </w:tc>
      </w:tr>
      <w:tr w:rsidR="002B56DE" w:rsidRPr="00B27CB3" w14:paraId="3C438DC9" w14:textId="77777777" w:rsidTr="00B27CB3">
        <w:trPr>
          <w:trHeight w:val="750"/>
        </w:trPr>
        <w:tc>
          <w:tcPr>
            <w:tcW w:w="607" w:type="dxa"/>
            <w:shd w:val="clear" w:color="auto" w:fill="auto"/>
            <w:noWrap/>
            <w:vAlign w:val="bottom"/>
            <w:hideMark/>
          </w:tcPr>
          <w:p w14:paraId="5F9F56E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1.5</w:t>
            </w:r>
          </w:p>
        </w:tc>
        <w:tc>
          <w:tcPr>
            <w:tcW w:w="4413" w:type="dxa"/>
            <w:shd w:val="clear" w:color="auto" w:fill="auto"/>
            <w:vAlign w:val="bottom"/>
            <w:hideMark/>
          </w:tcPr>
          <w:p w14:paraId="7ED5451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contacților examinați din numărul total de contacți, inclusiv copii sub 5 ani (%)</w:t>
            </w:r>
          </w:p>
        </w:tc>
        <w:tc>
          <w:tcPr>
            <w:tcW w:w="921" w:type="dxa"/>
            <w:shd w:val="clear" w:color="000000" w:fill="EBF1DE"/>
            <w:vAlign w:val="bottom"/>
            <w:hideMark/>
          </w:tcPr>
          <w:p w14:paraId="56C767A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774" w:type="dxa"/>
            <w:shd w:val="clear" w:color="auto" w:fill="auto"/>
            <w:vAlign w:val="bottom"/>
            <w:hideMark/>
          </w:tcPr>
          <w:p w14:paraId="3AE060C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21591</w:t>
            </w:r>
          </w:p>
        </w:tc>
        <w:tc>
          <w:tcPr>
            <w:tcW w:w="758" w:type="dxa"/>
            <w:shd w:val="clear" w:color="auto" w:fill="auto"/>
            <w:vAlign w:val="bottom"/>
            <w:hideMark/>
          </w:tcPr>
          <w:p w14:paraId="4CEDE72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94,2</w:t>
            </w:r>
          </w:p>
        </w:tc>
        <w:tc>
          <w:tcPr>
            <w:tcW w:w="700" w:type="dxa"/>
            <w:shd w:val="clear" w:color="000000" w:fill="EBF1DE"/>
            <w:vAlign w:val="bottom"/>
            <w:hideMark/>
          </w:tcPr>
          <w:p w14:paraId="5DCA48E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866" w:type="dxa"/>
            <w:shd w:val="clear" w:color="auto" w:fill="auto"/>
            <w:vAlign w:val="bottom"/>
            <w:hideMark/>
          </w:tcPr>
          <w:p w14:paraId="345B3EB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20015</w:t>
            </w:r>
          </w:p>
        </w:tc>
        <w:tc>
          <w:tcPr>
            <w:tcW w:w="862" w:type="dxa"/>
            <w:shd w:val="clear" w:color="auto" w:fill="auto"/>
            <w:vAlign w:val="bottom"/>
            <w:hideMark/>
          </w:tcPr>
          <w:p w14:paraId="2B822EA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93,15</w:t>
            </w:r>
          </w:p>
        </w:tc>
      </w:tr>
      <w:tr w:rsidR="002B56DE" w:rsidRPr="00B27CB3" w14:paraId="3FACF666" w14:textId="77777777" w:rsidTr="00B27CB3">
        <w:trPr>
          <w:trHeight w:val="720"/>
        </w:trPr>
        <w:tc>
          <w:tcPr>
            <w:tcW w:w="607" w:type="dxa"/>
            <w:shd w:val="clear" w:color="auto" w:fill="auto"/>
            <w:noWrap/>
            <w:vAlign w:val="bottom"/>
            <w:hideMark/>
          </w:tcPr>
          <w:p w14:paraId="06A333C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1.6</w:t>
            </w:r>
          </w:p>
        </w:tc>
        <w:tc>
          <w:tcPr>
            <w:tcW w:w="4413" w:type="dxa"/>
            <w:shd w:val="clear" w:color="auto" w:fill="auto"/>
            <w:vAlign w:val="bottom"/>
            <w:hideMark/>
          </w:tcPr>
          <w:p w14:paraId="3E07533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cazurilor de TB depistate la deținuți la intrare în sistemul penitenciar (%)</w:t>
            </w:r>
          </w:p>
        </w:tc>
        <w:tc>
          <w:tcPr>
            <w:tcW w:w="921" w:type="dxa"/>
            <w:shd w:val="clear" w:color="auto" w:fill="auto"/>
            <w:vAlign w:val="bottom"/>
            <w:hideMark/>
          </w:tcPr>
          <w:p w14:paraId="3A10DFC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19</w:t>
            </w:r>
          </w:p>
        </w:tc>
        <w:tc>
          <w:tcPr>
            <w:tcW w:w="774" w:type="dxa"/>
            <w:shd w:val="clear" w:color="auto" w:fill="auto"/>
            <w:vAlign w:val="bottom"/>
            <w:hideMark/>
          </w:tcPr>
          <w:p w14:paraId="34653A2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38</w:t>
            </w:r>
          </w:p>
        </w:tc>
        <w:tc>
          <w:tcPr>
            <w:tcW w:w="758" w:type="dxa"/>
            <w:shd w:val="clear" w:color="auto" w:fill="auto"/>
            <w:vAlign w:val="bottom"/>
            <w:hideMark/>
          </w:tcPr>
          <w:p w14:paraId="2A7566E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34,5</w:t>
            </w:r>
          </w:p>
        </w:tc>
        <w:tc>
          <w:tcPr>
            <w:tcW w:w="700" w:type="dxa"/>
            <w:shd w:val="clear" w:color="auto" w:fill="auto"/>
            <w:vAlign w:val="bottom"/>
            <w:hideMark/>
          </w:tcPr>
          <w:p w14:paraId="74F9793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16</w:t>
            </w:r>
          </w:p>
        </w:tc>
        <w:tc>
          <w:tcPr>
            <w:tcW w:w="866" w:type="dxa"/>
            <w:shd w:val="clear" w:color="auto" w:fill="auto"/>
            <w:vAlign w:val="bottom"/>
            <w:hideMark/>
          </w:tcPr>
          <w:p w14:paraId="21AD2AB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28</w:t>
            </w:r>
          </w:p>
        </w:tc>
        <w:tc>
          <w:tcPr>
            <w:tcW w:w="862" w:type="dxa"/>
            <w:shd w:val="clear" w:color="auto" w:fill="auto"/>
            <w:vAlign w:val="bottom"/>
            <w:hideMark/>
          </w:tcPr>
          <w:p w14:paraId="0B4DB88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40,5</w:t>
            </w:r>
          </w:p>
        </w:tc>
      </w:tr>
      <w:tr w:rsidR="002B56DE" w:rsidRPr="00B27CB3" w14:paraId="65749F67" w14:textId="77777777" w:rsidTr="00B27CB3">
        <w:trPr>
          <w:trHeight w:val="690"/>
        </w:trPr>
        <w:tc>
          <w:tcPr>
            <w:tcW w:w="607" w:type="dxa"/>
            <w:shd w:val="clear" w:color="auto" w:fill="auto"/>
            <w:noWrap/>
            <w:vAlign w:val="bottom"/>
            <w:hideMark/>
          </w:tcPr>
          <w:p w14:paraId="69757B5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1.7</w:t>
            </w:r>
          </w:p>
        </w:tc>
        <w:tc>
          <w:tcPr>
            <w:tcW w:w="4413" w:type="dxa"/>
            <w:shd w:val="clear" w:color="auto" w:fill="auto"/>
            <w:vAlign w:val="bottom"/>
            <w:hideMark/>
          </w:tcPr>
          <w:p w14:paraId="5B09EC6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Incidența prin TB în penitenciare (100 mii populație)</w:t>
            </w:r>
          </w:p>
        </w:tc>
        <w:tc>
          <w:tcPr>
            <w:tcW w:w="921" w:type="dxa"/>
            <w:shd w:val="clear" w:color="000000" w:fill="EBF1DE"/>
            <w:vAlign w:val="bottom"/>
            <w:hideMark/>
          </w:tcPr>
          <w:p w14:paraId="26C035C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500</w:t>
            </w:r>
          </w:p>
        </w:tc>
        <w:tc>
          <w:tcPr>
            <w:tcW w:w="774" w:type="dxa"/>
            <w:shd w:val="clear" w:color="auto" w:fill="auto"/>
            <w:vAlign w:val="bottom"/>
            <w:hideMark/>
          </w:tcPr>
          <w:p w14:paraId="36DB791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111</w:t>
            </w:r>
          </w:p>
        </w:tc>
        <w:tc>
          <w:tcPr>
            <w:tcW w:w="758" w:type="dxa"/>
            <w:shd w:val="clear" w:color="auto" w:fill="auto"/>
            <w:vAlign w:val="bottom"/>
            <w:hideMark/>
          </w:tcPr>
          <w:p w14:paraId="1CC06B5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597,8</w:t>
            </w:r>
          </w:p>
        </w:tc>
        <w:tc>
          <w:tcPr>
            <w:tcW w:w="700" w:type="dxa"/>
            <w:shd w:val="clear" w:color="000000" w:fill="EBF1DE"/>
            <w:vAlign w:val="bottom"/>
            <w:hideMark/>
          </w:tcPr>
          <w:p w14:paraId="1CE31DE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475</w:t>
            </w:r>
          </w:p>
        </w:tc>
        <w:tc>
          <w:tcPr>
            <w:tcW w:w="866" w:type="dxa"/>
            <w:shd w:val="clear" w:color="auto" w:fill="auto"/>
            <w:vAlign w:val="bottom"/>
            <w:hideMark/>
          </w:tcPr>
          <w:p w14:paraId="5000232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58</w:t>
            </w:r>
          </w:p>
        </w:tc>
        <w:tc>
          <w:tcPr>
            <w:tcW w:w="862" w:type="dxa"/>
            <w:shd w:val="clear" w:color="auto" w:fill="auto"/>
            <w:vAlign w:val="bottom"/>
            <w:hideMark/>
          </w:tcPr>
          <w:p w14:paraId="30526EE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359,4</w:t>
            </w:r>
          </w:p>
        </w:tc>
      </w:tr>
      <w:tr w:rsidR="002B56DE" w:rsidRPr="00B27CB3" w14:paraId="69E8671F" w14:textId="77777777" w:rsidTr="00B27CB3">
        <w:trPr>
          <w:trHeight w:val="1485"/>
        </w:trPr>
        <w:tc>
          <w:tcPr>
            <w:tcW w:w="607" w:type="dxa"/>
            <w:tcBorders>
              <w:bottom w:val="single" w:sz="4" w:space="0" w:color="auto"/>
            </w:tcBorders>
            <w:shd w:val="clear" w:color="auto" w:fill="auto"/>
            <w:noWrap/>
            <w:vAlign w:val="bottom"/>
            <w:hideMark/>
          </w:tcPr>
          <w:p w14:paraId="4614215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1.8</w:t>
            </w:r>
          </w:p>
        </w:tc>
        <w:tc>
          <w:tcPr>
            <w:tcW w:w="4413" w:type="dxa"/>
            <w:tcBorders>
              <w:bottom w:val="single" w:sz="4" w:space="0" w:color="auto"/>
            </w:tcBorders>
            <w:shd w:val="clear" w:color="auto" w:fill="auto"/>
            <w:vAlign w:val="bottom"/>
            <w:hideMark/>
          </w:tcPr>
          <w:p w14:paraId="0D4ECD5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cazurilor noi de tuberculoză, depistate de către medicul de familie și validate de către Compania națională de asigurări în medicină în cadrul indicatorilor de performanță (%).</w:t>
            </w:r>
          </w:p>
        </w:tc>
        <w:tc>
          <w:tcPr>
            <w:tcW w:w="921" w:type="dxa"/>
            <w:tcBorders>
              <w:bottom w:val="single" w:sz="4" w:space="0" w:color="auto"/>
            </w:tcBorders>
            <w:shd w:val="clear" w:color="000000" w:fill="EBF1DE"/>
            <w:vAlign w:val="bottom"/>
            <w:hideMark/>
          </w:tcPr>
          <w:p w14:paraId="232721F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774" w:type="dxa"/>
            <w:tcBorders>
              <w:bottom w:val="single" w:sz="4" w:space="0" w:color="auto"/>
            </w:tcBorders>
            <w:shd w:val="clear" w:color="auto" w:fill="auto"/>
            <w:vAlign w:val="bottom"/>
            <w:hideMark/>
          </w:tcPr>
          <w:p w14:paraId="2F4F11D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1076</w:t>
            </w:r>
          </w:p>
        </w:tc>
        <w:tc>
          <w:tcPr>
            <w:tcW w:w="758" w:type="dxa"/>
            <w:tcBorders>
              <w:bottom w:val="single" w:sz="4" w:space="0" w:color="auto"/>
            </w:tcBorders>
            <w:shd w:val="clear" w:color="auto" w:fill="auto"/>
            <w:vAlign w:val="bottom"/>
            <w:hideMark/>
          </w:tcPr>
          <w:p w14:paraId="076D454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61,9</w:t>
            </w:r>
          </w:p>
        </w:tc>
        <w:tc>
          <w:tcPr>
            <w:tcW w:w="700" w:type="dxa"/>
            <w:tcBorders>
              <w:bottom w:val="single" w:sz="4" w:space="0" w:color="auto"/>
            </w:tcBorders>
            <w:shd w:val="clear" w:color="000000" w:fill="EBF1DE"/>
            <w:vAlign w:val="bottom"/>
            <w:hideMark/>
          </w:tcPr>
          <w:p w14:paraId="060736D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866" w:type="dxa"/>
            <w:tcBorders>
              <w:bottom w:val="single" w:sz="4" w:space="0" w:color="auto"/>
            </w:tcBorders>
            <w:shd w:val="clear" w:color="auto" w:fill="auto"/>
            <w:vAlign w:val="bottom"/>
            <w:hideMark/>
          </w:tcPr>
          <w:p w14:paraId="5DCEC61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998</w:t>
            </w:r>
          </w:p>
        </w:tc>
        <w:tc>
          <w:tcPr>
            <w:tcW w:w="862" w:type="dxa"/>
            <w:tcBorders>
              <w:bottom w:val="single" w:sz="4" w:space="0" w:color="auto"/>
            </w:tcBorders>
            <w:shd w:val="clear" w:color="auto" w:fill="auto"/>
            <w:vAlign w:val="bottom"/>
            <w:hideMark/>
          </w:tcPr>
          <w:p w14:paraId="60925C3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59,5</w:t>
            </w:r>
          </w:p>
        </w:tc>
      </w:tr>
      <w:tr w:rsidR="002B56DE" w:rsidRPr="001D7094" w14:paraId="1F0BAAA3" w14:textId="77777777" w:rsidTr="00B27CB3">
        <w:trPr>
          <w:trHeight w:val="930"/>
        </w:trPr>
        <w:tc>
          <w:tcPr>
            <w:tcW w:w="9901" w:type="dxa"/>
            <w:gridSpan w:val="8"/>
            <w:shd w:val="clear" w:color="auto" w:fill="B4C6E7" w:themeFill="accent1" w:themeFillTint="66"/>
            <w:vAlign w:val="bottom"/>
            <w:hideMark/>
          </w:tcPr>
          <w:p w14:paraId="13C8F27F" w14:textId="77777777" w:rsidR="002B56DE" w:rsidRPr="00B27CB3" w:rsidRDefault="002B56DE" w:rsidP="00B27CB3">
            <w:pPr>
              <w:spacing w:after="0" w:line="240" w:lineRule="auto"/>
              <w:rPr>
                <w:rFonts w:ascii="Times New Roman" w:eastAsia="Times New Roman" w:hAnsi="Times New Roman" w:cs="Times New Roman"/>
                <w:b/>
                <w:color w:val="000000"/>
                <w:sz w:val="24"/>
                <w:szCs w:val="24"/>
                <w:lang w:val="ro-RO"/>
              </w:rPr>
            </w:pPr>
            <w:r w:rsidRPr="00B27CB3">
              <w:rPr>
                <w:rFonts w:ascii="Times New Roman" w:eastAsia="Times New Roman" w:hAnsi="Times New Roman" w:cs="Times New Roman"/>
                <w:b/>
                <w:color w:val="000000"/>
                <w:sz w:val="24"/>
                <w:szCs w:val="24"/>
                <w:lang w:val="ro-RO"/>
              </w:rPr>
              <w:lastRenderedPageBreak/>
              <w:t>Obiectivul 2. Asigurarea accesului universal la tratament prin abordare centrată pe pacient cu obținerea ratei de succes printre cazurile noi de tuberculoză pulmonară bacteriologic confirmate de cel puțin 85% și printre cazurile noi cu tuberculoză multidrogrezistentă nu mai joasă de 75% către anul 2020</w:t>
            </w:r>
          </w:p>
        </w:tc>
      </w:tr>
      <w:tr w:rsidR="002B56DE" w:rsidRPr="00B27CB3" w14:paraId="6C28EE30" w14:textId="77777777" w:rsidTr="00B27CB3">
        <w:trPr>
          <w:trHeight w:val="870"/>
        </w:trPr>
        <w:tc>
          <w:tcPr>
            <w:tcW w:w="607" w:type="dxa"/>
            <w:shd w:val="clear" w:color="auto" w:fill="auto"/>
            <w:noWrap/>
            <w:vAlign w:val="bottom"/>
            <w:hideMark/>
          </w:tcPr>
          <w:p w14:paraId="1D9DE10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2.1</w:t>
            </w:r>
          </w:p>
        </w:tc>
        <w:tc>
          <w:tcPr>
            <w:tcW w:w="4413" w:type="dxa"/>
            <w:shd w:val="clear" w:color="auto" w:fill="auto"/>
            <w:vAlign w:val="bottom"/>
            <w:hideMark/>
          </w:tcPr>
          <w:p w14:paraId="4CCF34D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Procentul mediu al timpului de  lipsă a setului de medicamente antituberculoase (instituţii medico-sanitare și la nivel central) (%)</w:t>
            </w:r>
          </w:p>
        </w:tc>
        <w:tc>
          <w:tcPr>
            <w:tcW w:w="921" w:type="dxa"/>
            <w:shd w:val="clear" w:color="000000" w:fill="EBF1DE"/>
            <w:vAlign w:val="bottom"/>
            <w:hideMark/>
          </w:tcPr>
          <w:p w14:paraId="442A1D4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0</w:t>
            </w:r>
          </w:p>
        </w:tc>
        <w:tc>
          <w:tcPr>
            <w:tcW w:w="774" w:type="dxa"/>
            <w:shd w:val="clear" w:color="auto" w:fill="auto"/>
            <w:vAlign w:val="bottom"/>
            <w:hideMark/>
          </w:tcPr>
          <w:p w14:paraId="1EB10C9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0</w:t>
            </w:r>
          </w:p>
        </w:tc>
        <w:tc>
          <w:tcPr>
            <w:tcW w:w="758" w:type="dxa"/>
            <w:shd w:val="clear" w:color="auto" w:fill="auto"/>
            <w:vAlign w:val="bottom"/>
            <w:hideMark/>
          </w:tcPr>
          <w:p w14:paraId="093D161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0</w:t>
            </w:r>
          </w:p>
        </w:tc>
        <w:tc>
          <w:tcPr>
            <w:tcW w:w="700" w:type="dxa"/>
            <w:shd w:val="clear" w:color="000000" w:fill="EBF1DE"/>
            <w:vAlign w:val="bottom"/>
            <w:hideMark/>
          </w:tcPr>
          <w:p w14:paraId="07850EE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0</w:t>
            </w:r>
          </w:p>
        </w:tc>
        <w:tc>
          <w:tcPr>
            <w:tcW w:w="866" w:type="dxa"/>
            <w:shd w:val="clear" w:color="auto" w:fill="auto"/>
            <w:vAlign w:val="bottom"/>
            <w:hideMark/>
          </w:tcPr>
          <w:p w14:paraId="169A782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0</w:t>
            </w:r>
          </w:p>
        </w:tc>
        <w:tc>
          <w:tcPr>
            <w:tcW w:w="862" w:type="dxa"/>
            <w:shd w:val="clear" w:color="auto" w:fill="auto"/>
            <w:vAlign w:val="bottom"/>
            <w:hideMark/>
          </w:tcPr>
          <w:p w14:paraId="3EFF889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0</w:t>
            </w:r>
          </w:p>
        </w:tc>
      </w:tr>
      <w:tr w:rsidR="002B56DE" w:rsidRPr="00B27CB3" w14:paraId="1B95EEF6" w14:textId="77777777" w:rsidTr="00B27CB3">
        <w:trPr>
          <w:trHeight w:val="990"/>
        </w:trPr>
        <w:tc>
          <w:tcPr>
            <w:tcW w:w="607" w:type="dxa"/>
            <w:shd w:val="clear" w:color="auto" w:fill="auto"/>
            <w:noWrap/>
            <w:vAlign w:val="bottom"/>
            <w:hideMark/>
          </w:tcPr>
          <w:p w14:paraId="79468AA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2.2</w:t>
            </w:r>
          </w:p>
        </w:tc>
        <w:tc>
          <w:tcPr>
            <w:tcW w:w="4413" w:type="dxa"/>
            <w:shd w:val="clear" w:color="auto" w:fill="auto"/>
            <w:vAlign w:val="bottom"/>
            <w:hideMark/>
          </w:tcPr>
          <w:p w14:paraId="2241A24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pacienților cu forme de TB cu rezistență extinsă care au inițiat tratamentul cu medicamente antituberculoase noi (%)</w:t>
            </w:r>
          </w:p>
        </w:tc>
        <w:tc>
          <w:tcPr>
            <w:tcW w:w="921" w:type="dxa"/>
            <w:shd w:val="clear" w:color="000000" w:fill="EBF1DE"/>
            <w:vAlign w:val="bottom"/>
            <w:hideMark/>
          </w:tcPr>
          <w:p w14:paraId="4AFC2D0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774" w:type="dxa"/>
            <w:shd w:val="clear" w:color="auto" w:fill="auto"/>
            <w:vAlign w:val="bottom"/>
            <w:hideMark/>
          </w:tcPr>
          <w:p w14:paraId="4758433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65</w:t>
            </w:r>
          </w:p>
        </w:tc>
        <w:tc>
          <w:tcPr>
            <w:tcW w:w="758" w:type="dxa"/>
            <w:shd w:val="clear" w:color="auto" w:fill="auto"/>
            <w:vAlign w:val="bottom"/>
            <w:hideMark/>
          </w:tcPr>
          <w:p w14:paraId="2016FDA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90,3</w:t>
            </w:r>
          </w:p>
        </w:tc>
        <w:tc>
          <w:tcPr>
            <w:tcW w:w="700" w:type="dxa"/>
            <w:shd w:val="clear" w:color="000000" w:fill="EBF1DE"/>
            <w:vAlign w:val="bottom"/>
            <w:hideMark/>
          </w:tcPr>
          <w:p w14:paraId="2D0EC33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866" w:type="dxa"/>
            <w:shd w:val="clear" w:color="auto" w:fill="auto"/>
            <w:vAlign w:val="bottom"/>
            <w:hideMark/>
          </w:tcPr>
          <w:p w14:paraId="2A6502D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60</w:t>
            </w:r>
          </w:p>
        </w:tc>
        <w:tc>
          <w:tcPr>
            <w:tcW w:w="862" w:type="dxa"/>
            <w:shd w:val="clear" w:color="auto" w:fill="auto"/>
            <w:vAlign w:val="bottom"/>
            <w:hideMark/>
          </w:tcPr>
          <w:p w14:paraId="002B638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81,1</w:t>
            </w:r>
          </w:p>
        </w:tc>
      </w:tr>
      <w:tr w:rsidR="002B56DE" w:rsidRPr="00B27CB3" w14:paraId="3603737F" w14:textId="77777777" w:rsidTr="00B27CB3">
        <w:trPr>
          <w:trHeight w:val="1275"/>
        </w:trPr>
        <w:tc>
          <w:tcPr>
            <w:tcW w:w="607" w:type="dxa"/>
            <w:shd w:val="clear" w:color="auto" w:fill="auto"/>
            <w:noWrap/>
            <w:vAlign w:val="bottom"/>
            <w:hideMark/>
          </w:tcPr>
          <w:p w14:paraId="61FD20B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2.3</w:t>
            </w:r>
          </w:p>
        </w:tc>
        <w:tc>
          <w:tcPr>
            <w:tcW w:w="4413" w:type="dxa"/>
            <w:shd w:val="clear" w:color="auto" w:fill="auto"/>
            <w:vAlign w:val="bottom"/>
            <w:hideMark/>
          </w:tcPr>
          <w:p w14:paraId="46DC1FE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pacienților care au administrat medicamente pentru cuparea reacțiilor adverse pe durata tratamentului antituberculos (staționar/ambulatoriu) (%)</w:t>
            </w:r>
          </w:p>
        </w:tc>
        <w:tc>
          <w:tcPr>
            <w:tcW w:w="921" w:type="dxa"/>
            <w:shd w:val="clear" w:color="auto" w:fill="auto"/>
            <w:vAlign w:val="bottom"/>
            <w:hideMark/>
          </w:tcPr>
          <w:p w14:paraId="05C0FFE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774" w:type="dxa"/>
            <w:shd w:val="clear" w:color="auto" w:fill="auto"/>
            <w:vAlign w:val="bottom"/>
            <w:hideMark/>
          </w:tcPr>
          <w:p w14:paraId="58269EC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339</w:t>
            </w:r>
          </w:p>
        </w:tc>
        <w:tc>
          <w:tcPr>
            <w:tcW w:w="758" w:type="dxa"/>
            <w:shd w:val="clear" w:color="auto" w:fill="auto"/>
            <w:vAlign w:val="bottom"/>
            <w:hideMark/>
          </w:tcPr>
          <w:p w14:paraId="5CA6324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100</w:t>
            </w:r>
          </w:p>
        </w:tc>
        <w:tc>
          <w:tcPr>
            <w:tcW w:w="700" w:type="dxa"/>
            <w:shd w:val="clear" w:color="auto" w:fill="auto"/>
            <w:vAlign w:val="bottom"/>
            <w:hideMark/>
          </w:tcPr>
          <w:p w14:paraId="6EE39C8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866" w:type="dxa"/>
            <w:shd w:val="clear" w:color="auto" w:fill="auto"/>
            <w:vAlign w:val="bottom"/>
            <w:hideMark/>
          </w:tcPr>
          <w:p w14:paraId="2CF956A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321</w:t>
            </w:r>
          </w:p>
        </w:tc>
        <w:tc>
          <w:tcPr>
            <w:tcW w:w="862" w:type="dxa"/>
            <w:shd w:val="clear" w:color="auto" w:fill="auto"/>
            <w:vAlign w:val="bottom"/>
            <w:hideMark/>
          </w:tcPr>
          <w:p w14:paraId="747E8D6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100</w:t>
            </w:r>
          </w:p>
        </w:tc>
      </w:tr>
      <w:tr w:rsidR="002B56DE" w:rsidRPr="00B27CB3" w14:paraId="007DD3C1" w14:textId="77777777" w:rsidTr="00B27CB3">
        <w:trPr>
          <w:trHeight w:val="945"/>
        </w:trPr>
        <w:tc>
          <w:tcPr>
            <w:tcW w:w="607" w:type="dxa"/>
            <w:shd w:val="clear" w:color="auto" w:fill="auto"/>
            <w:noWrap/>
            <w:vAlign w:val="bottom"/>
            <w:hideMark/>
          </w:tcPr>
          <w:p w14:paraId="3D72A94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2.4</w:t>
            </w:r>
          </w:p>
        </w:tc>
        <w:tc>
          <w:tcPr>
            <w:tcW w:w="4413" w:type="dxa"/>
            <w:shd w:val="clear" w:color="auto" w:fill="auto"/>
            <w:vAlign w:val="bottom"/>
            <w:hideMark/>
          </w:tcPr>
          <w:p w14:paraId="72D4CFF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pacienților cu TB  care au beneficiat de consilieri psihologice (staționar/ambulatoriu) (%)</w:t>
            </w:r>
          </w:p>
        </w:tc>
        <w:tc>
          <w:tcPr>
            <w:tcW w:w="921" w:type="dxa"/>
            <w:shd w:val="clear" w:color="000000" w:fill="EBF1DE"/>
            <w:vAlign w:val="bottom"/>
            <w:hideMark/>
          </w:tcPr>
          <w:p w14:paraId="693B72B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774" w:type="dxa"/>
            <w:shd w:val="clear" w:color="auto" w:fill="auto"/>
            <w:vAlign w:val="bottom"/>
            <w:hideMark/>
          </w:tcPr>
          <w:p w14:paraId="28AD195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3860</w:t>
            </w:r>
          </w:p>
        </w:tc>
        <w:tc>
          <w:tcPr>
            <w:tcW w:w="758" w:type="dxa"/>
            <w:shd w:val="clear" w:color="auto" w:fill="auto"/>
            <w:vAlign w:val="bottom"/>
            <w:hideMark/>
          </w:tcPr>
          <w:p w14:paraId="13B3162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98,4</w:t>
            </w:r>
          </w:p>
        </w:tc>
        <w:tc>
          <w:tcPr>
            <w:tcW w:w="700" w:type="dxa"/>
            <w:shd w:val="clear" w:color="000000" w:fill="EBF1DE"/>
            <w:vAlign w:val="bottom"/>
            <w:hideMark/>
          </w:tcPr>
          <w:p w14:paraId="586571F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866" w:type="dxa"/>
            <w:shd w:val="clear" w:color="auto" w:fill="auto"/>
            <w:vAlign w:val="bottom"/>
            <w:hideMark/>
          </w:tcPr>
          <w:p w14:paraId="46D1F97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3645</w:t>
            </w:r>
          </w:p>
        </w:tc>
        <w:tc>
          <w:tcPr>
            <w:tcW w:w="862" w:type="dxa"/>
            <w:shd w:val="clear" w:color="auto" w:fill="auto"/>
            <w:vAlign w:val="bottom"/>
            <w:hideMark/>
          </w:tcPr>
          <w:p w14:paraId="005CBAF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98,5</w:t>
            </w:r>
          </w:p>
        </w:tc>
      </w:tr>
      <w:tr w:rsidR="002B56DE" w:rsidRPr="00B27CB3" w14:paraId="58699EF3" w14:textId="77777777" w:rsidTr="00B27CB3">
        <w:trPr>
          <w:trHeight w:val="600"/>
        </w:trPr>
        <w:tc>
          <w:tcPr>
            <w:tcW w:w="607" w:type="dxa"/>
            <w:shd w:val="clear" w:color="auto" w:fill="auto"/>
            <w:noWrap/>
            <w:vAlign w:val="bottom"/>
            <w:hideMark/>
          </w:tcPr>
          <w:p w14:paraId="763138C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2.5</w:t>
            </w:r>
          </w:p>
        </w:tc>
        <w:tc>
          <w:tcPr>
            <w:tcW w:w="4413" w:type="dxa"/>
            <w:shd w:val="clear" w:color="auto" w:fill="auto"/>
            <w:vAlign w:val="bottom"/>
            <w:hideMark/>
          </w:tcPr>
          <w:p w14:paraId="595D06B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pacienților cu TB asistați cu suport social (material)  (%)</w:t>
            </w:r>
          </w:p>
        </w:tc>
        <w:tc>
          <w:tcPr>
            <w:tcW w:w="921" w:type="dxa"/>
            <w:shd w:val="clear" w:color="000000" w:fill="EBF1DE"/>
            <w:vAlign w:val="bottom"/>
            <w:hideMark/>
          </w:tcPr>
          <w:p w14:paraId="60D6C16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774" w:type="dxa"/>
            <w:shd w:val="clear" w:color="auto" w:fill="auto"/>
            <w:vAlign w:val="bottom"/>
            <w:hideMark/>
          </w:tcPr>
          <w:p w14:paraId="29C5F44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1189</w:t>
            </w:r>
          </w:p>
        </w:tc>
        <w:tc>
          <w:tcPr>
            <w:tcW w:w="758" w:type="dxa"/>
            <w:shd w:val="clear" w:color="auto" w:fill="auto"/>
            <w:vAlign w:val="bottom"/>
            <w:hideMark/>
          </w:tcPr>
          <w:p w14:paraId="2A39A85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68</w:t>
            </w:r>
          </w:p>
        </w:tc>
        <w:tc>
          <w:tcPr>
            <w:tcW w:w="700" w:type="dxa"/>
            <w:shd w:val="clear" w:color="000000" w:fill="EBF1DE"/>
            <w:vAlign w:val="bottom"/>
            <w:hideMark/>
          </w:tcPr>
          <w:p w14:paraId="00FC6D0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866" w:type="dxa"/>
            <w:shd w:val="clear" w:color="auto" w:fill="auto"/>
            <w:vAlign w:val="bottom"/>
            <w:hideMark/>
          </w:tcPr>
          <w:p w14:paraId="6EEE467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1387</w:t>
            </w:r>
          </w:p>
        </w:tc>
        <w:tc>
          <w:tcPr>
            <w:tcW w:w="862" w:type="dxa"/>
            <w:shd w:val="clear" w:color="auto" w:fill="auto"/>
            <w:vAlign w:val="bottom"/>
            <w:hideMark/>
          </w:tcPr>
          <w:p w14:paraId="4612C05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65,2</w:t>
            </w:r>
          </w:p>
        </w:tc>
      </w:tr>
      <w:tr w:rsidR="002B56DE" w:rsidRPr="00B27CB3" w14:paraId="28A0E6D1" w14:textId="77777777" w:rsidTr="00B27CB3">
        <w:trPr>
          <w:trHeight w:val="780"/>
        </w:trPr>
        <w:tc>
          <w:tcPr>
            <w:tcW w:w="607" w:type="dxa"/>
            <w:shd w:val="clear" w:color="auto" w:fill="auto"/>
            <w:noWrap/>
            <w:vAlign w:val="bottom"/>
            <w:hideMark/>
          </w:tcPr>
          <w:p w14:paraId="6703A5D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2.6</w:t>
            </w:r>
          </w:p>
        </w:tc>
        <w:tc>
          <w:tcPr>
            <w:tcW w:w="4413" w:type="dxa"/>
            <w:shd w:val="clear" w:color="auto" w:fill="auto"/>
            <w:vAlign w:val="bottom"/>
            <w:hideMark/>
          </w:tcPr>
          <w:p w14:paraId="11FE39F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pacienților cu TB referiți către sistemul de asistență socială</w:t>
            </w:r>
          </w:p>
        </w:tc>
        <w:tc>
          <w:tcPr>
            <w:tcW w:w="921" w:type="dxa"/>
            <w:shd w:val="clear" w:color="000000" w:fill="EBF1DE"/>
            <w:vAlign w:val="bottom"/>
            <w:hideMark/>
          </w:tcPr>
          <w:p w14:paraId="6101B0A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50</w:t>
            </w:r>
          </w:p>
        </w:tc>
        <w:tc>
          <w:tcPr>
            <w:tcW w:w="774" w:type="dxa"/>
            <w:shd w:val="clear" w:color="auto" w:fill="auto"/>
            <w:vAlign w:val="bottom"/>
            <w:hideMark/>
          </w:tcPr>
          <w:p w14:paraId="18E322A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1021</w:t>
            </w:r>
          </w:p>
        </w:tc>
        <w:tc>
          <w:tcPr>
            <w:tcW w:w="758" w:type="dxa"/>
            <w:shd w:val="clear" w:color="auto" w:fill="auto"/>
            <w:vAlign w:val="bottom"/>
            <w:hideMark/>
          </w:tcPr>
          <w:p w14:paraId="5CB44F2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56,1</w:t>
            </w:r>
          </w:p>
        </w:tc>
        <w:tc>
          <w:tcPr>
            <w:tcW w:w="700" w:type="dxa"/>
            <w:shd w:val="clear" w:color="000000" w:fill="EBF1DE"/>
            <w:vAlign w:val="bottom"/>
            <w:hideMark/>
          </w:tcPr>
          <w:p w14:paraId="0C4D951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50</w:t>
            </w:r>
          </w:p>
        </w:tc>
        <w:tc>
          <w:tcPr>
            <w:tcW w:w="866" w:type="dxa"/>
            <w:shd w:val="clear" w:color="auto" w:fill="auto"/>
            <w:vAlign w:val="bottom"/>
            <w:hideMark/>
          </w:tcPr>
          <w:p w14:paraId="175E3C6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1223</w:t>
            </w:r>
          </w:p>
        </w:tc>
        <w:tc>
          <w:tcPr>
            <w:tcW w:w="862" w:type="dxa"/>
            <w:shd w:val="clear" w:color="auto" w:fill="auto"/>
            <w:vAlign w:val="bottom"/>
            <w:hideMark/>
          </w:tcPr>
          <w:p w14:paraId="153EE34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53,5</w:t>
            </w:r>
          </w:p>
        </w:tc>
      </w:tr>
      <w:tr w:rsidR="002B56DE" w:rsidRPr="00B27CB3" w14:paraId="3FF03E7E" w14:textId="77777777" w:rsidTr="00B27CB3">
        <w:trPr>
          <w:trHeight w:val="990"/>
        </w:trPr>
        <w:tc>
          <w:tcPr>
            <w:tcW w:w="607" w:type="dxa"/>
            <w:tcBorders>
              <w:bottom w:val="single" w:sz="4" w:space="0" w:color="auto"/>
            </w:tcBorders>
            <w:shd w:val="clear" w:color="auto" w:fill="auto"/>
            <w:noWrap/>
            <w:vAlign w:val="bottom"/>
            <w:hideMark/>
          </w:tcPr>
          <w:p w14:paraId="3FC3AE3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2.7</w:t>
            </w:r>
          </w:p>
        </w:tc>
        <w:tc>
          <w:tcPr>
            <w:tcW w:w="4413" w:type="dxa"/>
            <w:tcBorders>
              <w:bottom w:val="single" w:sz="4" w:space="0" w:color="auto"/>
            </w:tcBorders>
            <w:shd w:val="clear" w:color="auto" w:fill="auto"/>
            <w:vAlign w:val="bottom"/>
            <w:hideMark/>
          </w:tcPr>
          <w:p w14:paraId="50FFB9C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pacienților cu tuberculoză asistați cu suport motivațional pe parcursul tratamentului.</w:t>
            </w:r>
          </w:p>
        </w:tc>
        <w:tc>
          <w:tcPr>
            <w:tcW w:w="921" w:type="dxa"/>
            <w:tcBorders>
              <w:bottom w:val="single" w:sz="4" w:space="0" w:color="auto"/>
            </w:tcBorders>
            <w:shd w:val="clear" w:color="000000" w:fill="EBF1DE"/>
            <w:vAlign w:val="bottom"/>
            <w:hideMark/>
          </w:tcPr>
          <w:p w14:paraId="7D87689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774" w:type="dxa"/>
            <w:tcBorders>
              <w:bottom w:val="single" w:sz="4" w:space="0" w:color="auto"/>
            </w:tcBorders>
            <w:shd w:val="clear" w:color="auto" w:fill="auto"/>
            <w:vAlign w:val="bottom"/>
            <w:hideMark/>
          </w:tcPr>
          <w:p w14:paraId="4EC4BD3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3717</w:t>
            </w:r>
          </w:p>
        </w:tc>
        <w:tc>
          <w:tcPr>
            <w:tcW w:w="758" w:type="dxa"/>
            <w:tcBorders>
              <w:bottom w:val="single" w:sz="4" w:space="0" w:color="auto"/>
            </w:tcBorders>
            <w:shd w:val="clear" w:color="auto" w:fill="auto"/>
            <w:vAlign w:val="bottom"/>
            <w:hideMark/>
          </w:tcPr>
          <w:p w14:paraId="6C9B450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94,8</w:t>
            </w:r>
          </w:p>
        </w:tc>
        <w:tc>
          <w:tcPr>
            <w:tcW w:w="700" w:type="dxa"/>
            <w:tcBorders>
              <w:bottom w:val="single" w:sz="4" w:space="0" w:color="auto"/>
            </w:tcBorders>
            <w:shd w:val="clear" w:color="000000" w:fill="EBF1DE"/>
            <w:vAlign w:val="bottom"/>
            <w:hideMark/>
          </w:tcPr>
          <w:p w14:paraId="1BB45F9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866" w:type="dxa"/>
            <w:tcBorders>
              <w:bottom w:val="single" w:sz="4" w:space="0" w:color="auto"/>
            </w:tcBorders>
            <w:shd w:val="clear" w:color="auto" w:fill="auto"/>
            <w:vAlign w:val="bottom"/>
            <w:hideMark/>
          </w:tcPr>
          <w:p w14:paraId="71C4A88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3659</w:t>
            </w:r>
          </w:p>
        </w:tc>
        <w:tc>
          <w:tcPr>
            <w:tcW w:w="862" w:type="dxa"/>
            <w:tcBorders>
              <w:bottom w:val="single" w:sz="4" w:space="0" w:color="auto"/>
            </w:tcBorders>
            <w:shd w:val="clear" w:color="auto" w:fill="auto"/>
            <w:vAlign w:val="bottom"/>
            <w:hideMark/>
          </w:tcPr>
          <w:p w14:paraId="2082407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99</w:t>
            </w:r>
          </w:p>
        </w:tc>
      </w:tr>
      <w:tr w:rsidR="002B56DE" w:rsidRPr="001D7094" w14:paraId="00B4001D" w14:textId="77777777" w:rsidTr="00B27CB3">
        <w:trPr>
          <w:trHeight w:val="705"/>
        </w:trPr>
        <w:tc>
          <w:tcPr>
            <w:tcW w:w="9901" w:type="dxa"/>
            <w:gridSpan w:val="8"/>
            <w:shd w:val="clear" w:color="auto" w:fill="B4C6E7" w:themeFill="accent1" w:themeFillTint="66"/>
            <w:vAlign w:val="bottom"/>
            <w:hideMark/>
          </w:tcPr>
          <w:p w14:paraId="7E9A4E1F" w14:textId="77777777" w:rsidR="002B56DE" w:rsidRPr="00B27CB3" w:rsidRDefault="002B56DE" w:rsidP="00B27CB3">
            <w:pPr>
              <w:spacing w:after="0" w:line="240" w:lineRule="auto"/>
              <w:rPr>
                <w:rFonts w:ascii="Times New Roman" w:eastAsia="Times New Roman" w:hAnsi="Times New Roman" w:cs="Times New Roman"/>
                <w:b/>
                <w:color w:val="000000"/>
                <w:sz w:val="24"/>
                <w:szCs w:val="24"/>
                <w:lang w:val="ro-RO"/>
              </w:rPr>
            </w:pPr>
            <w:r w:rsidRPr="00B27CB3">
              <w:rPr>
                <w:rFonts w:ascii="Times New Roman" w:eastAsia="Times New Roman" w:hAnsi="Times New Roman" w:cs="Times New Roman"/>
                <w:b/>
                <w:color w:val="000000"/>
                <w:sz w:val="24"/>
                <w:szCs w:val="24"/>
                <w:lang w:val="ro-RO"/>
              </w:rPr>
              <w:t xml:space="preserve">Obiectiv 3.  Realizarea activităților sinergice cu alte programe naționale de sănătate și reducerea poverii TB/HIV pînă la 5%  </w:t>
            </w:r>
          </w:p>
        </w:tc>
      </w:tr>
      <w:tr w:rsidR="002B56DE" w:rsidRPr="001D7094" w14:paraId="2EF83C17" w14:textId="77777777" w:rsidTr="00B27CB3">
        <w:trPr>
          <w:trHeight w:val="600"/>
        </w:trPr>
        <w:tc>
          <w:tcPr>
            <w:tcW w:w="607" w:type="dxa"/>
            <w:shd w:val="clear" w:color="auto" w:fill="auto"/>
            <w:noWrap/>
            <w:vAlign w:val="bottom"/>
            <w:hideMark/>
          </w:tcPr>
          <w:p w14:paraId="14750DF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3.1</w:t>
            </w:r>
          </w:p>
        </w:tc>
        <w:tc>
          <w:tcPr>
            <w:tcW w:w="4413" w:type="dxa"/>
            <w:shd w:val="clear" w:color="auto" w:fill="auto"/>
            <w:vAlign w:val="bottom"/>
            <w:hideMark/>
          </w:tcPr>
          <w:p w14:paraId="69A55D6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Protocol privind co-infecţia TB/HIV elaborat și aprobat</w:t>
            </w:r>
          </w:p>
        </w:tc>
        <w:tc>
          <w:tcPr>
            <w:tcW w:w="921" w:type="dxa"/>
            <w:shd w:val="clear" w:color="000000" w:fill="EBF1DE"/>
            <w:vAlign w:val="bottom"/>
            <w:hideMark/>
          </w:tcPr>
          <w:p w14:paraId="07FCFEE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774" w:type="dxa"/>
            <w:shd w:val="clear" w:color="auto" w:fill="auto"/>
            <w:vAlign w:val="bottom"/>
            <w:hideMark/>
          </w:tcPr>
          <w:p w14:paraId="0FCB311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58" w:type="dxa"/>
            <w:shd w:val="clear" w:color="auto" w:fill="auto"/>
            <w:vAlign w:val="bottom"/>
            <w:hideMark/>
          </w:tcPr>
          <w:p w14:paraId="01281FE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00" w:type="dxa"/>
            <w:shd w:val="clear" w:color="000000" w:fill="EBF1DE"/>
            <w:vAlign w:val="bottom"/>
            <w:hideMark/>
          </w:tcPr>
          <w:p w14:paraId="7B5C5F6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N/V</w:t>
            </w:r>
          </w:p>
        </w:tc>
        <w:tc>
          <w:tcPr>
            <w:tcW w:w="1728" w:type="dxa"/>
            <w:gridSpan w:val="2"/>
            <w:shd w:val="clear" w:color="auto" w:fill="auto"/>
            <w:vAlign w:val="bottom"/>
            <w:hideMark/>
          </w:tcPr>
          <w:p w14:paraId="21C573C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Draftul a fost prezentat pentru comentarii și propuneri specialiștilor din domeniu</w:t>
            </w:r>
          </w:p>
        </w:tc>
      </w:tr>
      <w:tr w:rsidR="002B56DE" w:rsidRPr="00B27CB3" w14:paraId="0246595F" w14:textId="77777777" w:rsidTr="00B27CB3">
        <w:trPr>
          <w:trHeight w:val="1245"/>
        </w:trPr>
        <w:tc>
          <w:tcPr>
            <w:tcW w:w="607" w:type="dxa"/>
            <w:shd w:val="clear" w:color="auto" w:fill="auto"/>
            <w:noWrap/>
            <w:vAlign w:val="bottom"/>
            <w:hideMark/>
          </w:tcPr>
          <w:p w14:paraId="0426162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3.2</w:t>
            </w:r>
          </w:p>
        </w:tc>
        <w:tc>
          <w:tcPr>
            <w:tcW w:w="4413" w:type="dxa"/>
            <w:shd w:val="clear" w:color="auto" w:fill="auto"/>
            <w:vAlign w:val="bottom"/>
            <w:hideMark/>
          </w:tcPr>
          <w:p w14:paraId="442D6B5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persoanelor care trăiesc cu HIV care au fost supuse screening-ului la TB din numărul persoanelor care trăiesc cu HIV aflate în evidență medicală HIV (%)</w:t>
            </w:r>
          </w:p>
        </w:tc>
        <w:tc>
          <w:tcPr>
            <w:tcW w:w="921" w:type="dxa"/>
            <w:shd w:val="clear" w:color="000000" w:fill="EBF1DE"/>
            <w:vAlign w:val="bottom"/>
            <w:hideMark/>
          </w:tcPr>
          <w:p w14:paraId="1D7B4B1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50</w:t>
            </w:r>
          </w:p>
        </w:tc>
        <w:tc>
          <w:tcPr>
            <w:tcW w:w="774" w:type="dxa"/>
            <w:shd w:val="clear" w:color="auto" w:fill="auto"/>
            <w:vAlign w:val="bottom"/>
            <w:hideMark/>
          </w:tcPr>
          <w:p w14:paraId="1DFC4F1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4636</w:t>
            </w:r>
          </w:p>
        </w:tc>
        <w:tc>
          <w:tcPr>
            <w:tcW w:w="758" w:type="dxa"/>
            <w:shd w:val="clear" w:color="auto" w:fill="auto"/>
            <w:vAlign w:val="bottom"/>
            <w:hideMark/>
          </w:tcPr>
          <w:p w14:paraId="7373768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67,8</w:t>
            </w:r>
          </w:p>
        </w:tc>
        <w:tc>
          <w:tcPr>
            <w:tcW w:w="700" w:type="dxa"/>
            <w:shd w:val="clear" w:color="000000" w:fill="EBF1DE"/>
            <w:vAlign w:val="bottom"/>
            <w:hideMark/>
          </w:tcPr>
          <w:p w14:paraId="2F9804D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60</w:t>
            </w:r>
          </w:p>
        </w:tc>
        <w:tc>
          <w:tcPr>
            <w:tcW w:w="866" w:type="dxa"/>
            <w:shd w:val="clear" w:color="auto" w:fill="auto"/>
            <w:vAlign w:val="bottom"/>
            <w:hideMark/>
          </w:tcPr>
          <w:p w14:paraId="75FDC10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5625</w:t>
            </w:r>
          </w:p>
        </w:tc>
        <w:tc>
          <w:tcPr>
            <w:tcW w:w="862" w:type="dxa"/>
            <w:shd w:val="clear" w:color="auto" w:fill="auto"/>
            <w:vAlign w:val="bottom"/>
            <w:hideMark/>
          </w:tcPr>
          <w:p w14:paraId="22E33A7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77,1</w:t>
            </w:r>
          </w:p>
        </w:tc>
      </w:tr>
      <w:tr w:rsidR="002B56DE" w:rsidRPr="00B27CB3" w14:paraId="29789832" w14:textId="77777777" w:rsidTr="00B27CB3">
        <w:trPr>
          <w:trHeight w:val="990"/>
        </w:trPr>
        <w:tc>
          <w:tcPr>
            <w:tcW w:w="607" w:type="dxa"/>
            <w:shd w:val="clear" w:color="auto" w:fill="auto"/>
            <w:noWrap/>
            <w:vAlign w:val="bottom"/>
            <w:hideMark/>
          </w:tcPr>
          <w:p w14:paraId="5FDF543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3.3</w:t>
            </w:r>
          </w:p>
        </w:tc>
        <w:tc>
          <w:tcPr>
            <w:tcW w:w="4413" w:type="dxa"/>
            <w:shd w:val="clear" w:color="auto" w:fill="auto"/>
            <w:vAlign w:val="bottom"/>
            <w:hideMark/>
          </w:tcPr>
          <w:p w14:paraId="15ADF55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persoanelor care trăiesc cu HIV înrolate în evidență medicală HIV care au urmat tratament profilactic TB (%)</w:t>
            </w:r>
          </w:p>
        </w:tc>
        <w:tc>
          <w:tcPr>
            <w:tcW w:w="921" w:type="dxa"/>
            <w:shd w:val="clear" w:color="000000" w:fill="EBF1DE"/>
            <w:vAlign w:val="bottom"/>
            <w:hideMark/>
          </w:tcPr>
          <w:p w14:paraId="4DA98F5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20</w:t>
            </w:r>
          </w:p>
        </w:tc>
        <w:tc>
          <w:tcPr>
            <w:tcW w:w="774" w:type="dxa"/>
            <w:shd w:val="clear" w:color="auto" w:fill="auto"/>
            <w:vAlign w:val="bottom"/>
            <w:hideMark/>
          </w:tcPr>
          <w:p w14:paraId="7CEC4DF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0</w:t>
            </w:r>
          </w:p>
        </w:tc>
        <w:tc>
          <w:tcPr>
            <w:tcW w:w="758" w:type="dxa"/>
            <w:shd w:val="clear" w:color="auto" w:fill="auto"/>
            <w:vAlign w:val="bottom"/>
            <w:hideMark/>
          </w:tcPr>
          <w:p w14:paraId="1079309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0</w:t>
            </w:r>
          </w:p>
        </w:tc>
        <w:tc>
          <w:tcPr>
            <w:tcW w:w="700" w:type="dxa"/>
            <w:shd w:val="clear" w:color="000000" w:fill="EBF1DE"/>
            <w:vAlign w:val="bottom"/>
            <w:hideMark/>
          </w:tcPr>
          <w:p w14:paraId="1449DB9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30</w:t>
            </w:r>
          </w:p>
        </w:tc>
        <w:tc>
          <w:tcPr>
            <w:tcW w:w="866" w:type="dxa"/>
            <w:shd w:val="clear" w:color="auto" w:fill="auto"/>
            <w:vAlign w:val="bottom"/>
            <w:hideMark/>
          </w:tcPr>
          <w:p w14:paraId="7078DA7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76</w:t>
            </w:r>
          </w:p>
        </w:tc>
        <w:tc>
          <w:tcPr>
            <w:tcW w:w="862" w:type="dxa"/>
            <w:shd w:val="clear" w:color="auto" w:fill="auto"/>
            <w:vAlign w:val="bottom"/>
            <w:hideMark/>
          </w:tcPr>
          <w:p w14:paraId="6761AEB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1,04</w:t>
            </w:r>
          </w:p>
        </w:tc>
      </w:tr>
      <w:tr w:rsidR="002B56DE" w:rsidRPr="00B27CB3" w14:paraId="70C779F8" w14:textId="77777777" w:rsidTr="00B27CB3">
        <w:trPr>
          <w:trHeight w:val="960"/>
        </w:trPr>
        <w:tc>
          <w:tcPr>
            <w:tcW w:w="607" w:type="dxa"/>
            <w:shd w:val="clear" w:color="auto" w:fill="auto"/>
            <w:noWrap/>
            <w:vAlign w:val="bottom"/>
            <w:hideMark/>
          </w:tcPr>
          <w:p w14:paraId="1273775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3.4</w:t>
            </w:r>
          </w:p>
        </w:tc>
        <w:tc>
          <w:tcPr>
            <w:tcW w:w="4413" w:type="dxa"/>
            <w:shd w:val="clear" w:color="auto" w:fill="auto"/>
            <w:vAlign w:val="bottom"/>
            <w:hideMark/>
          </w:tcPr>
          <w:p w14:paraId="72B6929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pacienților cu TB/HIV care au primit tratament preventiv cu Cotrimoxazol pe durata tratamentului TB (%)</w:t>
            </w:r>
          </w:p>
        </w:tc>
        <w:tc>
          <w:tcPr>
            <w:tcW w:w="921" w:type="dxa"/>
            <w:shd w:val="clear" w:color="auto" w:fill="auto"/>
            <w:vAlign w:val="bottom"/>
            <w:hideMark/>
          </w:tcPr>
          <w:p w14:paraId="612244A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20</w:t>
            </w:r>
          </w:p>
        </w:tc>
        <w:tc>
          <w:tcPr>
            <w:tcW w:w="774" w:type="dxa"/>
            <w:shd w:val="clear" w:color="auto" w:fill="auto"/>
            <w:vAlign w:val="bottom"/>
            <w:hideMark/>
          </w:tcPr>
          <w:p w14:paraId="7AAFC0E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122</w:t>
            </w:r>
          </w:p>
        </w:tc>
        <w:tc>
          <w:tcPr>
            <w:tcW w:w="758" w:type="dxa"/>
            <w:shd w:val="clear" w:color="auto" w:fill="auto"/>
            <w:vAlign w:val="bottom"/>
            <w:hideMark/>
          </w:tcPr>
          <w:p w14:paraId="43887E1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71,6</w:t>
            </w:r>
          </w:p>
        </w:tc>
        <w:tc>
          <w:tcPr>
            <w:tcW w:w="700" w:type="dxa"/>
            <w:shd w:val="clear" w:color="auto" w:fill="auto"/>
            <w:vAlign w:val="bottom"/>
            <w:hideMark/>
          </w:tcPr>
          <w:p w14:paraId="665B05D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30</w:t>
            </w:r>
          </w:p>
        </w:tc>
        <w:tc>
          <w:tcPr>
            <w:tcW w:w="866" w:type="dxa"/>
            <w:shd w:val="clear" w:color="auto" w:fill="auto"/>
            <w:vAlign w:val="bottom"/>
            <w:hideMark/>
          </w:tcPr>
          <w:p w14:paraId="4CFCB54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138</w:t>
            </w:r>
          </w:p>
        </w:tc>
        <w:tc>
          <w:tcPr>
            <w:tcW w:w="862" w:type="dxa"/>
            <w:shd w:val="clear" w:color="auto" w:fill="auto"/>
            <w:vAlign w:val="bottom"/>
            <w:hideMark/>
          </w:tcPr>
          <w:p w14:paraId="15C2E49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69,4</w:t>
            </w:r>
          </w:p>
        </w:tc>
      </w:tr>
      <w:tr w:rsidR="002B56DE" w:rsidRPr="00B27CB3" w14:paraId="585384D2" w14:textId="77777777" w:rsidTr="00B27CB3">
        <w:trPr>
          <w:trHeight w:val="975"/>
        </w:trPr>
        <w:tc>
          <w:tcPr>
            <w:tcW w:w="607" w:type="dxa"/>
            <w:shd w:val="clear" w:color="auto" w:fill="auto"/>
            <w:noWrap/>
            <w:vAlign w:val="bottom"/>
            <w:hideMark/>
          </w:tcPr>
          <w:p w14:paraId="2F9F237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3.5</w:t>
            </w:r>
          </w:p>
        </w:tc>
        <w:tc>
          <w:tcPr>
            <w:tcW w:w="4413" w:type="dxa"/>
            <w:shd w:val="clear" w:color="auto" w:fill="auto"/>
            <w:vAlign w:val="bottom"/>
            <w:hideMark/>
          </w:tcPr>
          <w:p w14:paraId="0721711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pacienților cu TB/HIV care au  inițiat tratament antituberculos din numărul de pacienți cu TB/HIV (%)</w:t>
            </w:r>
          </w:p>
        </w:tc>
        <w:tc>
          <w:tcPr>
            <w:tcW w:w="921" w:type="dxa"/>
            <w:shd w:val="clear" w:color="000000" w:fill="EBF1DE"/>
            <w:vAlign w:val="bottom"/>
            <w:hideMark/>
          </w:tcPr>
          <w:p w14:paraId="28FD454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95</w:t>
            </w:r>
          </w:p>
        </w:tc>
        <w:tc>
          <w:tcPr>
            <w:tcW w:w="774" w:type="dxa"/>
            <w:shd w:val="clear" w:color="auto" w:fill="auto"/>
            <w:vAlign w:val="bottom"/>
            <w:hideMark/>
          </w:tcPr>
          <w:p w14:paraId="17582D5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363</w:t>
            </w:r>
          </w:p>
        </w:tc>
        <w:tc>
          <w:tcPr>
            <w:tcW w:w="758" w:type="dxa"/>
            <w:shd w:val="clear" w:color="auto" w:fill="auto"/>
            <w:vAlign w:val="bottom"/>
            <w:hideMark/>
          </w:tcPr>
          <w:p w14:paraId="2CCFDC9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96</w:t>
            </w:r>
          </w:p>
        </w:tc>
        <w:tc>
          <w:tcPr>
            <w:tcW w:w="700" w:type="dxa"/>
            <w:shd w:val="clear" w:color="000000" w:fill="EBF1DE"/>
            <w:vAlign w:val="bottom"/>
            <w:hideMark/>
          </w:tcPr>
          <w:p w14:paraId="3D4F387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95</w:t>
            </w:r>
          </w:p>
        </w:tc>
        <w:tc>
          <w:tcPr>
            <w:tcW w:w="866" w:type="dxa"/>
            <w:shd w:val="clear" w:color="auto" w:fill="auto"/>
            <w:vAlign w:val="bottom"/>
            <w:hideMark/>
          </w:tcPr>
          <w:p w14:paraId="2337223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339</w:t>
            </w:r>
          </w:p>
        </w:tc>
        <w:tc>
          <w:tcPr>
            <w:tcW w:w="862" w:type="dxa"/>
            <w:shd w:val="clear" w:color="auto" w:fill="auto"/>
            <w:vAlign w:val="bottom"/>
            <w:hideMark/>
          </w:tcPr>
          <w:p w14:paraId="1528C67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96,3</w:t>
            </w:r>
          </w:p>
        </w:tc>
      </w:tr>
      <w:tr w:rsidR="002B56DE" w:rsidRPr="00B27CB3" w14:paraId="299E10C8" w14:textId="77777777" w:rsidTr="00B27CB3">
        <w:trPr>
          <w:trHeight w:val="780"/>
        </w:trPr>
        <w:tc>
          <w:tcPr>
            <w:tcW w:w="607" w:type="dxa"/>
            <w:shd w:val="clear" w:color="auto" w:fill="auto"/>
            <w:noWrap/>
            <w:vAlign w:val="bottom"/>
            <w:hideMark/>
          </w:tcPr>
          <w:p w14:paraId="171B5D3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lastRenderedPageBreak/>
              <w:t>3.6</w:t>
            </w:r>
          </w:p>
        </w:tc>
        <w:tc>
          <w:tcPr>
            <w:tcW w:w="4413" w:type="dxa"/>
            <w:shd w:val="clear" w:color="auto" w:fill="auto"/>
            <w:vAlign w:val="bottom"/>
            <w:hideMark/>
          </w:tcPr>
          <w:p w14:paraId="0FD389D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pacienților cu TB/HIV care urmează tratament antituberculos și antiretroviral (%)</w:t>
            </w:r>
          </w:p>
        </w:tc>
        <w:tc>
          <w:tcPr>
            <w:tcW w:w="921" w:type="dxa"/>
            <w:shd w:val="clear" w:color="000000" w:fill="EBF1DE"/>
            <w:vAlign w:val="bottom"/>
            <w:hideMark/>
          </w:tcPr>
          <w:p w14:paraId="415B601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65</w:t>
            </w:r>
          </w:p>
        </w:tc>
        <w:tc>
          <w:tcPr>
            <w:tcW w:w="774" w:type="dxa"/>
            <w:shd w:val="clear" w:color="auto" w:fill="auto"/>
            <w:vAlign w:val="bottom"/>
            <w:hideMark/>
          </w:tcPr>
          <w:p w14:paraId="6982E0B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110</w:t>
            </w:r>
          </w:p>
        </w:tc>
        <w:tc>
          <w:tcPr>
            <w:tcW w:w="758" w:type="dxa"/>
            <w:shd w:val="clear" w:color="auto" w:fill="auto"/>
            <w:vAlign w:val="bottom"/>
            <w:hideMark/>
          </w:tcPr>
          <w:p w14:paraId="5CF2F44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69,4</w:t>
            </w:r>
          </w:p>
        </w:tc>
        <w:tc>
          <w:tcPr>
            <w:tcW w:w="700" w:type="dxa"/>
            <w:shd w:val="clear" w:color="000000" w:fill="EBF1DE"/>
            <w:vAlign w:val="bottom"/>
            <w:hideMark/>
          </w:tcPr>
          <w:p w14:paraId="6F929CB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75</w:t>
            </w:r>
          </w:p>
        </w:tc>
        <w:tc>
          <w:tcPr>
            <w:tcW w:w="866" w:type="dxa"/>
            <w:shd w:val="clear" w:color="auto" w:fill="auto"/>
            <w:vAlign w:val="bottom"/>
            <w:hideMark/>
          </w:tcPr>
          <w:p w14:paraId="6693E10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119</w:t>
            </w:r>
          </w:p>
        </w:tc>
        <w:tc>
          <w:tcPr>
            <w:tcW w:w="862" w:type="dxa"/>
            <w:shd w:val="clear" w:color="auto" w:fill="auto"/>
            <w:vAlign w:val="bottom"/>
            <w:hideMark/>
          </w:tcPr>
          <w:p w14:paraId="522D298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68,1</w:t>
            </w:r>
          </w:p>
        </w:tc>
      </w:tr>
      <w:tr w:rsidR="002B56DE" w:rsidRPr="00B27CB3" w14:paraId="6A820683" w14:textId="77777777" w:rsidTr="00B27CB3">
        <w:trPr>
          <w:trHeight w:val="930"/>
        </w:trPr>
        <w:tc>
          <w:tcPr>
            <w:tcW w:w="607" w:type="dxa"/>
            <w:shd w:val="clear" w:color="auto" w:fill="auto"/>
            <w:noWrap/>
            <w:vAlign w:val="bottom"/>
            <w:hideMark/>
          </w:tcPr>
          <w:p w14:paraId="2FF6971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3,7</w:t>
            </w:r>
          </w:p>
        </w:tc>
        <w:tc>
          <w:tcPr>
            <w:tcW w:w="4413" w:type="dxa"/>
            <w:shd w:val="clear" w:color="auto" w:fill="auto"/>
            <w:vAlign w:val="bottom"/>
            <w:hideMark/>
          </w:tcPr>
          <w:p w14:paraId="220FC77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Regulament  privind intervențiile colaborative pentru  bolile netransmisibile și tuberculoză, elaborat și aprobat</w:t>
            </w:r>
          </w:p>
        </w:tc>
        <w:tc>
          <w:tcPr>
            <w:tcW w:w="921" w:type="dxa"/>
            <w:shd w:val="clear" w:color="000000" w:fill="EBF1DE"/>
            <w:vAlign w:val="bottom"/>
            <w:hideMark/>
          </w:tcPr>
          <w:p w14:paraId="5264063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774" w:type="dxa"/>
            <w:shd w:val="clear" w:color="auto" w:fill="auto"/>
            <w:vAlign w:val="bottom"/>
            <w:hideMark/>
          </w:tcPr>
          <w:p w14:paraId="624F014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58" w:type="dxa"/>
            <w:shd w:val="clear" w:color="auto" w:fill="auto"/>
            <w:vAlign w:val="bottom"/>
            <w:hideMark/>
          </w:tcPr>
          <w:p w14:paraId="0BF0314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00" w:type="dxa"/>
            <w:shd w:val="clear" w:color="000000" w:fill="EBF1DE"/>
            <w:vAlign w:val="bottom"/>
            <w:hideMark/>
          </w:tcPr>
          <w:p w14:paraId="189FEEC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N/V</w:t>
            </w:r>
          </w:p>
        </w:tc>
        <w:tc>
          <w:tcPr>
            <w:tcW w:w="1728" w:type="dxa"/>
            <w:gridSpan w:val="2"/>
            <w:shd w:val="clear" w:color="auto" w:fill="auto"/>
            <w:vAlign w:val="bottom"/>
          </w:tcPr>
          <w:p w14:paraId="4A98FF2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Planificat pentru a. 2018</w:t>
            </w:r>
          </w:p>
        </w:tc>
      </w:tr>
      <w:tr w:rsidR="002B56DE" w:rsidRPr="00B27CB3" w14:paraId="295338E7" w14:textId="77777777" w:rsidTr="00B27CB3">
        <w:trPr>
          <w:trHeight w:val="720"/>
        </w:trPr>
        <w:tc>
          <w:tcPr>
            <w:tcW w:w="607" w:type="dxa"/>
            <w:shd w:val="clear" w:color="auto" w:fill="auto"/>
            <w:noWrap/>
            <w:vAlign w:val="bottom"/>
            <w:hideMark/>
          </w:tcPr>
          <w:p w14:paraId="1940AD0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3.8</w:t>
            </w:r>
          </w:p>
        </w:tc>
        <w:tc>
          <w:tcPr>
            <w:tcW w:w="4413" w:type="dxa"/>
            <w:shd w:val="clear" w:color="auto" w:fill="auto"/>
            <w:vAlign w:val="bottom"/>
            <w:hideMark/>
          </w:tcPr>
          <w:p w14:paraId="613AAC6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persoanelor cu diabet zaharat supuse  screening-ului la tuberculoză (%)</w:t>
            </w:r>
          </w:p>
        </w:tc>
        <w:tc>
          <w:tcPr>
            <w:tcW w:w="921" w:type="dxa"/>
            <w:shd w:val="clear" w:color="000000" w:fill="EBF1DE"/>
            <w:vAlign w:val="bottom"/>
            <w:hideMark/>
          </w:tcPr>
          <w:p w14:paraId="22F5A4F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25</w:t>
            </w:r>
          </w:p>
        </w:tc>
        <w:tc>
          <w:tcPr>
            <w:tcW w:w="774" w:type="dxa"/>
            <w:shd w:val="clear" w:color="auto" w:fill="auto"/>
            <w:vAlign w:val="bottom"/>
            <w:hideMark/>
          </w:tcPr>
          <w:p w14:paraId="44C7847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27827</w:t>
            </w:r>
          </w:p>
        </w:tc>
        <w:tc>
          <w:tcPr>
            <w:tcW w:w="758" w:type="dxa"/>
            <w:shd w:val="clear" w:color="auto" w:fill="auto"/>
            <w:vAlign w:val="bottom"/>
            <w:hideMark/>
          </w:tcPr>
          <w:p w14:paraId="3532453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55</w:t>
            </w:r>
          </w:p>
        </w:tc>
        <w:tc>
          <w:tcPr>
            <w:tcW w:w="700" w:type="dxa"/>
            <w:shd w:val="clear" w:color="000000" w:fill="EBF1DE"/>
            <w:vAlign w:val="bottom"/>
            <w:hideMark/>
          </w:tcPr>
          <w:p w14:paraId="6496235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35</w:t>
            </w:r>
          </w:p>
        </w:tc>
        <w:tc>
          <w:tcPr>
            <w:tcW w:w="866" w:type="dxa"/>
            <w:shd w:val="clear" w:color="auto" w:fill="auto"/>
            <w:vAlign w:val="bottom"/>
            <w:hideMark/>
          </w:tcPr>
          <w:p w14:paraId="6ED6FB6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51776</w:t>
            </w:r>
          </w:p>
        </w:tc>
        <w:tc>
          <w:tcPr>
            <w:tcW w:w="862" w:type="dxa"/>
            <w:shd w:val="clear" w:color="auto" w:fill="auto"/>
            <w:vAlign w:val="bottom"/>
            <w:hideMark/>
          </w:tcPr>
          <w:p w14:paraId="487771B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67,9</w:t>
            </w:r>
          </w:p>
        </w:tc>
      </w:tr>
      <w:tr w:rsidR="002B56DE" w:rsidRPr="00B27CB3" w14:paraId="17289850" w14:textId="77777777" w:rsidTr="00B27CB3">
        <w:trPr>
          <w:trHeight w:val="1305"/>
        </w:trPr>
        <w:tc>
          <w:tcPr>
            <w:tcW w:w="607" w:type="dxa"/>
            <w:shd w:val="clear" w:color="auto" w:fill="auto"/>
            <w:noWrap/>
            <w:vAlign w:val="bottom"/>
            <w:hideMark/>
          </w:tcPr>
          <w:p w14:paraId="78BAB63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3.9</w:t>
            </w:r>
          </w:p>
        </w:tc>
        <w:tc>
          <w:tcPr>
            <w:tcW w:w="4413" w:type="dxa"/>
            <w:shd w:val="clear" w:color="auto" w:fill="auto"/>
            <w:vAlign w:val="bottom"/>
            <w:hideMark/>
          </w:tcPr>
          <w:p w14:paraId="2DECE34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persoanelor cu tulburări mentale și de comportament, legate de consumul de alcool și droguri, supuse screening-ului la TB la etapa includerii în evidență medicală (%)</w:t>
            </w:r>
          </w:p>
        </w:tc>
        <w:tc>
          <w:tcPr>
            <w:tcW w:w="921" w:type="dxa"/>
            <w:shd w:val="clear" w:color="000000" w:fill="EBF1DE"/>
            <w:vAlign w:val="bottom"/>
            <w:hideMark/>
          </w:tcPr>
          <w:p w14:paraId="73D6D98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25</w:t>
            </w:r>
          </w:p>
        </w:tc>
        <w:tc>
          <w:tcPr>
            <w:tcW w:w="774" w:type="dxa"/>
            <w:shd w:val="clear" w:color="auto" w:fill="auto"/>
            <w:vAlign w:val="bottom"/>
            <w:hideMark/>
          </w:tcPr>
          <w:p w14:paraId="1464E51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8323</w:t>
            </w:r>
          </w:p>
        </w:tc>
        <w:tc>
          <w:tcPr>
            <w:tcW w:w="758" w:type="dxa"/>
            <w:shd w:val="clear" w:color="auto" w:fill="auto"/>
            <w:vAlign w:val="bottom"/>
            <w:hideMark/>
          </w:tcPr>
          <w:p w14:paraId="7DB6832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50,7</w:t>
            </w:r>
          </w:p>
        </w:tc>
        <w:tc>
          <w:tcPr>
            <w:tcW w:w="700" w:type="dxa"/>
            <w:shd w:val="clear" w:color="000000" w:fill="EBF1DE"/>
            <w:vAlign w:val="bottom"/>
            <w:hideMark/>
          </w:tcPr>
          <w:p w14:paraId="5DD1F4B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35</w:t>
            </w:r>
          </w:p>
        </w:tc>
        <w:tc>
          <w:tcPr>
            <w:tcW w:w="866" w:type="dxa"/>
            <w:shd w:val="clear" w:color="auto" w:fill="auto"/>
            <w:vAlign w:val="bottom"/>
            <w:hideMark/>
          </w:tcPr>
          <w:p w14:paraId="5AA5D50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10096</w:t>
            </w:r>
          </w:p>
        </w:tc>
        <w:tc>
          <w:tcPr>
            <w:tcW w:w="862" w:type="dxa"/>
            <w:shd w:val="clear" w:color="auto" w:fill="auto"/>
            <w:vAlign w:val="bottom"/>
            <w:hideMark/>
          </w:tcPr>
          <w:p w14:paraId="26EAC23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52</w:t>
            </w:r>
          </w:p>
        </w:tc>
      </w:tr>
      <w:tr w:rsidR="002B56DE" w:rsidRPr="00B27CB3" w14:paraId="21DDE966" w14:textId="77777777" w:rsidTr="00B27CB3">
        <w:trPr>
          <w:trHeight w:val="930"/>
        </w:trPr>
        <w:tc>
          <w:tcPr>
            <w:tcW w:w="607" w:type="dxa"/>
            <w:shd w:val="clear" w:color="auto" w:fill="auto"/>
            <w:noWrap/>
            <w:vAlign w:val="bottom"/>
            <w:hideMark/>
          </w:tcPr>
          <w:p w14:paraId="0B67E59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3.10</w:t>
            </w:r>
          </w:p>
        </w:tc>
        <w:tc>
          <w:tcPr>
            <w:tcW w:w="4413" w:type="dxa"/>
            <w:shd w:val="clear" w:color="auto" w:fill="auto"/>
            <w:vAlign w:val="bottom"/>
            <w:hideMark/>
          </w:tcPr>
          <w:p w14:paraId="2BE0ACD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pacienților cu tratament antituberculos și farmacoterapie cu metadonă (%)</w:t>
            </w:r>
          </w:p>
        </w:tc>
        <w:tc>
          <w:tcPr>
            <w:tcW w:w="921" w:type="dxa"/>
            <w:shd w:val="clear" w:color="000000" w:fill="EBF1DE"/>
            <w:vAlign w:val="bottom"/>
            <w:hideMark/>
          </w:tcPr>
          <w:p w14:paraId="6553E17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25</w:t>
            </w:r>
          </w:p>
        </w:tc>
        <w:tc>
          <w:tcPr>
            <w:tcW w:w="774" w:type="dxa"/>
            <w:shd w:val="clear" w:color="auto" w:fill="auto"/>
            <w:vAlign w:val="bottom"/>
            <w:hideMark/>
          </w:tcPr>
          <w:p w14:paraId="5DFE5E6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w:t>
            </w:r>
          </w:p>
        </w:tc>
        <w:tc>
          <w:tcPr>
            <w:tcW w:w="758" w:type="dxa"/>
            <w:shd w:val="clear" w:color="auto" w:fill="auto"/>
            <w:vAlign w:val="bottom"/>
            <w:hideMark/>
          </w:tcPr>
          <w:p w14:paraId="0277DDF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68,3</w:t>
            </w:r>
          </w:p>
        </w:tc>
        <w:tc>
          <w:tcPr>
            <w:tcW w:w="700" w:type="dxa"/>
            <w:shd w:val="clear" w:color="000000" w:fill="EBF1DE"/>
            <w:vAlign w:val="bottom"/>
            <w:hideMark/>
          </w:tcPr>
          <w:p w14:paraId="4B8B636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35</w:t>
            </w:r>
          </w:p>
        </w:tc>
        <w:tc>
          <w:tcPr>
            <w:tcW w:w="866" w:type="dxa"/>
            <w:shd w:val="clear" w:color="auto" w:fill="auto"/>
            <w:vAlign w:val="bottom"/>
            <w:hideMark/>
          </w:tcPr>
          <w:p w14:paraId="3D7197B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18</w:t>
            </w:r>
          </w:p>
        </w:tc>
        <w:tc>
          <w:tcPr>
            <w:tcW w:w="862" w:type="dxa"/>
            <w:shd w:val="clear" w:color="auto" w:fill="auto"/>
            <w:vAlign w:val="bottom"/>
            <w:hideMark/>
          </w:tcPr>
          <w:p w14:paraId="49D595B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75,9</w:t>
            </w:r>
          </w:p>
        </w:tc>
      </w:tr>
      <w:tr w:rsidR="002B56DE" w:rsidRPr="00B27CB3" w14:paraId="071B1108" w14:textId="77777777" w:rsidTr="00B27CB3">
        <w:trPr>
          <w:trHeight w:val="1005"/>
        </w:trPr>
        <w:tc>
          <w:tcPr>
            <w:tcW w:w="607" w:type="dxa"/>
            <w:tcBorders>
              <w:bottom w:val="single" w:sz="4" w:space="0" w:color="auto"/>
            </w:tcBorders>
            <w:shd w:val="clear" w:color="auto" w:fill="auto"/>
            <w:noWrap/>
            <w:vAlign w:val="bottom"/>
            <w:hideMark/>
          </w:tcPr>
          <w:p w14:paraId="594FA5F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3.11</w:t>
            </w:r>
          </w:p>
        </w:tc>
        <w:tc>
          <w:tcPr>
            <w:tcW w:w="4413" w:type="dxa"/>
            <w:tcBorders>
              <w:bottom w:val="single" w:sz="4" w:space="0" w:color="auto"/>
            </w:tcBorders>
            <w:shd w:val="clear" w:color="auto" w:fill="auto"/>
            <w:vAlign w:val="bottom"/>
            <w:hideMark/>
          </w:tcPr>
          <w:p w14:paraId="5F9E487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Mecanism de implementare al Strategiei Organizației Mondiale a Sănătății „Abordări practice ale sănătății pulmonare” elaborat</w:t>
            </w:r>
          </w:p>
        </w:tc>
        <w:tc>
          <w:tcPr>
            <w:tcW w:w="921" w:type="dxa"/>
            <w:tcBorders>
              <w:bottom w:val="single" w:sz="4" w:space="0" w:color="auto"/>
            </w:tcBorders>
            <w:shd w:val="clear" w:color="000000" w:fill="EBF1DE"/>
            <w:vAlign w:val="bottom"/>
            <w:hideMark/>
          </w:tcPr>
          <w:p w14:paraId="564E303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1532" w:type="dxa"/>
            <w:gridSpan w:val="2"/>
            <w:tcBorders>
              <w:bottom w:val="single" w:sz="4" w:space="0" w:color="auto"/>
            </w:tcBorders>
            <w:shd w:val="clear" w:color="auto" w:fill="auto"/>
            <w:vAlign w:val="bottom"/>
            <w:hideMark/>
          </w:tcPr>
          <w:p w14:paraId="109C1F3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A fost pilotat în anul 2016</w:t>
            </w:r>
          </w:p>
          <w:p w14:paraId="5066898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00" w:type="dxa"/>
            <w:tcBorders>
              <w:bottom w:val="single" w:sz="4" w:space="0" w:color="auto"/>
            </w:tcBorders>
            <w:shd w:val="clear" w:color="000000" w:fill="EBF1DE"/>
            <w:vAlign w:val="bottom"/>
            <w:hideMark/>
          </w:tcPr>
          <w:p w14:paraId="08B5CB6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N/V</w:t>
            </w:r>
          </w:p>
        </w:tc>
        <w:tc>
          <w:tcPr>
            <w:tcW w:w="866" w:type="dxa"/>
            <w:tcBorders>
              <w:bottom w:val="single" w:sz="4" w:space="0" w:color="auto"/>
            </w:tcBorders>
            <w:shd w:val="clear" w:color="auto" w:fill="auto"/>
            <w:vAlign w:val="bottom"/>
            <w:hideMark/>
          </w:tcPr>
          <w:p w14:paraId="414897A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862" w:type="dxa"/>
            <w:tcBorders>
              <w:bottom w:val="single" w:sz="4" w:space="0" w:color="auto"/>
            </w:tcBorders>
            <w:shd w:val="clear" w:color="auto" w:fill="auto"/>
            <w:vAlign w:val="bottom"/>
            <w:hideMark/>
          </w:tcPr>
          <w:p w14:paraId="18EE400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r>
      <w:tr w:rsidR="002B56DE" w:rsidRPr="001D7094" w14:paraId="3E3626FB" w14:textId="77777777" w:rsidTr="00B27CB3">
        <w:trPr>
          <w:trHeight w:val="750"/>
        </w:trPr>
        <w:tc>
          <w:tcPr>
            <w:tcW w:w="9901" w:type="dxa"/>
            <w:gridSpan w:val="8"/>
            <w:shd w:val="clear" w:color="auto" w:fill="B4C6E7" w:themeFill="accent1" w:themeFillTint="66"/>
            <w:vAlign w:val="bottom"/>
            <w:hideMark/>
          </w:tcPr>
          <w:p w14:paraId="34691422" w14:textId="77777777" w:rsidR="002B56DE" w:rsidRPr="00B27CB3" w:rsidRDefault="002B56DE" w:rsidP="00B27CB3">
            <w:pPr>
              <w:spacing w:after="0" w:line="240" w:lineRule="auto"/>
              <w:jc w:val="both"/>
              <w:rPr>
                <w:rFonts w:ascii="Times New Roman" w:eastAsia="Times New Roman" w:hAnsi="Times New Roman" w:cs="Times New Roman"/>
                <w:b/>
                <w:color w:val="000000"/>
                <w:sz w:val="24"/>
                <w:szCs w:val="24"/>
                <w:lang w:val="ro-RO"/>
              </w:rPr>
            </w:pPr>
            <w:r w:rsidRPr="00B27CB3">
              <w:rPr>
                <w:rFonts w:ascii="Times New Roman" w:eastAsia="Times New Roman" w:hAnsi="Times New Roman" w:cs="Times New Roman"/>
                <w:b/>
                <w:color w:val="000000"/>
                <w:sz w:val="24"/>
                <w:szCs w:val="24"/>
                <w:lang w:val="ro-RO"/>
              </w:rPr>
              <w:t>Obiectivul 4. Asigurarea măsurilor de profilaxie în controlul  tuberculozei și menținerea unei rate de vaccinare  cu vaccinul antituberculos Bacillus Calmette-Guérin la naștere de cel puțin 95%</w:t>
            </w:r>
          </w:p>
        </w:tc>
      </w:tr>
      <w:tr w:rsidR="002B56DE" w:rsidRPr="00B27CB3" w14:paraId="34A00E4C" w14:textId="77777777" w:rsidTr="00B27CB3">
        <w:trPr>
          <w:trHeight w:val="1335"/>
        </w:trPr>
        <w:tc>
          <w:tcPr>
            <w:tcW w:w="607" w:type="dxa"/>
            <w:shd w:val="clear" w:color="auto" w:fill="auto"/>
            <w:noWrap/>
            <w:vAlign w:val="bottom"/>
            <w:hideMark/>
          </w:tcPr>
          <w:p w14:paraId="3E8241B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4.1</w:t>
            </w:r>
          </w:p>
        </w:tc>
        <w:tc>
          <w:tcPr>
            <w:tcW w:w="4413" w:type="dxa"/>
            <w:shd w:val="clear" w:color="auto" w:fill="auto"/>
            <w:vAlign w:val="bottom"/>
            <w:hideMark/>
          </w:tcPr>
          <w:p w14:paraId="26204E8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unităților teritoriale (municipii/raioane) care realizează activități anual de Ziua mondială de combatere a tuberculozei (%)</w:t>
            </w:r>
          </w:p>
        </w:tc>
        <w:tc>
          <w:tcPr>
            <w:tcW w:w="921" w:type="dxa"/>
            <w:shd w:val="clear" w:color="000000" w:fill="EBF1DE"/>
            <w:vAlign w:val="bottom"/>
            <w:hideMark/>
          </w:tcPr>
          <w:p w14:paraId="4071F96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774" w:type="dxa"/>
            <w:shd w:val="clear" w:color="auto" w:fill="auto"/>
            <w:vAlign w:val="bottom"/>
            <w:hideMark/>
          </w:tcPr>
          <w:p w14:paraId="6F797BC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40</w:t>
            </w:r>
          </w:p>
        </w:tc>
        <w:tc>
          <w:tcPr>
            <w:tcW w:w="758" w:type="dxa"/>
            <w:shd w:val="clear" w:color="auto" w:fill="auto"/>
            <w:vAlign w:val="bottom"/>
            <w:hideMark/>
          </w:tcPr>
          <w:p w14:paraId="228F0E5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100</w:t>
            </w:r>
          </w:p>
        </w:tc>
        <w:tc>
          <w:tcPr>
            <w:tcW w:w="700" w:type="dxa"/>
            <w:shd w:val="clear" w:color="000000" w:fill="EBF1DE"/>
            <w:vAlign w:val="bottom"/>
            <w:hideMark/>
          </w:tcPr>
          <w:p w14:paraId="6526C3C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866" w:type="dxa"/>
            <w:shd w:val="clear" w:color="auto" w:fill="auto"/>
            <w:vAlign w:val="bottom"/>
            <w:hideMark/>
          </w:tcPr>
          <w:p w14:paraId="1B307EE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40</w:t>
            </w:r>
          </w:p>
        </w:tc>
        <w:tc>
          <w:tcPr>
            <w:tcW w:w="862" w:type="dxa"/>
            <w:shd w:val="clear" w:color="auto" w:fill="auto"/>
            <w:vAlign w:val="bottom"/>
            <w:hideMark/>
          </w:tcPr>
          <w:p w14:paraId="2E81622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100</w:t>
            </w:r>
          </w:p>
        </w:tc>
      </w:tr>
      <w:tr w:rsidR="002B56DE" w:rsidRPr="00B27CB3" w14:paraId="53DA9F3F" w14:textId="77777777" w:rsidTr="00B27CB3">
        <w:trPr>
          <w:trHeight w:val="870"/>
        </w:trPr>
        <w:tc>
          <w:tcPr>
            <w:tcW w:w="607" w:type="dxa"/>
            <w:shd w:val="clear" w:color="auto" w:fill="auto"/>
            <w:noWrap/>
            <w:vAlign w:val="bottom"/>
            <w:hideMark/>
          </w:tcPr>
          <w:p w14:paraId="7B514B0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4.2</w:t>
            </w:r>
          </w:p>
        </w:tc>
        <w:tc>
          <w:tcPr>
            <w:tcW w:w="4413" w:type="dxa"/>
            <w:shd w:val="clear" w:color="auto" w:fill="auto"/>
            <w:vAlign w:val="bottom"/>
            <w:hideMark/>
          </w:tcPr>
          <w:p w14:paraId="78B942E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Rata de vaccinare cu vaccinul antituberculos Bacillus Calmette-Guérin către vîrsta de 12 luni (%)</w:t>
            </w:r>
          </w:p>
        </w:tc>
        <w:tc>
          <w:tcPr>
            <w:tcW w:w="921" w:type="dxa"/>
            <w:shd w:val="clear" w:color="000000" w:fill="EBF1DE"/>
            <w:vAlign w:val="bottom"/>
            <w:hideMark/>
          </w:tcPr>
          <w:p w14:paraId="7649A58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95</w:t>
            </w:r>
          </w:p>
        </w:tc>
        <w:tc>
          <w:tcPr>
            <w:tcW w:w="774" w:type="dxa"/>
            <w:shd w:val="clear" w:color="auto" w:fill="auto"/>
            <w:vAlign w:val="bottom"/>
            <w:hideMark/>
          </w:tcPr>
          <w:p w14:paraId="02615DF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43163</w:t>
            </w:r>
          </w:p>
        </w:tc>
        <w:tc>
          <w:tcPr>
            <w:tcW w:w="758" w:type="dxa"/>
            <w:shd w:val="clear" w:color="auto" w:fill="auto"/>
            <w:vAlign w:val="bottom"/>
            <w:hideMark/>
          </w:tcPr>
          <w:p w14:paraId="6C5E2EF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98,3</w:t>
            </w:r>
          </w:p>
        </w:tc>
        <w:tc>
          <w:tcPr>
            <w:tcW w:w="700" w:type="dxa"/>
            <w:shd w:val="clear" w:color="000000" w:fill="EBF1DE"/>
            <w:vAlign w:val="bottom"/>
            <w:hideMark/>
          </w:tcPr>
          <w:p w14:paraId="743D4F1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95</w:t>
            </w:r>
          </w:p>
        </w:tc>
        <w:tc>
          <w:tcPr>
            <w:tcW w:w="866" w:type="dxa"/>
            <w:shd w:val="clear" w:color="auto" w:fill="auto"/>
            <w:vAlign w:val="bottom"/>
            <w:hideMark/>
          </w:tcPr>
          <w:p w14:paraId="6F110D1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40094</w:t>
            </w:r>
          </w:p>
        </w:tc>
        <w:tc>
          <w:tcPr>
            <w:tcW w:w="862" w:type="dxa"/>
            <w:shd w:val="clear" w:color="auto" w:fill="auto"/>
            <w:vAlign w:val="bottom"/>
            <w:hideMark/>
          </w:tcPr>
          <w:p w14:paraId="7C2FE11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98,1</w:t>
            </w:r>
          </w:p>
        </w:tc>
      </w:tr>
      <w:tr w:rsidR="002B56DE" w:rsidRPr="00B27CB3" w14:paraId="227EFFA9" w14:textId="77777777" w:rsidTr="00B27CB3">
        <w:trPr>
          <w:trHeight w:val="900"/>
        </w:trPr>
        <w:tc>
          <w:tcPr>
            <w:tcW w:w="607" w:type="dxa"/>
            <w:tcBorders>
              <w:bottom w:val="single" w:sz="4" w:space="0" w:color="auto"/>
            </w:tcBorders>
            <w:shd w:val="clear" w:color="auto" w:fill="auto"/>
            <w:noWrap/>
            <w:vAlign w:val="bottom"/>
            <w:hideMark/>
          </w:tcPr>
          <w:p w14:paraId="051C0BC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4.3</w:t>
            </w:r>
          </w:p>
        </w:tc>
        <w:tc>
          <w:tcPr>
            <w:tcW w:w="4413" w:type="dxa"/>
            <w:tcBorders>
              <w:bottom w:val="single" w:sz="4" w:space="0" w:color="auto"/>
            </w:tcBorders>
            <w:shd w:val="clear" w:color="auto" w:fill="auto"/>
            <w:vAlign w:val="bottom"/>
            <w:hideMark/>
          </w:tcPr>
          <w:p w14:paraId="1FFCAD9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copiilor cuprinși cu profilaxie medicamentoasă cu Izoniazidă din numărul total care necesită (%)</w:t>
            </w:r>
          </w:p>
        </w:tc>
        <w:tc>
          <w:tcPr>
            <w:tcW w:w="921" w:type="dxa"/>
            <w:tcBorders>
              <w:bottom w:val="single" w:sz="4" w:space="0" w:color="auto"/>
            </w:tcBorders>
            <w:shd w:val="clear" w:color="000000" w:fill="EBF1DE"/>
            <w:vAlign w:val="bottom"/>
            <w:hideMark/>
          </w:tcPr>
          <w:p w14:paraId="3B9CE4C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774" w:type="dxa"/>
            <w:tcBorders>
              <w:bottom w:val="single" w:sz="4" w:space="0" w:color="auto"/>
            </w:tcBorders>
            <w:shd w:val="clear" w:color="auto" w:fill="auto"/>
            <w:vAlign w:val="bottom"/>
            <w:hideMark/>
          </w:tcPr>
          <w:p w14:paraId="0D00AAF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1006</w:t>
            </w:r>
          </w:p>
        </w:tc>
        <w:tc>
          <w:tcPr>
            <w:tcW w:w="758" w:type="dxa"/>
            <w:tcBorders>
              <w:bottom w:val="single" w:sz="4" w:space="0" w:color="auto"/>
            </w:tcBorders>
            <w:shd w:val="clear" w:color="auto" w:fill="auto"/>
            <w:vAlign w:val="bottom"/>
            <w:hideMark/>
          </w:tcPr>
          <w:p w14:paraId="6DAB79F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86,7</w:t>
            </w:r>
          </w:p>
        </w:tc>
        <w:tc>
          <w:tcPr>
            <w:tcW w:w="700" w:type="dxa"/>
            <w:tcBorders>
              <w:bottom w:val="single" w:sz="4" w:space="0" w:color="auto"/>
            </w:tcBorders>
            <w:shd w:val="clear" w:color="000000" w:fill="EBF1DE"/>
            <w:vAlign w:val="bottom"/>
            <w:hideMark/>
          </w:tcPr>
          <w:p w14:paraId="667276A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95</w:t>
            </w:r>
          </w:p>
        </w:tc>
        <w:tc>
          <w:tcPr>
            <w:tcW w:w="866" w:type="dxa"/>
            <w:tcBorders>
              <w:bottom w:val="single" w:sz="4" w:space="0" w:color="auto"/>
            </w:tcBorders>
            <w:shd w:val="clear" w:color="auto" w:fill="auto"/>
            <w:vAlign w:val="bottom"/>
            <w:hideMark/>
          </w:tcPr>
          <w:p w14:paraId="503DFB6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1505</w:t>
            </w:r>
          </w:p>
        </w:tc>
        <w:tc>
          <w:tcPr>
            <w:tcW w:w="862" w:type="dxa"/>
            <w:tcBorders>
              <w:bottom w:val="single" w:sz="4" w:space="0" w:color="auto"/>
            </w:tcBorders>
            <w:shd w:val="clear" w:color="auto" w:fill="auto"/>
            <w:vAlign w:val="bottom"/>
            <w:hideMark/>
          </w:tcPr>
          <w:p w14:paraId="74E223A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75,8</w:t>
            </w:r>
          </w:p>
        </w:tc>
      </w:tr>
      <w:tr w:rsidR="002B56DE" w:rsidRPr="001D7094" w14:paraId="37684FD6" w14:textId="77777777" w:rsidTr="00B27CB3">
        <w:trPr>
          <w:trHeight w:val="630"/>
        </w:trPr>
        <w:tc>
          <w:tcPr>
            <w:tcW w:w="9901" w:type="dxa"/>
            <w:gridSpan w:val="8"/>
            <w:shd w:val="clear" w:color="auto" w:fill="B4C6E7" w:themeFill="accent1" w:themeFillTint="66"/>
            <w:vAlign w:val="bottom"/>
            <w:hideMark/>
          </w:tcPr>
          <w:p w14:paraId="7D22B435" w14:textId="77777777" w:rsidR="002B56DE" w:rsidRPr="00B27CB3" w:rsidRDefault="002B56DE" w:rsidP="00B27CB3">
            <w:pPr>
              <w:spacing w:after="0" w:line="240" w:lineRule="auto"/>
              <w:rPr>
                <w:rFonts w:ascii="Times New Roman" w:eastAsia="Times New Roman" w:hAnsi="Times New Roman" w:cs="Times New Roman"/>
                <w:b/>
                <w:color w:val="000000"/>
                <w:sz w:val="24"/>
                <w:szCs w:val="24"/>
                <w:lang w:val="ro-RO"/>
              </w:rPr>
            </w:pPr>
            <w:r w:rsidRPr="00B27CB3">
              <w:rPr>
                <w:rFonts w:ascii="Times New Roman" w:eastAsia="Times New Roman" w:hAnsi="Times New Roman" w:cs="Times New Roman"/>
                <w:b/>
                <w:color w:val="000000"/>
                <w:sz w:val="24"/>
                <w:szCs w:val="24"/>
                <w:lang w:val="ro-RO"/>
              </w:rPr>
              <w:t>Obiectivul 5. Consolidarea capacităților sistemului de sănătate în scopul asigurării controlului eficient al tuberculozei</w:t>
            </w:r>
          </w:p>
        </w:tc>
      </w:tr>
      <w:tr w:rsidR="002B56DE" w:rsidRPr="00B27CB3" w14:paraId="7E327F04" w14:textId="77777777" w:rsidTr="00B27CB3">
        <w:trPr>
          <w:trHeight w:val="1050"/>
        </w:trPr>
        <w:tc>
          <w:tcPr>
            <w:tcW w:w="607" w:type="dxa"/>
            <w:shd w:val="clear" w:color="auto" w:fill="auto"/>
            <w:noWrap/>
            <w:vAlign w:val="bottom"/>
            <w:hideMark/>
          </w:tcPr>
          <w:p w14:paraId="37CBA4E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5.1</w:t>
            </w:r>
          </w:p>
        </w:tc>
        <w:tc>
          <w:tcPr>
            <w:tcW w:w="4413" w:type="dxa"/>
            <w:shd w:val="clear" w:color="auto" w:fill="auto"/>
            <w:vAlign w:val="bottom"/>
            <w:hideMark/>
          </w:tcPr>
          <w:p w14:paraId="1A8100F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personalului din serviciul de ftiziopneumologie care a acumulat minim 25 de credite anual în urma instruirilor (%)</w:t>
            </w:r>
          </w:p>
        </w:tc>
        <w:tc>
          <w:tcPr>
            <w:tcW w:w="921" w:type="dxa"/>
            <w:shd w:val="clear" w:color="000000" w:fill="EBF1DE"/>
            <w:vAlign w:val="bottom"/>
            <w:hideMark/>
          </w:tcPr>
          <w:p w14:paraId="620DCFA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50</w:t>
            </w:r>
          </w:p>
        </w:tc>
        <w:tc>
          <w:tcPr>
            <w:tcW w:w="774" w:type="dxa"/>
            <w:shd w:val="clear" w:color="auto" w:fill="auto"/>
            <w:vAlign w:val="bottom"/>
            <w:hideMark/>
          </w:tcPr>
          <w:p w14:paraId="46E50D8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129</w:t>
            </w:r>
          </w:p>
        </w:tc>
        <w:tc>
          <w:tcPr>
            <w:tcW w:w="758" w:type="dxa"/>
            <w:shd w:val="clear" w:color="auto" w:fill="auto"/>
            <w:vAlign w:val="bottom"/>
            <w:hideMark/>
          </w:tcPr>
          <w:p w14:paraId="5C45645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67,5 </w:t>
            </w:r>
          </w:p>
        </w:tc>
        <w:tc>
          <w:tcPr>
            <w:tcW w:w="700" w:type="dxa"/>
            <w:shd w:val="clear" w:color="000000" w:fill="EBF1DE"/>
            <w:vAlign w:val="bottom"/>
            <w:hideMark/>
          </w:tcPr>
          <w:p w14:paraId="6D27251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70</w:t>
            </w:r>
          </w:p>
        </w:tc>
        <w:tc>
          <w:tcPr>
            <w:tcW w:w="866" w:type="dxa"/>
            <w:shd w:val="clear" w:color="auto" w:fill="auto"/>
            <w:vAlign w:val="bottom"/>
            <w:hideMark/>
          </w:tcPr>
          <w:p w14:paraId="11C6A1C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135</w:t>
            </w:r>
          </w:p>
        </w:tc>
        <w:tc>
          <w:tcPr>
            <w:tcW w:w="862" w:type="dxa"/>
            <w:shd w:val="clear" w:color="auto" w:fill="auto"/>
            <w:vAlign w:val="bottom"/>
            <w:hideMark/>
          </w:tcPr>
          <w:p w14:paraId="0C38E83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70,6</w:t>
            </w:r>
          </w:p>
        </w:tc>
      </w:tr>
      <w:tr w:rsidR="002B56DE" w:rsidRPr="00B27CB3" w14:paraId="06C1C58B" w14:textId="77777777" w:rsidTr="00B27CB3">
        <w:trPr>
          <w:trHeight w:val="1020"/>
        </w:trPr>
        <w:tc>
          <w:tcPr>
            <w:tcW w:w="607" w:type="dxa"/>
            <w:shd w:val="clear" w:color="auto" w:fill="auto"/>
            <w:noWrap/>
            <w:vAlign w:val="bottom"/>
            <w:hideMark/>
          </w:tcPr>
          <w:p w14:paraId="723FBD4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5.2</w:t>
            </w:r>
          </w:p>
        </w:tc>
        <w:tc>
          <w:tcPr>
            <w:tcW w:w="4413" w:type="dxa"/>
            <w:shd w:val="clear" w:color="auto" w:fill="auto"/>
            <w:vAlign w:val="bottom"/>
            <w:hideMark/>
          </w:tcPr>
          <w:p w14:paraId="124C49B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personalului de alte specialități medicale, instruit anual în controlul tuberculozei (%)</w:t>
            </w:r>
          </w:p>
        </w:tc>
        <w:tc>
          <w:tcPr>
            <w:tcW w:w="921" w:type="dxa"/>
            <w:shd w:val="clear" w:color="000000" w:fill="EBF1DE"/>
            <w:vAlign w:val="bottom"/>
            <w:hideMark/>
          </w:tcPr>
          <w:p w14:paraId="13B5E3D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50</w:t>
            </w:r>
          </w:p>
        </w:tc>
        <w:tc>
          <w:tcPr>
            <w:tcW w:w="774" w:type="dxa"/>
            <w:shd w:val="clear" w:color="auto" w:fill="auto"/>
            <w:vAlign w:val="bottom"/>
            <w:hideMark/>
          </w:tcPr>
          <w:p w14:paraId="43F2F64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58" w:type="dxa"/>
            <w:shd w:val="clear" w:color="auto" w:fill="FFFFFF" w:themeFill="background1"/>
            <w:vAlign w:val="bottom"/>
            <w:hideMark/>
          </w:tcPr>
          <w:p w14:paraId="5ADE60E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43,3</w:t>
            </w:r>
          </w:p>
        </w:tc>
        <w:tc>
          <w:tcPr>
            <w:tcW w:w="700" w:type="dxa"/>
            <w:shd w:val="clear" w:color="000000" w:fill="EBF1DE"/>
            <w:vAlign w:val="bottom"/>
            <w:hideMark/>
          </w:tcPr>
          <w:p w14:paraId="20383B5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70</w:t>
            </w:r>
          </w:p>
        </w:tc>
        <w:tc>
          <w:tcPr>
            <w:tcW w:w="866" w:type="dxa"/>
            <w:shd w:val="clear" w:color="auto" w:fill="auto"/>
            <w:vAlign w:val="bottom"/>
            <w:hideMark/>
          </w:tcPr>
          <w:p w14:paraId="284A102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187</w:t>
            </w:r>
          </w:p>
        </w:tc>
        <w:tc>
          <w:tcPr>
            <w:tcW w:w="862" w:type="dxa"/>
            <w:shd w:val="clear" w:color="auto" w:fill="auto"/>
            <w:vAlign w:val="bottom"/>
            <w:hideMark/>
          </w:tcPr>
          <w:p w14:paraId="3C5AE9A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1,39</w:t>
            </w:r>
          </w:p>
        </w:tc>
      </w:tr>
      <w:tr w:rsidR="002B56DE" w:rsidRPr="00B27CB3" w14:paraId="6CC05B26" w14:textId="77777777" w:rsidTr="00B27CB3">
        <w:trPr>
          <w:trHeight w:val="675"/>
        </w:trPr>
        <w:tc>
          <w:tcPr>
            <w:tcW w:w="607" w:type="dxa"/>
            <w:shd w:val="clear" w:color="auto" w:fill="auto"/>
            <w:noWrap/>
            <w:vAlign w:val="bottom"/>
            <w:hideMark/>
          </w:tcPr>
          <w:p w14:paraId="52C4293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5.3</w:t>
            </w:r>
          </w:p>
        </w:tc>
        <w:tc>
          <w:tcPr>
            <w:tcW w:w="4413" w:type="dxa"/>
            <w:shd w:val="clear" w:color="auto" w:fill="auto"/>
            <w:vAlign w:val="bottom"/>
            <w:hideMark/>
          </w:tcPr>
          <w:p w14:paraId="4A6E9E1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Nivel de cunoștințe în domeniul tuberculozei printre personalul medical instruit (%)</w:t>
            </w:r>
          </w:p>
        </w:tc>
        <w:tc>
          <w:tcPr>
            <w:tcW w:w="921" w:type="dxa"/>
            <w:shd w:val="clear" w:color="000000" w:fill="EBF1DE"/>
            <w:vAlign w:val="bottom"/>
            <w:hideMark/>
          </w:tcPr>
          <w:p w14:paraId="10B2BFA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50</w:t>
            </w:r>
          </w:p>
        </w:tc>
        <w:tc>
          <w:tcPr>
            <w:tcW w:w="774" w:type="dxa"/>
            <w:shd w:val="clear" w:color="auto" w:fill="FFFFFF" w:themeFill="background1"/>
            <w:vAlign w:val="bottom"/>
            <w:hideMark/>
          </w:tcPr>
          <w:p w14:paraId="346F3C7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58" w:type="dxa"/>
            <w:shd w:val="clear" w:color="auto" w:fill="FFFFFF" w:themeFill="background1"/>
            <w:vAlign w:val="bottom"/>
            <w:hideMark/>
          </w:tcPr>
          <w:p w14:paraId="2A6F700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00" w:type="dxa"/>
            <w:shd w:val="clear" w:color="000000" w:fill="EBF1DE"/>
            <w:vAlign w:val="bottom"/>
            <w:hideMark/>
          </w:tcPr>
          <w:p w14:paraId="102AA63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70</w:t>
            </w:r>
          </w:p>
        </w:tc>
        <w:tc>
          <w:tcPr>
            <w:tcW w:w="866" w:type="dxa"/>
            <w:shd w:val="clear" w:color="auto" w:fill="FFFFFF" w:themeFill="background1"/>
            <w:vAlign w:val="bottom"/>
            <w:hideMark/>
          </w:tcPr>
          <w:p w14:paraId="4F37AA1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862" w:type="dxa"/>
            <w:shd w:val="clear" w:color="auto" w:fill="FFFFFF" w:themeFill="background1"/>
            <w:vAlign w:val="bottom"/>
            <w:hideMark/>
          </w:tcPr>
          <w:p w14:paraId="2584A52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70</w:t>
            </w:r>
          </w:p>
        </w:tc>
      </w:tr>
      <w:tr w:rsidR="002B56DE" w:rsidRPr="00B27CB3" w14:paraId="341C4ADD" w14:textId="77777777" w:rsidTr="00B27CB3">
        <w:trPr>
          <w:trHeight w:val="705"/>
        </w:trPr>
        <w:tc>
          <w:tcPr>
            <w:tcW w:w="607" w:type="dxa"/>
            <w:shd w:val="clear" w:color="auto" w:fill="auto"/>
            <w:noWrap/>
            <w:vAlign w:val="bottom"/>
            <w:hideMark/>
          </w:tcPr>
          <w:p w14:paraId="2A75B16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5.4</w:t>
            </w:r>
          </w:p>
        </w:tc>
        <w:tc>
          <w:tcPr>
            <w:tcW w:w="4413" w:type="dxa"/>
            <w:shd w:val="clear" w:color="auto" w:fill="auto"/>
            <w:vAlign w:val="bottom"/>
            <w:hideMark/>
          </w:tcPr>
          <w:p w14:paraId="0024566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Plan strategic privind resursele umane, implicate în controlul tuberculozei elaborat</w:t>
            </w:r>
          </w:p>
        </w:tc>
        <w:tc>
          <w:tcPr>
            <w:tcW w:w="921" w:type="dxa"/>
            <w:shd w:val="clear" w:color="000000" w:fill="EBF1DE"/>
            <w:vAlign w:val="bottom"/>
            <w:hideMark/>
          </w:tcPr>
          <w:p w14:paraId="0D12680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774" w:type="dxa"/>
            <w:shd w:val="clear" w:color="auto" w:fill="FFFFFF" w:themeFill="background1"/>
            <w:vAlign w:val="bottom"/>
            <w:hideMark/>
          </w:tcPr>
          <w:p w14:paraId="162ED05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58" w:type="dxa"/>
            <w:shd w:val="clear" w:color="auto" w:fill="FFFFFF" w:themeFill="background1"/>
            <w:vAlign w:val="bottom"/>
            <w:hideMark/>
          </w:tcPr>
          <w:p w14:paraId="1CFC112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00" w:type="dxa"/>
            <w:shd w:val="clear" w:color="000000" w:fill="EBF1DE"/>
            <w:vAlign w:val="bottom"/>
            <w:hideMark/>
          </w:tcPr>
          <w:p w14:paraId="0D2B21E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N/V</w:t>
            </w:r>
          </w:p>
        </w:tc>
        <w:tc>
          <w:tcPr>
            <w:tcW w:w="1728" w:type="dxa"/>
            <w:gridSpan w:val="2"/>
            <w:shd w:val="clear" w:color="auto" w:fill="FFFFFF" w:themeFill="background1"/>
            <w:vAlign w:val="bottom"/>
          </w:tcPr>
          <w:p w14:paraId="4ABF9DF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Planificat pentru anul 2018</w:t>
            </w:r>
          </w:p>
        </w:tc>
      </w:tr>
      <w:tr w:rsidR="002B56DE" w:rsidRPr="00B27CB3" w14:paraId="38F4C167" w14:textId="77777777" w:rsidTr="00B27CB3">
        <w:trPr>
          <w:trHeight w:val="990"/>
        </w:trPr>
        <w:tc>
          <w:tcPr>
            <w:tcW w:w="607" w:type="dxa"/>
            <w:shd w:val="clear" w:color="auto" w:fill="auto"/>
            <w:noWrap/>
            <w:vAlign w:val="bottom"/>
            <w:hideMark/>
          </w:tcPr>
          <w:p w14:paraId="3C70C39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lastRenderedPageBreak/>
              <w:t>5.5</w:t>
            </w:r>
          </w:p>
        </w:tc>
        <w:tc>
          <w:tcPr>
            <w:tcW w:w="4413" w:type="dxa"/>
            <w:shd w:val="clear" w:color="auto" w:fill="auto"/>
            <w:vAlign w:val="bottom"/>
            <w:hideMark/>
          </w:tcPr>
          <w:p w14:paraId="4D0B963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staționarelor și subdiviziunilor de profil ftiziopneumologic acreditate, inclusiv din cadrul sistemului penitenciar (%)</w:t>
            </w:r>
          </w:p>
        </w:tc>
        <w:tc>
          <w:tcPr>
            <w:tcW w:w="921" w:type="dxa"/>
            <w:shd w:val="clear" w:color="000000" w:fill="EBF1DE"/>
            <w:vAlign w:val="bottom"/>
            <w:hideMark/>
          </w:tcPr>
          <w:p w14:paraId="508EEEE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70</w:t>
            </w:r>
          </w:p>
        </w:tc>
        <w:tc>
          <w:tcPr>
            <w:tcW w:w="774" w:type="dxa"/>
            <w:shd w:val="clear" w:color="auto" w:fill="auto"/>
            <w:vAlign w:val="bottom"/>
            <w:hideMark/>
          </w:tcPr>
          <w:p w14:paraId="1670313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43</w:t>
            </w:r>
          </w:p>
        </w:tc>
        <w:tc>
          <w:tcPr>
            <w:tcW w:w="758" w:type="dxa"/>
            <w:shd w:val="clear" w:color="auto" w:fill="auto"/>
            <w:vAlign w:val="bottom"/>
            <w:hideMark/>
          </w:tcPr>
          <w:p w14:paraId="691C08C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70</w:t>
            </w:r>
          </w:p>
        </w:tc>
        <w:tc>
          <w:tcPr>
            <w:tcW w:w="700" w:type="dxa"/>
            <w:shd w:val="clear" w:color="000000" w:fill="EBF1DE"/>
            <w:vAlign w:val="bottom"/>
            <w:hideMark/>
          </w:tcPr>
          <w:p w14:paraId="7388B9C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85</w:t>
            </w:r>
          </w:p>
        </w:tc>
        <w:tc>
          <w:tcPr>
            <w:tcW w:w="866" w:type="dxa"/>
            <w:shd w:val="clear" w:color="auto" w:fill="auto"/>
            <w:vAlign w:val="bottom"/>
            <w:hideMark/>
          </w:tcPr>
          <w:p w14:paraId="5F4C66E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51</w:t>
            </w:r>
          </w:p>
        </w:tc>
        <w:tc>
          <w:tcPr>
            <w:tcW w:w="862" w:type="dxa"/>
            <w:shd w:val="clear" w:color="auto" w:fill="auto"/>
            <w:vAlign w:val="bottom"/>
            <w:hideMark/>
          </w:tcPr>
          <w:p w14:paraId="1113A02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83</w:t>
            </w:r>
          </w:p>
        </w:tc>
      </w:tr>
      <w:tr w:rsidR="002B56DE" w:rsidRPr="00B27CB3" w14:paraId="48AD83BF" w14:textId="77777777" w:rsidTr="00B27CB3">
        <w:trPr>
          <w:trHeight w:val="600"/>
        </w:trPr>
        <w:tc>
          <w:tcPr>
            <w:tcW w:w="607" w:type="dxa"/>
            <w:shd w:val="clear" w:color="auto" w:fill="auto"/>
            <w:noWrap/>
            <w:vAlign w:val="bottom"/>
            <w:hideMark/>
          </w:tcPr>
          <w:p w14:paraId="20AC6B3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5.6</w:t>
            </w:r>
          </w:p>
        </w:tc>
        <w:tc>
          <w:tcPr>
            <w:tcW w:w="4413" w:type="dxa"/>
            <w:shd w:val="clear" w:color="auto" w:fill="auto"/>
            <w:vAlign w:val="bottom"/>
            <w:hideMark/>
          </w:tcPr>
          <w:p w14:paraId="11997B1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Plan național de control al infecției elaborat și aprobat</w:t>
            </w:r>
          </w:p>
        </w:tc>
        <w:tc>
          <w:tcPr>
            <w:tcW w:w="921" w:type="dxa"/>
            <w:shd w:val="clear" w:color="000000" w:fill="EBF1DE"/>
            <w:vAlign w:val="bottom"/>
            <w:hideMark/>
          </w:tcPr>
          <w:p w14:paraId="4814DD7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774" w:type="dxa"/>
            <w:shd w:val="clear" w:color="auto" w:fill="auto"/>
            <w:vAlign w:val="bottom"/>
            <w:hideMark/>
          </w:tcPr>
          <w:p w14:paraId="6381784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nu</w:t>
            </w:r>
          </w:p>
        </w:tc>
        <w:tc>
          <w:tcPr>
            <w:tcW w:w="758" w:type="dxa"/>
            <w:shd w:val="clear" w:color="auto" w:fill="auto"/>
            <w:vAlign w:val="bottom"/>
            <w:hideMark/>
          </w:tcPr>
          <w:p w14:paraId="78EFDEE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00" w:type="dxa"/>
            <w:shd w:val="clear" w:color="000000" w:fill="EBF1DE"/>
            <w:vAlign w:val="bottom"/>
            <w:hideMark/>
          </w:tcPr>
          <w:p w14:paraId="254857E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N/V</w:t>
            </w:r>
          </w:p>
        </w:tc>
        <w:tc>
          <w:tcPr>
            <w:tcW w:w="1728" w:type="dxa"/>
            <w:gridSpan w:val="2"/>
            <w:shd w:val="clear" w:color="auto" w:fill="auto"/>
            <w:vAlign w:val="bottom"/>
            <w:hideMark/>
          </w:tcPr>
          <w:p w14:paraId="63622EE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Planificat pentru anul 2018</w:t>
            </w:r>
          </w:p>
        </w:tc>
      </w:tr>
      <w:tr w:rsidR="002B56DE" w:rsidRPr="00B27CB3" w14:paraId="70805FBE" w14:textId="77777777" w:rsidTr="00B27CB3">
        <w:trPr>
          <w:trHeight w:val="1219"/>
        </w:trPr>
        <w:tc>
          <w:tcPr>
            <w:tcW w:w="607" w:type="dxa"/>
            <w:shd w:val="clear" w:color="auto" w:fill="auto"/>
            <w:noWrap/>
            <w:vAlign w:val="bottom"/>
            <w:hideMark/>
          </w:tcPr>
          <w:p w14:paraId="43A4029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5.7</w:t>
            </w:r>
          </w:p>
          <w:p w14:paraId="06042A4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68D6D44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149BD7D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39B3C6E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40E201B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tc>
        <w:tc>
          <w:tcPr>
            <w:tcW w:w="4413" w:type="dxa"/>
            <w:shd w:val="clear" w:color="auto" w:fill="auto"/>
            <w:vAlign w:val="bottom"/>
            <w:hideMark/>
          </w:tcPr>
          <w:p w14:paraId="396921C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unităților teritoriale (municipii/raioane) în care activează comisiile multidisciplinare  în vederea punerii în aplicare a Planului național de control al infecției (%)</w:t>
            </w:r>
          </w:p>
          <w:p w14:paraId="1142782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3E0889B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tc>
        <w:tc>
          <w:tcPr>
            <w:tcW w:w="921" w:type="dxa"/>
            <w:shd w:val="clear" w:color="000000" w:fill="EBF1DE"/>
            <w:vAlign w:val="bottom"/>
            <w:hideMark/>
          </w:tcPr>
          <w:p w14:paraId="6897527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50</w:t>
            </w:r>
          </w:p>
          <w:p w14:paraId="1043B98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113089F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0E2A9FF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1448175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2CB3E5B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tc>
        <w:tc>
          <w:tcPr>
            <w:tcW w:w="774" w:type="dxa"/>
            <w:shd w:val="clear" w:color="auto" w:fill="auto"/>
            <w:vAlign w:val="bottom"/>
            <w:hideMark/>
          </w:tcPr>
          <w:p w14:paraId="0C81063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nu</w:t>
            </w:r>
          </w:p>
          <w:p w14:paraId="4CD7FFD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157E93C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33F712E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289C0B5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056B0A8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tc>
        <w:tc>
          <w:tcPr>
            <w:tcW w:w="758" w:type="dxa"/>
            <w:shd w:val="clear" w:color="auto" w:fill="auto"/>
            <w:vAlign w:val="bottom"/>
          </w:tcPr>
          <w:p w14:paraId="767EB5C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tc>
        <w:tc>
          <w:tcPr>
            <w:tcW w:w="700" w:type="dxa"/>
            <w:shd w:val="clear" w:color="000000" w:fill="EBF1DE"/>
            <w:vAlign w:val="bottom"/>
            <w:hideMark/>
          </w:tcPr>
          <w:p w14:paraId="7611697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70</w:t>
            </w:r>
          </w:p>
          <w:p w14:paraId="1508CF8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0E0E564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571061F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2A8A425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151F59F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tc>
        <w:tc>
          <w:tcPr>
            <w:tcW w:w="866" w:type="dxa"/>
            <w:shd w:val="clear" w:color="auto" w:fill="auto"/>
            <w:vAlign w:val="bottom"/>
            <w:hideMark/>
          </w:tcPr>
          <w:p w14:paraId="6ECA730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nu</w:t>
            </w:r>
          </w:p>
          <w:p w14:paraId="67ACA74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6599CB1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581241E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4F77D68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p w14:paraId="436D99B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tc>
        <w:tc>
          <w:tcPr>
            <w:tcW w:w="862" w:type="dxa"/>
            <w:shd w:val="clear" w:color="auto" w:fill="auto"/>
            <w:vAlign w:val="bottom"/>
            <w:hideMark/>
          </w:tcPr>
          <w:p w14:paraId="5EAEBC7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p>
        </w:tc>
      </w:tr>
      <w:tr w:rsidR="002B56DE" w:rsidRPr="00B27CB3" w14:paraId="37A683DD" w14:textId="77777777" w:rsidTr="00B27CB3">
        <w:trPr>
          <w:trHeight w:val="855"/>
        </w:trPr>
        <w:tc>
          <w:tcPr>
            <w:tcW w:w="607" w:type="dxa"/>
            <w:shd w:val="clear" w:color="auto" w:fill="auto"/>
            <w:noWrap/>
            <w:vAlign w:val="bottom"/>
            <w:hideMark/>
          </w:tcPr>
          <w:p w14:paraId="07E5DF4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5.8</w:t>
            </w:r>
          </w:p>
        </w:tc>
        <w:tc>
          <w:tcPr>
            <w:tcW w:w="4413" w:type="dxa"/>
            <w:shd w:val="clear" w:color="auto" w:fill="auto"/>
            <w:vAlign w:val="bottom"/>
            <w:hideMark/>
          </w:tcPr>
          <w:p w14:paraId="18B480B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cazurilor înregistrate cu tuberculoză printre personalul din cadrul instituțiilor medicale (%)</w:t>
            </w:r>
          </w:p>
        </w:tc>
        <w:tc>
          <w:tcPr>
            <w:tcW w:w="921" w:type="dxa"/>
            <w:shd w:val="clear" w:color="000000" w:fill="EBF1DE"/>
            <w:vAlign w:val="bottom"/>
            <w:hideMark/>
          </w:tcPr>
          <w:p w14:paraId="5FBB9E7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0</w:t>
            </w:r>
          </w:p>
        </w:tc>
        <w:tc>
          <w:tcPr>
            <w:tcW w:w="774" w:type="dxa"/>
            <w:shd w:val="clear" w:color="auto" w:fill="auto"/>
            <w:vAlign w:val="bottom"/>
            <w:hideMark/>
          </w:tcPr>
          <w:p w14:paraId="3BBBF45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17</w:t>
            </w:r>
          </w:p>
        </w:tc>
        <w:tc>
          <w:tcPr>
            <w:tcW w:w="758" w:type="dxa"/>
            <w:shd w:val="clear" w:color="auto" w:fill="auto"/>
            <w:vAlign w:val="bottom"/>
            <w:hideMark/>
          </w:tcPr>
          <w:p w14:paraId="349A23D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0,04</w:t>
            </w:r>
          </w:p>
        </w:tc>
        <w:tc>
          <w:tcPr>
            <w:tcW w:w="700" w:type="dxa"/>
            <w:shd w:val="clear" w:color="000000" w:fill="EBF1DE"/>
            <w:vAlign w:val="bottom"/>
            <w:hideMark/>
          </w:tcPr>
          <w:p w14:paraId="185D043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0</w:t>
            </w:r>
          </w:p>
        </w:tc>
        <w:tc>
          <w:tcPr>
            <w:tcW w:w="866" w:type="dxa"/>
            <w:shd w:val="clear" w:color="auto" w:fill="auto"/>
            <w:vAlign w:val="bottom"/>
            <w:hideMark/>
          </w:tcPr>
          <w:p w14:paraId="4376513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w:t>
            </w:r>
          </w:p>
        </w:tc>
        <w:tc>
          <w:tcPr>
            <w:tcW w:w="862" w:type="dxa"/>
            <w:shd w:val="clear" w:color="auto" w:fill="auto"/>
            <w:vAlign w:val="bottom"/>
            <w:hideMark/>
          </w:tcPr>
          <w:p w14:paraId="2D15C80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0,02</w:t>
            </w:r>
          </w:p>
        </w:tc>
      </w:tr>
      <w:tr w:rsidR="002B56DE" w:rsidRPr="00B27CB3" w14:paraId="6170A23B" w14:textId="77777777" w:rsidTr="00B27CB3">
        <w:trPr>
          <w:trHeight w:val="1035"/>
        </w:trPr>
        <w:tc>
          <w:tcPr>
            <w:tcW w:w="607" w:type="dxa"/>
            <w:shd w:val="clear" w:color="auto" w:fill="auto"/>
            <w:noWrap/>
            <w:vAlign w:val="bottom"/>
            <w:hideMark/>
          </w:tcPr>
          <w:p w14:paraId="0A1D834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5,9</w:t>
            </w:r>
          </w:p>
        </w:tc>
        <w:tc>
          <w:tcPr>
            <w:tcW w:w="4413" w:type="dxa"/>
            <w:shd w:val="clear" w:color="auto" w:fill="auto"/>
            <w:vAlign w:val="bottom"/>
            <w:hideMark/>
          </w:tcPr>
          <w:p w14:paraId="294264B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paturilor de ftiziopneumologie  optimizate  din cadrul staționarelor specializate (%)</w:t>
            </w:r>
          </w:p>
        </w:tc>
        <w:tc>
          <w:tcPr>
            <w:tcW w:w="921" w:type="dxa"/>
            <w:shd w:val="clear" w:color="000000" w:fill="EBF1DE"/>
            <w:vAlign w:val="bottom"/>
            <w:hideMark/>
          </w:tcPr>
          <w:p w14:paraId="731F324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w:t>
            </w:r>
          </w:p>
        </w:tc>
        <w:tc>
          <w:tcPr>
            <w:tcW w:w="774" w:type="dxa"/>
            <w:shd w:val="clear" w:color="auto" w:fill="auto"/>
            <w:vAlign w:val="bottom"/>
            <w:hideMark/>
          </w:tcPr>
          <w:p w14:paraId="0ED8873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0</w:t>
            </w:r>
          </w:p>
        </w:tc>
        <w:tc>
          <w:tcPr>
            <w:tcW w:w="758" w:type="dxa"/>
            <w:shd w:val="clear" w:color="auto" w:fill="auto"/>
            <w:vAlign w:val="bottom"/>
            <w:hideMark/>
          </w:tcPr>
          <w:p w14:paraId="23C71BA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0</w:t>
            </w:r>
          </w:p>
        </w:tc>
        <w:tc>
          <w:tcPr>
            <w:tcW w:w="700" w:type="dxa"/>
            <w:shd w:val="clear" w:color="000000" w:fill="EBF1DE"/>
            <w:vAlign w:val="bottom"/>
            <w:hideMark/>
          </w:tcPr>
          <w:p w14:paraId="287D6A2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w:t>
            </w:r>
          </w:p>
        </w:tc>
        <w:tc>
          <w:tcPr>
            <w:tcW w:w="866" w:type="dxa"/>
            <w:shd w:val="clear" w:color="auto" w:fill="auto"/>
            <w:vAlign w:val="bottom"/>
            <w:hideMark/>
          </w:tcPr>
          <w:p w14:paraId="6E5E3DB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50</w:t>
            </w:r>
          </w:p>
        </w:tc>
        <w:tc>
          <w:tcPr>
            <w:tcW w:w="862" w:type="dxa"/>
            <w:shd w:val="clear" w:color="auto" w:fill="auto"/>
            <w:vAlign w:val="bottom"/>
            <w:hideMark/>
          </w:tcPr>
          <w:p w14:paraId="3073B19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9,3</w:t>
            </w:r>
          </w:p>
        </w:tc>
      </w:tr>
      <w:tr w:rsidR="002B56DE" w:rsidRPr="00B27CB3" w14:paraId="2B9C28E3" w14:textId="77777777" w:rsidTr="00B27CB3">
        <w:trPr>
          <w:trHeight w:val="975"/>
        </w:trPr>
        <w:tc>
          <w:tcPr>
            <w:tcW w:w="607" w:type="dxa"/>
            <w:shd w:val="clear" w:color="auto" w:fill="auto"/>
            <w:noWrap/>
            <w:vAlign w:val="bottom"/>
            <w:hideMark/>
          </w:tcPr>
          <w:p w14:paraId="390C8A0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5.10</w:t>
            </w:r>
          </w:p>
        </w:tc>
        <w:tc>
          <w:tcPr>
            <w:tcW w:w="4413" w:type="dxa"/>
            <w:shd w:val="clear" w:color="auto" w:fill="auto"/>
            <w:vAlign w:val="bottom"/>
            <w:hideMark/>
          </w:tcPr>
          <w:p w14:paraId="3116F04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pacienților cu tuberculoză sensibilă care au urmat și au finalizat tratamentul cu succes în condiții de ambulatoriu (%)</w:t>
            </w:r>
          </w:p>
        </w:tc>
        <w:tc>
          <w:tcPr>
            <w:tcW w:w="921" w:type="dxa"/>
            <w:shd w:val="clear" w:color="000000" w:fill="EBF1DE"/>
            <w:vAlign w:val="bottom"/>
            <w:hideMark/>
          </w:tcPr>
          <w:p w14:paraId="580D8CB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78</w:t>
            </w:r>
          </w:p>
        </w:tc>
        <w:tc>
          <w:tcPr>
            <w:tcW w:w="774" w:type="dxa"/>
            <w:shd w:val="clear" w:color="auto" w:fill="auto"/>
            <w:vAlign w:val="bottom"/>
            <w:hideMark/>
          </w:tcPr>
          <w:p w14:paraId="1ADB508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769</w:t>
            </w:r>
          </w:p>
        </w:tc>
        <w:tc>
          <w:tcPr>
            <w:tcW w:w="758" w:type="dxa"/>
            <w:shd w:val="clear" w:color="auto" w:fill="auto"/>
            <w:vAlign w:val="bottom"/>
            <w:hideMark/>
          </w:tcPr>
          <w:p w14:paraId="6AACDF9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88,8</w:t>
            </w:r>
          </w:p>
        </w:tc>
        <w:tc>
          <w:tcPr>
            <w:tcW w:w="700" w:type="dxa"/>
            <w:shd w:val="clear" w:color="000000" w:fill="EBF1DE"/>
            <w:vAlign w:val="bottom"/>
            <w:hideMark/>
          </w:tcPr>
          <w:p w14:paraId="0509DB6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80</w:t>
            </w:r>
          </w:p>
        </w:tc>
        <w:tc>
          <w:tcPr>
            <w:tcW w:w="866" w:type="dxa"/>
            <w:shd w:val="clear" w:color="auto" w:fill="auto"/>
            <w:vAlign w:val="bottom"/>
            <w:hideMark/>
          </w:tcPr>
          <w:p w14:paraId="6632BF7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773</w:t>
            </w:r>
          </w:p>
        </w:tc>
        <w:tc>
          <w:tcPr>
            <w:tcW w:w="862" w:type="dxa"/>
            <w:shd w:val="clear" w:color="auto" w:fill="auto"/>
            <w:vAlign w:val="bottom"/>
            <w:hideMark/>
          </w:tcPr>
          <w:p w14:paraId="43E7B87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91,7</w:t>
            </w:r>
          </w:p>
        </w:tc>
      </w:tr>
      <w:tr w:rsidR="002B56DE" w:rsidRPr="00B27CB3" w14:paraId="0207A59E" w14:textId="77777777" w:rsidTr="00B27CB3">
        <w:trPr>
          <w:trHeight w:val="1020"/>
        </w:trPr>
        <w:tc>
          <w:tcPr>
            <w:tcW w:w="607" w:type="dxa"/>
            <w:shd w:val="clear" w:color="auto" w:fill="auto"/>
            <w:noWrap/>
            <w:vAlign w:val="bottom"/>
            <w:hideMark/>
          </w:tcPr>
          <w:p w14:paraId="20D951C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5.11</w:t>
            </w:r>
          </w:p>
        </w:tc>
        <w:tc>
          <w:tcPr>
            <w:tcW w:w="4413" w:type="dxa"/>
            <w:shd w:val="clear" w:color="auto" w:fill="auto"/>
            <w:vAlign w:val="bottom"/>
            <w:hideMark/>
          </w:tcPr>
          <w:p w14:paraId="4C22F37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pacienților cu TB RR/MDR care au urmat și au finisat tratamentul cu succes în condiții de ambulatoriu (%)</w:t>
            </w:r>
          </w:p>
        </w:tc>
        <w:tc>
          <w:tcPr>
            <w:tcW w:w="921" w:type="dxa"/>
            <w:shd w:val="clear" w:color="000000" w:fill="EBF1DE"/>
            <w:vAlign w:val="bottom"/>
            <w:hideMark/>
          </w:tcPr>
          <w:p w14:paraId="73E2201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63</w:t>
            </w:r>
          </w:p>
        </w:tc>
        <w:tc>
          <w:tcPr>
            <w:tcW w:w="774" w:type="dxa"/>
            <w:shd w:val="clear" w:color="auto" w:fill="auto"/>
            <w:vAlign w:val="bottom"/>
            <w:hideMark/>
          </w:tcPr>
          <w:p w14:paraId="44F5539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67</w:t>
            </w:r>
          </w:p>
        </w:tc>
        <w:tc>
          <w:tcPr>
            <w:tcW w:w="758" w:type="dxa"/>
            <w:shd w:val="clear" w:color="auto" w:fill="auto"/>
            <w:vAlign w:val="bottom"/>
            <w:hideMark/>
          </w:tcPr>
          <w:p w14:paraId="1293B36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54</w:t>
            </w:r>
          </w:p>
        </w:tc>
        <w:tc>
          <w:tcPr>
            <w:tcW w:w="700" w:type="dxa"/>
            <w:shd w:val="clear" w:color="000000" w:fill="EBF1DE"/>
            <w:vAlign w:val="bottom"/>
            <w:hideMark/>
          </w:tcPr>
          <w:p w14:paraId="4757169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66</w:t>
            </w:r>
          </w:p>
        </w:tc>
        <w:tc>
          <w:tcPr>
            <w:tcW w:w="866" w:type="dxa"/>
            <w:shd w:val="clear" w:color="auto" w:fill="auto"/>
            <w:vAlign w:val="bottom"/>
            <w:hideMark/>
          </w:tcPr>
          <w:p w14:paraId="730A8F5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66</w:t>
            </w:r>
          </w:p>
        </w:tc>
        <w:tc>
          <w:tcPr>
            <w:tcW w:w="862" w:type="dxa"/>
            <w:shd w:val="clear" w:color="auto" w:fill="auto"/>
            <w:vAlign w:val="bottom"/>
            <w:hideMark/>
          </w:tcPr>
          <w:p w14:paraId="77292F4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45,5</w:t>
            </w:r>
          </w:p>
        </w:tc>
      </w:tr>
      <w:tr w:rsidR="002B56DE" w:rsidRPr="001D7094" w14:paraId="08DAEDCF" w14:textId="77777777" w:rsidTr="00B27CB3">
        <w:trPr>
          <w:trHeight w:val="600"/>
        </w:trPr>
        <w:tc>
          <w:tcPr>
            <w:tcW w:w="607" w:type="dxa"/>
            <w:shd w:val="clear" w:color="auto" w:fill="auto"/>
            <w:noWrap/>
            <w:vAlign w:val="bottom"/>
            <w:hideMark/>
          </w:tcPr>
          <w:p w14:paraId="7A69446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5.12</w:t>
            </w:r>
          </w:p>
        </w:tc>
        <w:tc>
          <w:tcPr>
            <w:tcW w:w="4413" w:type="dxa"/>
            <w:shd w:val="clear" w:color="auto" w:fill="auto"/>
            <w:vAlign w:val="bottom"/>
            <w:hideMark/>
          </w:tcPr>
          <w:p w14:paraId="3371675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Ghid pentru îngrijiri paliative pentru tuberculoză elaborat</w:t>
            </w:r>
          </w:p>
        </w:tc>
        <w:tc>
          <w:tcPr>
            <w:tcW w:w="921" w:type="dxa"/>
            <w:shd w:val="clear" w:color="000000" w:fill="EBF1DE"/>
            <w:vAlign w:val="bottom"/>
            <w:hideMark/>
          </w:tcPr>
          <w:p w14:paraId="2095D88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774" w:type="dxa"/>
            <w:shd w:val="clear" w:color="auto" w:fill="auto"/>
            <w:vAlign w:val="bottom"/>
            <w:hideMark/>
          </w:tcPr>
          <w:p w14:paraId="2F9FC8A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58" w:type="dxa"/>
            <w:shd w:val="clear" w:color="auto" w:fill="auto"/>
            <w:vAlign w:val="bottom"/>
            <w:hideMark/>
          </w:tcPr>
          <w:p w14:paraId="1FE13E7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00" w:type="dxa"/>
            <w:shd w:val="clear" w:color="000000" w:fill="EBF1DE"/>
            <w:vAlign w:val="bottom"/>
            <w:hideMark/>
          </w:tcPr>
          <w:p w14:paraId="1F26B4A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1728" w:type="dxa"/>
            <w:gridSpan w:val="2"/>
            <w:shd w:val="clear" w:color="auto" w:fill="auto"/>
            <w:vAlign w:val="bottom"/>
          </w:tcPr>
          <w:p w14:paraId="2AEE08F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A fost elaborat, planificat pentru editare în a. 2018</w:t>
            </w:r>
          </w:p>
        </w:tc>
      </w:tr>
      <w:tr w:rsidR="002B56DE" w:rsidRPr="00B27CB3" w14:paraId="3CAB023A" w14:textId="77777777" w:rsidTr="00B27CB3">
        <w:trPr>
          <w:trHeight w:val="885"/>
        </w:trPr>
        <w:tc>
          <w:tcPr>
            <w:tcW w:w="607" w:type="dxa"/>
            <w:shd w:val="clear" w:color="auto" w:fill="auto"/>
            <w:noWrap/>
            <w:vAlign w:val="bottom"/>
            <w:hideMark/>
          </w:tcPr>
          <w:p w14:paraId="51E1DE4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5.13</w:t>
            </w:r>
          </w:p>
        </w:tc>
        <w:tc>
          <w:tcPr>
            <w:tcW w:w="4413" w:type="dxa"/>
            <w:shd w:val="clear" w:color="auto" w:fill="auto"/>
            <w:vAlign w:val="bottom"/>
            <w:hideMark/>
          </w:tcPr>
          <w:p w14:paraId="611895C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Standarde privind aplicarea de către Organizația neguvernamentală a procedurilor simple de îngrijire în TB elaborate</w:t>
            </w:r>
          </w:p>
        </w:tc>
        <w:tc>
          <w:tcPr>
            <w:tcW w:w="921" w:type="dxa"/>
            <w:shd w:val="clear" w:color="000000" w:fill="EBF1DE"/>
            <w:vAlign w:val="bottom"/>
            <w:hideMark/>
          </w:tcPr>
          <w:p w14:paraId="0737645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774" w:type="dxa"/>
            <w:shd w:val="clear" w:color="auto" w:fill="auto"/>
            <w:vAlign w:val="bottom"/>
            <w:hideMark/>
          </w:tcPr>
          <w:p w14:paraId="73111E0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58" w:type="dxa"/>
            <w:shd w:val="clear" w:color="auto" w:fill="auto"/>
            <w:vAlign w:val="bottom"/>
            <w:hideMark/>
          </w:tcPr>
          <w:p w14:paraId="72BA6DE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00" w:type="dxa"/>
            <w:shd w:val="clear" w:color="000000" w:fill="EBF1DE"/>
            <w:vAlign w:val="bottom"/>
            <w:hideMark/>
          </w:tcPr>
          <w:p w14:paraId="7518068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N/V</w:t>
            </w:r>
          </w:p>
        </w:tc>
        <w:tc>
          <w:tcPr>
            <w:tcW w:w="1728" w:type="dxa"/>
            <w:gridSpan w:val="2"/>
            <w:shd w:val="clear" w:color="auto" w:fill="auto"/>
            <w:vAlign w:val="bottom"/>
            <w:hideMark/>
          </w:tcPr>
          <w:p w14:paraId="35BF0C0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Planificat pentru a. 2018</w:t>
            </w:r>
          </w:p>
          <w:p w14:paraId="7D3D888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r>
      <w:tr w:rsidR="002B56DE" w:rsidRPr="001D7094" w14:paraId="506F139B" w14:textId="77777777" w:rsidTr="00B27CB3">
        <w:trPr>
          <w:trHeight w:val="930"/>
        </w:trPr>
        <w:tc>
          <w:tcPr>
            <w:tcW w:w="607" w:type="dxa"/>
            <w:shd w:val="clear" w:color="auto" w:fill="auto"/>
            <w:noWrap/>
            <w:vAlign w:val="bottom"/>
            <w:hideMark/>
          </w:tcPr>
          <w:p w14:paraId="07812FA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5.14</w:t>
            </w:r>
          </w:p>
        </w:tc>
        <w:tc>
          <w:tcPr>
            <w:tcW w:w="4413" w:type="dxa"/>
            <w:shd w:val="clear" w:color="auto" w:fill="auto"/>
            <w:vAlign w:val="bottom"/>
            <w:hideMark/>
          </w:tcPr>
          <w:p w14:paraId="020D150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Instrucțiune metodică privind implementarea programului național de control al tuberculozei elaborată</w:t>
            </w:r>
          </w:p>
        </w:tc>
        <w:tc>
          <w:tcPr>
            <w:tcW w:w="921" w:type="dxa"/>
            <w:shd w:val="clear" w:color="000000" w:fill="EBF1DE"/>
            <w:vAlign w:val="bottom"/>
            <w:hideMark/>
          </w:tcPr>
          <w:p w14:paraId="4AED33D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N/V</w:t>
            </w:r>
          </w:p>
        </w:tc>
        <w:tc>
          <w:tcPr>
            <w:tcW w:w="774" w:type="dxa"/>
            <w:shd w:val="clear" w:color="auto" w:fill="auto"/>
            <w:vAlign w:val="bottom"/>
            <w:hideMark/>
          </w:tcPr>
          <w:p w14:paraId="08EBA29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58" w:type="dxa"/>
            <w:shd w:val="clear" w:color="auto" w:fill="auto"/>
            <w:vAlign w:val="bottom"/>
            <w:hideMark/>
          </w:tcPr>
          <w:p w14:paraId="52C87A2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00" w:type="dxa"/>
            <w:shd w:val="clear" w:color="000000" w:fill="EBF1DE"/>
            <w:vAlign w:val="bottom"/>
            <w:hideMark/>
          </w:tcPr>
          <w:p w14:paraId="70021B9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1728" w:type="dxa"/>
            <w:gridSpan w:val="2"/>
            <w:shd w:val="clear" w:color="auto" w:fill="auto"/>
            <w:vAlign w:val="bottom"/>
            <w:hideMark/>
          </w:tcPr>
          <w:p w14:paraId="1BE8E39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heme="minorEastAsia" w:hAnsi="Times New Roman" w:cs="Times New Roman"/>
                <w:color w:val="000000" w:themeColor="text1"/>
                <w:kern w:val="24"/>
                <w:sz w:val="24"/>
                <w:szCs w:val="24"/>
                <w:lang w:val="en-US"/>
              </w:rPr>
              <w:t>Ordinul  MSMPS nr.783 din 11.10.2017 “Cu privire la aplicarea PNCT pentru anii 2016 – 2020”</w:t>
            </w:r>
          </w:p>
        </w:tc>
      </w:tr>
      <w:tr w:rsidR="002B56DE" w:rsidRPr="001D7094" w14:paraId="0993977A" w14:textId="77777777" w:rsidTr="00B27CB3">
        <w:trPr>
          <w:trHeight w:val="795"/>
        </w:trPr>
        <w:tc>
          <w:tcPr>
            <w:tcW w:w="607" w:type="dxa"/>
            <w:shd w:val="clear" w:color="auto" w:fill="auto"/>
            <w:noWrap/>
            <w:vAlign w:val="bottom"/>
            <w:hideMark/>
          </w:tcPr>
          <w:p w14:paraId="50500AA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5.15</w:t>
            </w:r>
          </w:p>
        </w:tc>
        <w:tc>
          <w:tcPr>
            <w:tcW w:w="4413" w:type="dxa"/>
            <w:shd w:val="clear" w:color="auto" w:fill="auto"/>
            <w:vAlign w:val="bottom"/>
            <w:hideMark/>
          </w:tcPr>
          <w:p w14:paraId="29B5B7B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Protocoale clinice naționale „Tuberculoza la copii” și „Tuberculoza la adulți”  actualizate</w:t>
            </w:r>
          </w:p>
        </w:tc>
        <w:tc>
          <w:tcPr>
            <w:tcW w:w="921" w:type="dxa"/>
            <w:shd w:val="clear" w:color="000000" w:fill="EBF1DE"/>
            <w:vAlign w:val="bottom"/>
            <w:hideMark/>
          </w:tcPr>
          <w:p w14:paraId="3B556B1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N/V</w:t>
            </w:r>
          </w:p>
        </w:tc>
        <w:tc>
          <w:tcPr>
            <w:tcW w:w="774" w:type="dxa"/>
            <w:shd w:val="clear" w:color="auto" w:fill="auto"/>
            <w:vAlign w:val="bottom"/>
            <w:hideMark/>
          </w:tcPr>
          <w:p w14:paraId="56F9AD5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58" w:type="dxa"/>
            <w:shd w:val="clear" w:color="auto" w:fill="auto"/>
            <w:vAlign w:val="bottom"/>
            <w:hideMark/>
          </w:tcPr>
          <w:p w14:paraId="437AC81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00" w:type="dxa"/>
            <w:shd w:val="clear" w:color="000000" w:fill="EBF1DE"/>
            <w:vAlign w:val="bottom"/>
            <w:hideMark/>
          </w:tcPr>
          <w:p w14:paraId="585B78D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1728" w:type="dxa"/>
            <w:gridSpan w:val="2"/>
            <w:shd w:val="clear" w:color="auto" w:fill="auto"/>
            <w:vAlign w:val="bottom"/>
            <w:hideMark/>
          </w:tcPr>
          <w:p w14:paraId="4836CEEE" w14:textId="77777777" w:rsidR="002B56DE" w:rsidRPr="00B27CB3" w:rsidRDefault="002B56DE" w:rsidP="00B27CB3">
            <w:pPr>
              <w:spacing w:after="0" w:line="240" w:lineRule="auto"/>
              <w:rPr>
                <w:rFonts w:ascii="Times New Roman" w:eastAsiaTheme="minorEastAsia" w:hAnsi="Times New Roman" w:cs="Times New Roman"/>
                <w:color w:val="000000" w:themeColor="text1"/>
                <w:kern w:val="24"/>
                <w:sz w:val="24"/>
                <w:szCs w:val="24"/>
                <w:lang w:val="en-US"/>
              </w:rPr>
            </w:pPr>
            <w:r w:rsidRPr="00B27CB3">
              <w:rPr>
                <w:rFonts w:ascii="Times New Roman" w:eastAsiaTheme="minorEastAsia" w:hAnsi="Times New Roman" w:cs="Times New Roman"/>
                <w:color w:val="000000" w:themeColor="text1"/>
                <w:kern w:val="24"/>
                <w:sz w:val="24"/>
                <w:szCs w:val="24"/>
                <w:lang w:val="en-US"/>
              </w:rPr>
              <w:t>Ordin MSMPS nr. 1081 din 29.12.2017</w:t>
            </w:r>
          </w:p>
          <w:p w14:paraId="79AD549A" w14:textId="1C990B12" w:rsidR="002B56DE" w:rsidRPr="00B27CB3" w:rsidRDefault="002B56DE" w:rsidP="001D7094">
            <w:pPr>
              <w:spacing w:after="0" w:line="240" w:lineRule="auto"/>
              <w:rPr>
                <w:rFonts w:ascii="Times New Roman" w:eastAsia="Times New Roman" w:hAnsi="Times New Roman" w:cs="Times New Roman"/>
                <w:color w:val="000000"/>
                <w:sz w:val="24"/>
                <w:szCs w:val="24"/>
                <w:lang w:val="ro-RO"/>
              </w:rPr>
            </w:pPr>
            <w:r w:rsidRPr="00B27CB3">
              <w:rPr>
                <w:rFonts w:ascii="Times New Roman" w:eastAsiaTheme="minorEastAsia" w:hAnsi="Times New Roman" w:cs="Times New Roman"/>
                <w:color w:val="000000" w:themeColor="text1"/>
                <w:kern w:val="24"/>
                <w:sz w:val="24"/>
                <w:szCs w:val="24"/>
                <w:lang w:val="en-US"/>
              </w:rPr>
              <w:t>Ordin MSMPS nr. 1082 din 29.12.2017</w:t>
            </w:r>
          </w:p>
        </w:tc>
      </w:tr>
      <w:tr w:rsidR="002B56DE" w:rsidRPr="001D7094" w14:paraId="471B4FCD" w14:textId="77777777" w:rsidTr="00B27CB3">
        <w:trPr>
          <w:trHeight w:val="1305"/>
        </w:trPr>
        <w:tc>
          <w:tcPr>
            <w:tcW w:w="607" w:type="dxa"/>
            <w:shd w:val="clear" w:color="auto" w:fill="auto"/>
            <w:noWrap/>
            <w:vAlign w:val="bottom"/>
            <w:hideMark/>
          </w:tcPr>
          <w:p w14:paraId="7E26DCC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lastRenderedPageBreak/>
              <w:t>5.16</w:t>
            </w:r>
          </w:p>
        </w:tc>
        <w:tc>
          <w:tcPr>
            <w:tcW w:w="4413" w:type="dxa"/>
            <w:shd w:val="clear" w:color="auto" w:fill="auto"/>
            <w:vAlign w:val="bottom"/>
            <w:hideMark/>
          </w:tcPr>
          <w:p w14:paraId="33F1177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Unitate de coordonare  a programului național de control al tuberculozei reorganizată, inclusiv mecanism de finanțare elaborat și implementat</w:t>
            </w:r>
          </w:p>
        </w:tc>
        <w:tc>
          <w:tcPr>
            <w:tcW w:w="921" w:type="dxa"/>
            <w:shd w:val="clear" w:color="000000" w:fill="EBF1DE"/>
            <w:vAlign w:val="bottom"/>
            <w:hideMark/>
          </w:tcPr>
          <w:p w14:paraId="431CE67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774" w:type="dxa"/>
            <w:shd w:val="clear" w:color="auto" w:fill="auto"/>
            <w:vAlign w:val="bottom"/>
            <w:hideMark/>
          </w:tcPr>
          <w:p w14:paraId="46C19D8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58" w:type="dxa"/>
            <w:shd w:val="clear" w:color="auto" w:fill="auto"/>
            <w:vAlign w:val="bottom"/>
            <w:hideMark/>
          </w:tcPr>
          <w:p w14:paraId="0CC5E08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00" w:type="dxa"/>
            <w:shd w:val="clear" w:color="000000" w:fill="EBF1DE"/>
            <w:vAlign w:val="bottom"/>
            <w:hideMark/>
          </w:tcPr>
          <w:p w14:paraId="1E4428C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1728" w:type="dxa"/>
            <w:gridSpan w:val="2"/>
            <w:shd w:val="clear" w:color="auto" w:fill="auto"/>
            <w:vAlign w:val="bottom"/>
            <w:hideMark/>
          </w:tcPr>
          <w:p w14:paraId="37DD7D43" w14:textId="77777777" w:rsidR="002B56DE" w:rsidRPr="00B27CB3" w:rsidRDefault="002B56DE" w:rsidP="00B27CB3">
            <w:pPr>
              <w:spacing w:after="0" w:line="240" w:lineRule="auto"/>
              <w:contextualSpacing/>
              <w:jc w:val="both"/>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Este elaborat  Regulamentul de funcționare a DME a PNCT cu determinarea efectivului limita de state și înaintat MSMPS pentru examinare și aprobare în luna august, 2017</w:t>
            </w:r>
          </w:p>
        </w:tc>
      </w:tr>
      <w:tr w:rsidR="002B56DE" w:rsidRPr="00B27CB3" w14:paraId="74CD48C6" w14:textId="77777777" w:rsidTr="00B27CB3">
        <w:trPr>
          <w:trHeight w:val="945"/>
        </w:trPr>
        <w:tc>
          <w:tcPr>
            <w:tcW w:w="607" w:type="dxa"/>
            <w:shd w:val="clear" w:color="auto" w:fill="auto"/>
            <w:noWrap/>
            <w:vAlign w:val="bottom"/>
            <w:hideMark/>
          </w:tcPr>
          <w:p w14:paraId="7DD14AD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5.17</w:t>
            </w:r>
          </w:p>
        </w:tc>
        <w:tc>
          <w:tcPr>
            <w:tcW w:w="4413" w:type="dxa"/>
            <w:shd w:val="clear" w:color="auto" w:fill="auto"/>
            <w:vAlign w:val="bottom"/>
            <w:hideMark/>
          </w:tcPr>
          <w:p w14:paraId="6131962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instituţiilor medico-sanitare care au implementat cel puțin 85% din  recomandările vizitelor de monitorizare şi evaluare (%)</w:t>
            </w:r>
          </w:p>
        </w:tc>
        <w:tc>
          <w:tcPr>
            <w:tcW w:w="921" w:type="dxa"/>
            <w:shd w:val="clear" w:color="auto" w:fill="auto"/>
            <w:vAlign w:val="bottom"/>
            <w:hideMark/>
          </w:tcPr>
          <w:p w14:paraId="465AA49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65</w:t>
            </w:r>
          </w:p>
        </w:tc>
        <w:tc>
          <w:tcPr>
            <w:tcW w:w="774" w:type="dxa"/>
            <w:shd w:val="clear" w:color="auto" w:fill="auto"/>
            <w:vAlign w:val="bottom"/>
            <w:hideMark/>
          </w:tcPr>
          <w:p w14:paraId="1E69452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23</w:t>
            </w:r>
          </w:p>
        </w:tc>
        <w:tc>
          <w:tcPr>
            <w:tcW w:w="758" w:type="dxa"/>
            <w:shd w:val="clear" w:color="auto" w:fill="auto"/>
            <w:vAlign w:val="bottom"/>
            <w:hideMark/>
          </w:tcPr>
          <w:p w14:paraId="478F565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50</w:t>
            </w:r>
          </w:p>
        </w:tc>
        <w:tc>
          <w:tcPr>
            <w:tcW w:w="700" w:type="dxa"/>
            <w:shd w:val="clear" w:color="auto" w:fill="auto"/>
            <w:vAlign w:val="bottom"/>
            <w:hideMark/>
          </w:tcPr>
          <w:p w14:paraId="60EF372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75</w:t>
            </w:r>
          </w:p>
        </w:tc>
        <w:tc>
          <w:tcPr>
            <w:tcW w:w="866" w:type="dxa"/>
            <w:shd w:val="clear" w:color="auto" w:fill="auto"/>
            <w:vAlign w:val="bottom"/>
            <w:hideMark/>
          </w:tcPr>
          <w:p w14:paraId="5423587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23</w:t>
            </w:r>
          </w:p>
        </w:tc>
        <w:tc>
          <w:tcPr>
            <w:tcW w:w="862" w:type="dxa"/>
            <w:shd w:val="clear" w:color="auto" w:fill="auto"/>
            <w:vAlign w:val="bottom"/>
            <w:hideMark/>
          </w:tcPr>
          <w:p w14:paraId="6B06894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50</w:t>
            </w:r>
          </w:p>
        </w:tc>
      </w:tr>
      <w:tr w:rsidR="002B56DE" w:rsidRPr="00B27CB3" w14:paraId="41625AB3" w14:textId="77777777" w:rsidTr="00B27CB3">
        <w:trPr>
          <w:trHeight w:val="1290"/>
        </w:trPr>
        <w:tc>
          <w:tcPr>
            <w:tcW w:w="607" w:type="dxa"/>
            <w:shd w:val="clear" w:color="auto" w:fill="auto"/>
            <w:noWrap/>
            <w:vAlign w:val="bottom"/>
            <w:hideMark/>
          </w:tcPr>
          <w:p w14:paraId="026DC7F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5.18</w:t>
            </w:r>
          </w:p>
        </w:tc>
        <w:tc>
          <w:tcPr>
            <w:tcW w:w="4413" w:type="dxa"/>
            <w:shd w:val="clear" w:color="auto" w:fill="auto"/>
            <w:vAlign w:val="bottom"/>
            <w:hideMark/>
          </w:tcPr>
          <w:p w14:paraId="489E430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Complexul de formulare și registre necesare pentru implementarea programului național de control al tuberculozei editate și multiplicate anual (%)</w:t>
            </w:r>
          </w:p>
        </w:tc>
        <w:tc>
          <w:tcPr>
            <w:tcW w:w="921" w:type="dxa"/>
            <w:shd w:val="clear" w:color="000000" w:fill="EBF1DE"/>
            <w:vAlign w:val="bottom"/>
            <w:hideMark/>
          </w:tcPr>
          <w:p w14:paraId="7A7F132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100</w:t>
            </w:r>
          </w:p>
        </w:tc>
        <w:tc>
          <w:tcPr>
            <w:tcW w:w="774" w:type="dxa"/>
            <w:shd w:val="clear" w:color="auto" w:fill="auto"/>
            <w:vAlign w:val="bottom"/>
            <w:hideMark/>
          </w:tcPr>
          <w:p w14:paraId="780EB04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0</w:t>
            </w:r>
          </w:p>
        </w:tc>
        <w:tc>
          <w:tcPr>
            <w:tcW w:w="758" w:type="dxa"/>
            <w:shd w:val="clear" w:color="auto" w:fill="auto"/>
            <w:vAlign w:val="bottom"/>
            <w:hideMark/>
          </w:tcPr>
          <w:p w14:paraId="668EAB5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0</w:t>
            </w:r>
          </w:p>
        </w:tc>
        <w:tc>
          <w:tcPr>
            <w:tcW w:w="700" w:type="dxa"/>
            <w:shd w:val="clear" w:color="000000" w:fill="EBF1DE"/>
            <w:vAlign w:val="bottom"/>
            <w:hideMark/>
          </w:tcPr>
          <w:p w14:paraId="0A4F8D4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100</w:t>
            </w:r>
          </w:p>
        </w:tc>
        <w:tc>
          <w:tcPr>
            <w:tcW w:w="866" w:type="dxa"/>
            <w:shd w:val="clear" w:color="auto" w:fill="auto"/>
            <w:vAlign w:val="bottom"/>
            <w:hideMark/>
          </w:tcPr>
          <w:p w14:paraId="28EAEB5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0</w:t>
            </w:r>
          </w:p>
        </w:tc>
        <w:tc>
          <w:tcPr>
            <w:tcW w:w="862" w:type="dxa"/>
            <w:shd w:val="clear" w:color="auto" w:fill="auto"/>
            <w:vAlign w:val="bottom"/>
            <w:hideMark/>
          </w:tcPr>
          <w:p w14:paraId="5753B56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0</w:t>
            </w:r>
          </w:p>
        </w:tc>
      </w:tr>
      <w:tr w:rsidR="002B56DE" w:rsidRPr="00B27CB3" w14:paraId="4BCADC3B" w14:textId="77777777" w:rsidTr="00B27CB3">
        <w:trPr>
          <w:trHeight w:val="630"/>
        </w:trPr>
        <w:tc>
          <w:tcPr>
            <w:tcW w:w="607" w:type="dxa"/>
            <w:tcBorders>
              <w:bottom w:val="single" w:sz="4" w:space="0" w:color="auto"/>
            </w:tcBorders>
            <w:shd w:val="clear" w:color="auto" w:fill="auto"/>
            <w:noWrap/>
            <w:vAlign w:val="bottom"/>
            <w:hideMark/>
          </w:tcPr>
          <w:p w14:paraId="753E66A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5.19</w:t>
            </w:r>
          </w:p>
        </w:tc>
        <w:tc>
          <w:tcPr>
            <w:tcW w:w="4413" w:type="dxa"/>
            <w:tcBorders>
              <w:bottom w:val="single" w:sz="4" w:space="0" w:color="auto"/>
            </w:tcBorders>
            <w:shd w:val="clear" w:color="auto" w:fill="auto"/>
            <w:vAlign w:val="bottom"/>
            <w:hideMark/>
          </w:tcPr>
          <w:p w14:paraId="75F52ED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Sistem informatic de monitorizare şi evaluare a tuberculozei ajustat și funcțional.</w:t>
            </w:r>
          </w:p>
        </w:tc>
        <w:tc>
          <w:tcPr>
            <w:tcW w:w="921" w:type="dxa"/>
            <w:tcBorders>
              <w:bottom w:val="single" w:sz="4" w:space="0" w:color="auto"/>
            </w:tcBorders>
            <w:shd w:val="clear" w:color="000000" w:fill="EBF1DE"/>
            <w:vAlign w:val="bottom"/>
            <w:hideMark/>
          </w:tcPr>
          <w:p w14:paraId="5A13F3F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774" w:type="dxa"/>
            <w:tcBorders>
              <w:bottom w:val="single" w:sz="4" w:space="0" w:color="auto"/>
            </w:tcBorders>
            <w:shd w:val="clear" w:color="auto" w:fill="auto"/>
            <w:vAlign w:val="bottom"/>
            <w:hideMark/>
          </w:tcPr>
          <w:p w14:paraId="4A82DAD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758" w:type="dxa"/>
            <w:tcBorders>
              <w:bottom w:val="single" w:sz="4" w:space="0" w:color="auto"/>
            </w:tcBorders>
            <w:shd w:val="clear" w:color="auto" w:fill="auto"/>
            <w:vAlign w:val="bottom"/>
            <w:hideMark/>
          </w:tcPr>
          <w:p w14:paraId="191245F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00" w:type="dxa"/>
            <w:tcBorders>
              <w:bottom w:val="single" w:sz="4" w:space="0" w:color="auto"/>
            </w:tcBorders>
            <w:shd w:val="clear" w:color="000000" w:fill="EBF1DE"/>
            <w:vAlign w:val="bottom"/>
            <w:hideMark/>
          </w:tcPr>
          <w:p w14:paraId="6D13091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866" w:type="dxa"/>
            <w:tcBorders>
              <w:bottom w:val="single" w:sz="4" w:space="0" w:color="auto"/>
            </w:tcBorders>
            <w:shd w:val="clear" w:color="auto" w:fill="auto"/>
            <w:vAlign w:val="bottom"/>
            <w:hideMark/>
          </w:tcPr>
          <w:p w14:paraId="0E50BAE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862" w:type="dxa"/>
            <w:tcBorders>
              <w:bottom w:val="single" w:sz="4" w:space="0" w:color="auto"/>
            </w:tcBorders>
            <w:shd w:val="clear" w:color="auto" w:fill="auto"/>
            <w:vAlign w:val="bottom"/>
            <w:hideMark/>
          </w:tcPr>
          <w:p w14:paraId="4A2014C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r>
      <w:tr w:rsidR="002B56DE" w:rsidRPr="001D7094" w14:paraId="15BA8F0D" w14:textId="77777777" w:rsidTr="00B27CB3">
        <w:trPr>
          <w:trHeight w:val="570"/>
        </w:trPr>
        <w:tc>
          <w:tcPr>
            <w:tcW w:w="9901" w:type="dxa"/>
            <w:gridSpan w:val="8"/>
            <w:shd w:val="clear" w:color="auto" w:fill="B4C6E7" w:themeFill="accent1" w:themeFillTint="66"/>
            <w:vAlign w:val="bottom"/>
            <w:hideMark/>
          </w:tcPr>
          <w:p w14:paraId="406FA285" w14:textId="77777777" w:rsidR="002B56DE" w:rsidRPr="00B27CB3" w:rsidRDefault="002B56DE" w:rsidP="00B27CB3">
            <w:pPr>
              <w:spacing w:after="0" w:line="240" w:lineRule="auto"/>
              <w:rPr>
                <w:rFonts w:ascii="Times New Roman" w:eastAsia="Times New Roman" w:hAnsi="Times New Roman" w:cs="Times New Roman"/>
                <w:b/>
                <w:color w:val="000000"/>
                <w:sz w:val="24"/>
                <w:szCs w:val="24"/>
                <w:lang w:val="ro-RO"/>
              </w:rPr>
            </w:pPr>
            <w:r w:rsidRPr="00B27CB3">
              <w:rPr>
                <w:rFonts w:ascii="Times New Roman" w:eastAsia="Times New Roman" w:hAnsi="Times New Roman" w:cs="Times New Roman"/>
                <w:b/>
                <w:color w:val="000000"/>
                <w:sz w:val="24"/>
                <w:szCs w:val="24"/>
                <w:lang w:val="ro-RO"/>
              </w:rPr>
              <w:t>Obiectivul 6. Dezvoltarea și aplicarea instrumentelor noi și intervențiilor inovative în domeniul controlului tuberculozei</w:t>
            </w:r>
          </w:p>
        </w:tc>
      </w:tr>
      <w:tr w:rsidR="002B56DE" w:rsidRPr="00B27CB3" w14:paraId="63A0A4FF" w14:textId="77777777" w:rsidTr="00B27CB3">
        <w:trPr>
          <w:trHeight w:val="660"/>
        </w:trPr>
        <w:tc>
          <w:tcPr>
            <w:tcW w:w="607" w:type="dxa"/>
            <w:shd w:val="clear" w:color="auto" w:fill="auto"/>
            <w:noWrap/>
            <w:vAlign w:val="bottom"/>
            <w:hideMark/>
          </w:tcPr>
          <w:p w14:paraId="310EAB2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6.1</w:t>
            </w:r>
          </w:p>
        </w:tc>
        <w:tc>
          <w:tcPr>
            <w:tcW w:w="4413" w:type="dxa"/>
            <w:shd w:val="clear" w:color="auto" w:fill="auto"/>
            <w:vAlign w:val="bottom"/>
            <w:hideMark/>
          </w:tcPr>
          <w:p w14:paraId="1AC9EC2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Plan privind realizarea cercetărilor științifice elaborat anual</w:t>
            </w:r>
          </w:p>
        </w:tc>
        <w:tc>
          <w:tcPr>
            <w:tcW w:w="921" w:type="dxa"/>
            <w:shd w:val="clear" w:color="000000" w:fill="EBF1DE"/>
            <w:vAlign w:val="bottom"/>
            <w:hideMark/>
          </w:tcPr>
          <w:p w14:paraId="4F75C2A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774" w:type="dxa"/>
            <w:shd w:val="clear" w:color="auto" w:fill="auto"/>
            <w:vAlign w:val="bottom"/>
            <w:hideMark/>
          </w:tcPr>
          <w:p w14:paraId="73BA424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758" w:type="dxa"/>
            <w:shd w:val="clear" w:color="auto" w:fill="auto"/>
            <w:vAlign w:val="bottom"/>
            <w:hideMark/>
          </w:tcPr>
          <w:p w14:paraId="4B8CCEE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00" w:type="dxa"/>
            <w:shd w:val="clear" w:color="000000" w:fill="EBF1DE"/>
            <w:vAlign w:val="bottom"/>
            <w:hideMark/>
          </w:tcPr>
          <w:p w14:paraId="73E9F6D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866" w:type="dxa"/>
            <w:shd w:val="clear" w:color="auto" w:fill="auto"/>
            <w:vAlign w:val="bottom"/>
            <w:hideMark/>
          </w:tcPr>
          <w:p w14:paraId="71AF732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862" w:type="dxa"/>
            <w:shd w:val="clear" w:color="auto" w:fill="auto"/>
            <w:vAlign w:val="bottom"/>
            <w:hideMark/>
          </w:tcPr>
          <w:p w14:paraId="72E2032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r>
      <w:tr w:rsidR="002B56DE" w:rsidRPr="00B27CB3" w14:paraId="3ECD7830" w14:textId="77777777" w:rsidTr="00B27CB3">
        <w:trPr>
          <w:trHeight w:val="600"/>
        </w:trPr>
        <w:tc>
          <w:tcPr>
            <w:tcW w:w="607" w:type="dxa"/>
            <w:shd w:val="clear" w:color="auto" w:fill="auto"/>
            <w:noWrap/>
            <w:vAlign w:val="bottom"/>
            <w:hideMark/>
          </w:tcPr>
          <w:p w14:paraId="24E6A7C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6.2</w:t>
            </w:r>
          </w:p>
        </w:tc>
        <w:tc>
          <w:tcPr>
            <w:tcW w:w="4413" w:type="dxa"/>
            <w:shd w:val="clear" w:color="auto" w:fill="auto"/>
            <w:vAlign w:val="bottom"/>
            <w:hideMark/>
          </w:tcPr>
          <w:p w14:paraId="3FBF284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Plan privind realizarea studiilor operaționale elaborat anual</w:t>
            </w:r>
          </w:p>
        </w:tc>
        <w:tc>
          <w:tcPr>
            <w:tcW w:w="921" w:type="dxa"/>
            <w:shd w:val="clear" w:color="000000" w:fill="EBF1DE"/>
            <w:vAlign w:val="bottom"/>
            <w:hideMark/>
          </w:tcPr>
          <w:p w14:paraId="2379F5D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774" w:type="dxa"/>
            <w:shd w:val="clear" w:color="auto" w:fill="auto"/>
            <w:vAlign w:val="bottom"/>
            <w:hideMark/>
          </w:tcPr>
          <w:p w14:paraId="18D98AE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758" w:type="dxa"/>
            <w:shd w:val="clear" w:color="auto" w:fill="auto"/>
            <w:vAlign w:val="bottom"/>
            <w:hideMark/>
          </w:tcPr>
          <w:p w14:paraId="6CB2B08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00" w:type="dxa"/>
            <w:shd w:val="clear" w:color="000000" w:fill="EBF1DE"/>
            <w:vAlign w:val="bottom"/>
            <w:hideMark/>
          </w:tcPr>
          <w:p w14:paraId="1E2B51D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866" w:type="dxa"/>
            <w:shd w:val="clear" w:color="auto" w:fill="auto"/>
            <w:vAlign w:val="bottom"/>
            <w:hideMark/>
          </w:tcPr>
          <w:p w14:paraId="7EEF3F1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862" w:type="dxa"/>
            <w:shd w:val="clear" w:color="auto" w:fill="auto"/>
            <w:vAlign w:val="bottom"/>
            <w:hideMark/>
          </w:tcPr>
          <w:p w14:paraId="3B54C9C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r>
      <w:tr w:rsidR="002B56DE" w:rsidRPr="00B27CB3" w14:paraId="50A3FC07" w14:textId="77777777" w:rsidTr="00B27CB3">
        <w:trPr>
          <w:trHeight w:val="690"/>
        </w:trPr>
        <w:tc>
          <w:tcPr>
            <w:tcW w:w="607" w:type="dxa"/>
            <w:shd w:val="clear" w:color="auto" w:fill="auto"/>
            <w:noWrap/>
            <w:vAlign w:val="bottom"/>
            <w:hideMark/>
          </w:tcPr>
          <w:p w14:paraId="6B88994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6.3</w:t>
            </w:r>
          </w:p>
        </w:tc>
        <w:tc>
          <w:tcPr>
            <w:tcW w:w="4413" w:type="dxa"/>
            <w:shd w:val="clear" w:color="auto" w:fill="auto"/>
            <w:vAlign w:val="bottom"/>
            <w:hideMark/>
          </w:tcPr>
          <w:p w14:paraId="726E5DA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cercetărilor științifice realizate din numărul de cercetări planificate</w:t>
            </w:r>
          </w:p>
        </w:tc>
        <w:tc>
          <w:tcPr>
            <w:tcW w:w="921" w:type="dxa"/>
            <w:shd w:val="clear" w:color="000000" w:fill="EBF1DE"/>
            <w:vAlign w:val="bottom"/>
            <w:hideMark/>
          </w:tcPr>
          <w:p w14:paraId="0F0C273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774" w:type="dxa"/>
            <w:shd w:val="clear" w:color="auto" w:fill="auto"/>
            <w:vAlign w:val="bottom"/>
            <w:hideMark/>
          </w:tcPr>
          <w:p w14:paraId="604A18F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7</w:t>
            </w:r>
          </w:p>
        </w:tc>
        <w:tc>
          <w:tcPr>
            <w:tcW w:w="758" w:type="dxa"/>
            <w:shd w:val="clear" w:color="auto" w:fill="auto"/>
            <w:vAlign w:val="bottom"/>
            <w:hideMark/>
          </w:tcPr>
          <w:p w14:paraId="15AC925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100</w:t>
            </w:r>
          </w:p>
        </w:tc>
        <w:tc>
          <w:tcPr>
            <w:tcW w:w="700" w:type="dxa"/>
            <w:shd w:val="clear" w:color="000000" w:fill="EBF1DE"/>
            <w:vAlign w:val="bottom"/>
            <w:hideMark/>
          </w:tcPr>
          <w:p w14:paraId="1877394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866" w:type="dxa"/>
            <w:shd w:val="clear" w:color="auto" w:fill="auto"/>
            <w:vAlign w:val="bottom"/>
            <w:hideMark/>
          </w:tcPr>
          <w:p w14:paraId="30DCFD3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6</w:t>
            </w:r>
          </w:p>
        </w:tc>
        <w:tc>
          <w:tcPr>
            <w:tcW w:w="862" w:type="dxa"/>
            <w:shd w:val="clear" w:color="auto" w:fill="auto"/>
            <w:vAlign w:val="bottom"/>
            <w:hideMark/>
          </w:tcPr>
          <w:p w14:paraId="28EABEB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100</w:t>
            </w:r>
          </w:p>
        </w:tc>
      </w:tr>
      <w:tr w:rsidR="002B56DE" w:rsidRPr="00B27CB3" w14:paraId="42954F8D" w14:textId="77777777" w:rsidTr="00B27CB3">
        <w:trPr>
          <w:trHeight w:val="900"/>
        </w:trPr>
        <w:tc>
          <w:tcPr>
            <w:tcW w:w="607" w:type="dxa"/>
            <w:shd w:val="clear" w:color="auto" w:fill="auto"/>
            <w:noWrap/>
            <w:vAlign w:val="bottom"/>
            <w:hideMark/>
          </w:tcPr>
          <w:p w14:paraId="3E08683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6.4</w:t>
            </w:r>
          </w:p>
        </w:tc>
        <w:tc>
          <w:tcPr>
            <w:tcW w:w="4413" w:type="dxa"/>
            <w:shd w:val="clear" w:color="auto" w:fill="auto"/>
            <w:vAlign w:val="bottom"/>
            <w:hideMark/>
          </w:tcPr>
          <w:p w14:paraId="6391FCD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xml:space="preserve">Ponderea recomandărilor studiilor/cercetărilor științifice aplicate în politicele naționale  </w:t>
            </w:r>
          </w:p>
        </w:tc>
        <w:tc>
          <w:tcPr>
            <w:tcW w:w="921" w:type="dxa"/>
            <w:shd w:val="clear" w:color="000000" w:fill="EBF1DE"/>
            <w:vAlign w:val="bottom"/>
            <w:hideMark/>
          </w:tcPr>
          <w:p w14:paraId="729E74B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70</w:t>
            </w:r>
          </w:p>
        </w:tc>
        <w:tc>
          <w:tcPr>
            <w:tcW w:w="774" w:type="dxa"/>
            <w:shd w:val="clear" w:color="auto" w:fill="auto"/>
            <w:vAlign w:val="bottom"/>
            <w:hideMark/>
          </w:tcPr>
          <w:p w14:paraId="43EF6BF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w:t>
            </w:r>
          </w:p>
        </w:tc>
        <w:tc>
          <w:tcPr>
            <w:tcW w:w="758" w:type="dxa"/>
            <w:shd w:val="clear" w:color="auto" w:fill="auto"/>
            <w:vAlign w:val="bottom"/>
            <w:hideMark/>
          </w:tcPr>
          <w:p w14:paraId="530CB48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70</w:t>
            </w:r>
          </w:p>
        </w:tc>
        <w:tc>
          <w:tcPr>
            <w:tcW w:w="700" w:type="dxa"/>
            <w:shd w:val="clear" w:color="000000" w:fill="EBF1DE"/>
            <w:vAlign w:val="bottom"/>
            <w:hideMark/>
          </w:tcPr>
          <w:p w14:paraId="2976467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80</w:t>
            </w:r>
          </w:p>
        </w:tc>
        <w:tc>
          <w:tcPr>
            <w:tcW w:w="866" w:type="dxa"/>
            <w:shd w:val="clear" w:color="auto" w:fill="auto"/>
            <w:vAlign w:val="bottom"/>
            <w:hideMark/>
          </w:tcPr>
          <w:p w14:paraId="3979BEC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4</w:t>
            </w:r>
          </w:p>
        </w:tc>
        <w:tc>
          <w:tcPr>
            <w:tcW w:w="862" w:type="dxa"/>
            <w:shd w:val="clear" w:color="auto" w:fill="auto"/>
            <w:vAlign w:val="bottom"/>
            <w:hideMark/>
          </w:tcPr>
          <w:p w14:paraId="0E99EFE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75</w:t>
            </w:r>
          </w:p>
        </w:tc>
      </w:tr>
      <w:tr w:rsidR="002B56DE" w:rsidRPr="00B27CB3" w14:paraId="09AB26E5" w14:textId="77777777" w:rsidTr="00B27CB3">
        <w:trPr>
          <w:trHeight w:val="660"/>
        </w:trPr>
        <w:tc>
          <w:tcPr>
            <w:tcW w:w="607" w:type="dxa"/>
            <w:tcBorders>
              <w:bottom w:val="single" w:sz="4" w:space="0" w:color="auto"/>
            </w:tcBorders>
            <w:shd w:val="clear" w:color="auto" w:fill="auto"/>
            <w:noWrap/>
            <w:vAlign w:val="bottom"/>
            <w:hideMark/>
          </w:tcPr>
          <w:p w14:paraId="7519BDD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6.5</w:t>
            </w:r>
          </w:p>
        </w:tc>
        <w:tc>
          <w:tcPr>
            <w:tcW w:w="4413" w:type="dxa"/>
            <w:tcBorders>
              <w:bottom w:val="single" w:sz="4" w:space="0" w:color="auto"/>
            </w:tcBorders>
            <w:shd w:val="clear" w:color="auto" w:fill="auto"/>
            <w:vAlign w:val="bottom"/>
            <w:hideMark/>
          </w:tcPr>
          <w:p w14:paraId="7795F23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Compendiu privind „Bunele practici naționale” editat bianual</w:t>
            </w:r>
          </w:p>
        </w:tc>
        <w:tc>
          <w:tcPr>
            <w:tcW w:w="921" w:type="dxa"/>
            <w:tcBorders>
              <w:bottom w:val="single" w:sz="4" w:space="0" w:color="auto"/>
            </w:tcBorders>
            <w:shd w:val="clear" w:color="000000" w:fill="EBF1DE"/>
            <w:vAlign w:val="bottom"/>
            <w:hideMark/>
          </w:tcPr>
          <w:p w14:paraId="4E794E7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N/V</w:t>
            </w:r>
          </w:p>
        </w:tc>
        <w:tc>
          <w:tcPr>
            <w:tcW w:w="774" w:type="dxa"/>
            <w:tcBorders>
              <w:bottom w:val="single" w:sz="4" w:space="0" w:color="auto"/>
            </w:tcBorders>
            <w:shd w:val="clear" w:color="auto" w:fill="auto"/>
            <w:vAlign w:val="bottom"/>
            <w:hideMark/>
          </w:tcPr>
          <w:p w14:paraId="1EC31CA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58" w:type="dxa"/>
            <w:tcBorders>
              <w:bottom w:val="single" w:sz="4" w:space="0" w:color="auto"/>
            </w:tcBorders>
            <w:shd w:val="clear" w:color="auto" w:fill="auto"/>
            <w:vAlign w:val="bottom"/>
            <w:hideMark/>
          </w:tcPr>
          <w:p w14:paraId="3E2EA66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00" w:type="dxa"/>
            <w:tcBorders>
              <w:bottom w:val="single" w:sz="4" w:space="0" w:color="auto"/>
            </w:tcBorders>
            <w:shd w:val="clear" w:color="000000" w:fill="EBF1DE"/>
            <w:vAlign w:val="bottom"/>
            <w:hideMark/>
          </w:tcPr>
          <w:p w14:paraId="1EB1B92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1728" w:type="dxa"/>
            <w:gridSpan w:val="2"/>
            <w:tcBorders>
              <w:bottom w:val="single" w:sz="4" w:space="0" w:color="auto"/>
            </w:tcBorders>
            <w:shd w:val="clear" w:color="auto" w:fill="auto"/>
            <w:vAlign w:val="bottom"/>
            <w:hideMark/>
          </w:tcPr>
          <w:p w14:paraId="23198FF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p w14:paraId="26B505C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r>
      <w:tr w:rsidR="002B56DE" w:rsidRPr="001D7094" w14:paraId="40A3CE6B" w14:textId="77777777" w:rsidTr="00B27CB3">
        <w:trPr>
          <w:trHeight w:val="675"/>
        </w:trPr>
        <w:tc>
          <w:tcPr>
            <w:tcW w:w="9901" w:type="dxa"/>
            <w:gridSpan w:val="8"/>
            <w:shd w:val="clear" w:color="auto" w:fill="B4C6E7" w:themeFill="accent1" w:themeFillTint="66"/>
            <w:vAlign w:val="bottom"/>
            <w:hideMark/>
          </w:tcPr>
          <w:p w14:paraId="05FFC7E2" w14:textId="77777777" w:rsidR="002B56DE" w:rsidRPr="00B27CB3" w:rsidRDefault="002B56DE" w:rsidP="00B27CB3">
            <w:pPr>
              <w:spacing w:after="0" w:line="240" w:lineRule="auto"/>
              <w:rPr>
                <w:rFonts w:ascii="Times New Roman" w:eastAsia="Times New Roman" w:hAnsi="Times New Roman" w:cs="Times New Roman"/>
                <w:b/>
                <w:color w:val="000000"/>
                <w:sz w:val="24"/>
                <w:szCs w:val="24"/>
                <w:lang w:val="ro-RO"/>
              </w:rPr>
            </w:pPr>
            <w:r w:rsidRPr="00B27CB3">
              <w:rPr>
                <w:rFonts w:ascii="Times New Roman" w:eastAsia="Times New Roman" w:hAnsi="Times New Roman" w:cs="Times New Roman"/>
                <w:b/>
                <w:color w:val="000000"/>
                <w:sz w:val="24"/>
                <w:szCs w:val="24"/>
                <w:lang w:val="ro-RO"/>
              </w:rPr>
              <w:t>Obiectivul 7. Consolidarea implicării comunității și a organizațiilor societății civile în controlul tuberculozei prin abordare centrată pe pacient</w:t>
            </w:r>
          </w:p>
        </w:tc>
      </w:tr>
      <w:tr w:rsidR="002B56DE" w:rsidRPr="00B27CB3" w14:paraId="7A70A1D3" w14:textId="77777777" w:rsidTr="00B27CB3">
        <w:trPr>
          <w:trHeight w:val="990"/>
        </w:trPr>
        <w:tc>
          <w:tcPr>
            <w:tcW w:w="607" w:type="dxa"/>
            <w:shd w:val="clear" w:color="auto" w:fill="auto"/>
            <w:noWrap/>
            <w:vAlign w:val="bottom"/>
            <w:hideMark/>
          </w:tcPr>
          <w:p w14:paraId="6732A3E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7.1</w:t>
            </w:r>
          </w:p>
        </w:tc>
        <w:tc>
          <w:tcPr>
            <w:tcW w:w="4413" w:type="dxa"/>
            <w:shd w:val="clear" w:color="auto" w:fill="auto"/>
            <w:vAlign w:val="bottom"/>
            <w:hideMark/>
          </w:tcPr>
          <w:p w14:paraId="1CC5D3B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pacienților cu TB asistați de organizații neguvernamentale pentru aderența la tratament (%)</w:t>
            </w:r>
          </w:p>
        </w:tc>
        <w:tc>
          <w:tcPr>
            <w:tcW w:w="921" w:type="dxa"/>
            <w:shd w:val="clear" w:color="000000" w:fill="EBF1DE"/>
            <w:vAlign w:val="bottom"/>
            <w:hideMark/>
          </w:tcPr>
          <w:p w14:paraId="6C58F42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30</w:t>
            </w:r>
          </w:p>
        </w:tc>
        <w:tc>
          <w:tcPr>
            <w:tcW w:w="774" w:type="dxa"/>
            <w:shd w:val="clear" w:color="auto" w:fill="auto"/>
            <w:vAlign w:val="bottom"/>
            <w:hideMark/>
          </w:tcPr>
          <w:p w14:paraId="2B9BEEC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891</w:t>
            </w:r>
          </w:p>
        </w:tc>
        <w:tc>
          <w:tcPr>
            <w:tcW w:w="758" w:type="dxa"/>
            <w:shd w:val="clear" w:color="auto" w:fill="auto"/>
            <w:vAlign w:val="bottom"/>
            <w:hideMark/>
          </w:tcPr>
          <w:p w14:paraId="182474D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22,7</w:t>
            </w:r>
          </w:p>
        </w:tc>
        <w:tc>
          <w:tcPr>
            <w:tcW w:w="700" w:type="dxa"/>
            <w:shd w:val="clear" w:color="000000" w:fill="EBF1DE"/>
            <w:vAlign w:val="bottom"/>
            <w:hideMark/>
          </w:tcPr>
          <w:p w14:paraId="49A3B53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30</w:t>
            </w:r>
          </w:p>
        </w:tc>
        <w:tc>
          <w:tcPr>
            <w:tcW w:w="866" w:type="dxa"/>
            <w:shd w:val="clear" w:color="auto" w:fill="auto"/>
            <w:vAlign w:val="bottom"/>
            <w:hideMark/>
          </w:tcPr>
          <w:p w14:paraId="286D1AD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767</w:t>
            </w:r>
          </w:p>
        </w:tc>
        <w:tc>
          <w:tcPr>
            <w:tcW w:w="862" w:type="dxa"/>
            <w:shd w:val="clear" w:color="auto" w:fill="auto"/>
            <w:vAlign w:val="bottom"/>
            <w:hideMark/>
          </w:tcPr>
          <w:p w14:paraId="7CAC561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20,75</w:t>
            </w:r>
          </w:p>
        </w:tc>
      </w:tr>
      <w:tr w:rsidR="002B56DE" w:rsidRPr="00B27CB3" w14:paraId="04978265" w14:textId="77777777" w:rsidTr="00B27CB3">
        <w:trPr>
          <w:trHeight w:val="1080"/>
        </w:trPr>
        <w:tc>
          <w:tcPr>
            <w:tcW w:w="607" w:type="dxa"/>
            <w:shd w:val="clear" w:color="auto" w:fill="auto"/>
            <w:noWrap/>
            <w:vAlign w:val="bottom"/>
            <w:hideMark/>
          </w:tcPr>
          <w:p w14:paraId="4DFD0F4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7.2</w:t>
            </w:r>
          </w:p>
        </w:tc>
        <w:tc>
          <w:tcPr>
            <w:tcW w:w="4413" w:type="dxa"/>
            <w:shd w:val="clear" w:color="auto" w:fill="auto"/>
            <w:vAlign w:val="bottom"/>
            <w:hideMark/>
          </w:tcPr>
          <w:p w14:paraId="003F880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programelor teritoriale de control al tuberculozei care prevăd parteneriate, inclusiv co-finanțare (%)</w:t>
            </w:r>
          </w:p>
        </w:tc>
        <w:tc>
          <w:tcPr>
            <w:tcW w:w="921" w:type="dxa"/>
            <w:shd w:val="clear" w:color="000000" w:fill="EBF1DE"/>
            <w:vAlign w:val="bottom"/>
            <w:hideMark/>
          </w:tcPr>
          <w:p w14:paraId="20527D1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774" w:type="dxa"/>
            <w:shd w:val="clear" w:color="auto" w:fill="auto"/>
            <w:vAlign w:val="bottom"/>
            <w:hideMark/>
          </w:tcPr>
          <w:p w14:paraId="1794A6B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36</w:t>
            </w:r>
          </w:p>
        </w:tc>
        <w:tc>
          <w:tcPr>
            <w:tcW w:w="758" w:type="dxa"/>
            <w:shd w:val="clear" w:color="auto" w:fill="auto"/>
            <w:vAlign w:val="bottom"/>
            <w:hideMark/>
          </w:tcPr>
          <w:p w14:paraId="3CCC321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100</w:t>
            </w:r>
          </w:p>
        </w:tc>
        <w:tc>
          <w:tcPr>
            <w:tcW w:w="700" w:type="dxa"/>
            <w:shd w:val="clear" w:color="000000" w:fill="EBF1DE"/>
            <w:vAlign w:val="bottom"/>
            <w:hideMark/>
          </w:tcPr>
          <w:p w14:paraId="00AA690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866" w:type="dxa"/>
            <w:shd w:val="clear" w:color="auto" w:fill="auto"/>
            <w:vAlign w:val="bottom"/>
            <w:hideMark/>
          </w:tcPr>
          <w:p w14:paraId="248B449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36</w:t>
            </w:r>
          </w:p>
        </w:tc>
        <w:tc>
          <w:tcPr>
            <w:tcW w:w="862" w:type="dxa"/>
            <w:shd w:val="clear" w:color="auto" w:fill="auto"/>
            <w:vAlign w:val="bottom"/>
            <w:hideMark/>
          </w:tcPr>
          <w:p w14:paraId="0DD3776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100</w:t>
            </w:r>
          </w:p>
        </w:tc>
      </w:tr>
      <w:tr w:rsidR="002B56DE" w:rsidRPr="00B27CB3" w14:paraId="0732C2DA" w14:textId="77777777" w:rsidTr="00B27CB3">
        <w:trPr>
          <w:trHeight w:val="735"/>
        </w:trPr>
        <w:tc>
          <w:tcPr>
            <w:tcW w:w="607" w:type="dxa"/>
            <w:shd w:val="clear" w:color="auto" w:fill="auto"/>
            <w:noWrap/>
            <w:vAlign w:val="bottom"/>
            <w:hideMark/>
          </w:tcPr>
          <w:p w14:paraId="437216B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lastRenderedPageBreak/>
              <w:t>7.3</w:t>
            </w:r>
          </w:p>
        </w:tc>
        <w:tc>
          <w:tcPr>
            <w:tcW w:w="4413" w:type="dxa"/>
            <w:shd w:val="clear" w:color="auto" w:fill="auto"/>
            <w:vAlign w:val="bottom"/>
            <w:hideMark/>
          </w:tcPr>
          <w:p w14:paraId="0ADE97F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ex-deținuților acompaniați în vederea continuității tratamentului TB (%)</w:t>
            </w:r>
          </w:p>
        </w:tc>
        <w:tc>
          <w:tcPr>
            <w:tcW w:w="921" w:type="dxa"/>
            <w:shd w:val="clear" w:color="000000" w:fill="EBF1DE"/>
            <w:vAlign w:val="bottom"/>
            <w:hideMark/>
          </w:tcPr>
          <w:p w14:paraId="18792F0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80</w:t>
            </w:r>
          </w:p>
        </w:tc>
        <w:tc>
          <w:tcPr>
            <w:tcW w:w="774" w:type="dxa"/>
            <w:shd w:val="clear" w:color="auto" w:fill="auto"/>
            <w:vAlign w:val="bottom"/>
            <w:hideMark/>
          </w:tcPr>
          <w:p w14:paraId="7C0E1E3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21</w:t>
            </w:r>
          </w:p>
        </w:tc>
        <w:tc>
          <w:tcPr>
            <w:tcW w:w="758" w:type="dxa"/>
            <w:shd w:val="clear" w:color="auto" w:fill="auto"/>
            <w:vAlign w:val="bottom"/>
            <w:hideMark/>
          </w:tcPr>
          <w:p w14:paraId="44AB36A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80,7</w:t>
            </w:r>
          </w:p>
        </w:tc>
        <w:tc>
          <w:tcPr>
            <w:tcW w:w="700" w:type="dxa"/>
            <w:shd w:val="clear" w:color="000000" w:fill="EBF1DE"/>
            <w:vAlign w:val="bottom"/>
            <w:hideMark/>
          </w:tcPr>
          <w:p w14:paraId="775C372C"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866" w:type="dxa"/>
            <w:shd w:val="clear" w:color="auto" w:fill="auto"/>
            <w:vAlign w:val="bottom"/>
            <w:hideMark/>
          </w:tcPr>
          <w:p w14:paraId="27BD8E0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23</w:t>
            </w:r>
          </w:p>
        </w:tc>
        <w:tc>
          <w:tcPr>
            <w:tcW w:w="862" w:type="dxa"/>
            <w:shd w:val="clear" w:color="auto" w:fill="auto"/>
            <w:vAlign w:val="bottom"/>
            <w:hideMark/>
          </w:tcPr>
          <w:p w14:paraId="2DFE132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65,7</w:t>
            </w:r>
          </w:p>
        </w:tc>
      </w:tr>
      <w:tr w:rsidR="002B56DE" w:rsidRPr="00B27CB3" w14:paraId="34A93069" w14:textId="77777777" w:rsidTr="00B27CB3">
        <w:trPr>
          <w:trHeight w:val="1245"/>
        </w:trPr>
        <w:tc>
          <w:tcPr>
            <w:tcW w:w="607" w:type="dxa"/>
            <w:shd w:val="clear" w:color="auto" w:fill="auto"/>
            <w:noWrap/>
            <w:vAlign w:val="bottom"/>
            <w:hideMark/>
          </w:tcPr>
          <w:p w14:paraId="4169D15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7.4</w:t>
            </w:r>
          </w:p>
        </w:tc>
        <w:tc>
          <w:tcPr>
            <w:tcW w:w="4413" w:type="dxa"/>
            <w:shd w:val="clear" w:color="auto" w:fill="auto"/>
            <w:vAlign w:val="bottom"/>
            <w:hideMark/>
          </w:tcPr>
          <w:p w14:paraId="13905CD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unităților teritoriale (raion/municipiu) acoperite cu activități ale centrului comunitar pentru suportul pacienţilor cu tuberculoză  (%)</w:t>
            </w:r>
          </w:p>
        </w:tc>
        <w:tc>
          <w:tcPr>
            <w:tcW w:w="921" w:type="dxa"/>
            <w:shd w:val="clear" w:color="000000" w:fill="EBF1DE"/>
            <w:vAlign w:val="bottom"/>
            <w:hideMark/>
          </w:tcPr>
          <w:p w14:paraId="24461EA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774" w:type="dxa"/>
            <w:shd w:val="clear" w:color="auto" w:fill="auto"/>
            <w:vAlign w:val="bottom"/>
            <w:hideMark/>
          </w:tcPr>
          <w:p w14:paraId="3112231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w:t>
            </w:r>
          </w:p>
        </w:tc>
        <w:tc>
          <w:tcPr>
            <w:tcW w:w="758" w:type="dxa"/>
            <w:shd w:val="clear" w:color="auto" w:fill="auto"/>
            <w:vAlign w:val="bottom"/>
            <w:hideMark/>
          </w:tcPr>
          <w:p w14:paraId="1FD8F4F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27,7</w:t>
            </w:r>
          </w:p>
        </w:tc>
        <w:tc>
          <w:tcPr>
            <w:tcW w:w="700" w:type="dxa"/>
            <w:shd w:val="clear" w:color="000000" w:fill="EBF1DE"/>
            <w:vAlign w:val="bottom"/>
            <w:hideMark/>
          </w:tcPr>
          <w:p w14:paraId="613A3F6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866" w:type="dxa"/>
            <w:shd w:val="clear" w:color="auto" w:fill="auto"/>
            <w:vAlign w:val="bottom"/>
            <w:hideMark/>
          </w:tcPr>
          <w:p w14:paraId="129F61E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36</w:t>
            </w:r>
          </w:p>
        </w:tc>
        <w:tc>
          <w:tcPr>
            <w:tcW w:w="862" w:type="dxa"/>
            <w:shd w:val="clear" w:color="auto" w:fill="auto"/>
            <w:vAlign w:val="bottom"/>
            <w:hideMark/>
          </w:tcPr>
          <w:p w14:paraId="077BD50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100</w:t>
            </w:r>
          </w:p>
        </w:tc>
      </w:tr>
      <w:tr w:rsidR="002B56DE" w:rsidRPr="00B27CB3" w14:paraId="5B9D2DCB" w14:textId="77777777" w:rsidTr="00B27CB3">
        <w:trPr>
          <w:trHeight w:val="1020"/>
        </w:trPr>
        <w:tc>
          <w:tcPr>
            <w:tcW w:w="607" w:type="dxa"/>
            <w:shd w:val="clear" w:color="auto" w:fill="auto"/>
            <w:noWrap/>
            <w:vAlign w:val="bottom"/>
            <w:hideMark/>
          </w:tcPr>
          <w:p w14:paraId="59B2FA1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7.5</w:t>
            </w:r>
          </w:p>
        </w:tc>
        <w:tc>
          <w:tcPr>
            <w:tcW w:w="4413" w:type="dxa"/>
            <w:shd w:val="clear" w:color="auto" w:fill="auto"/>
            <w:vAlign w:val="bottom"/>
            <w:hideMark/>
          </w:tcPr>
          <w:p w14:paraId="42305AC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Ponderea personalului din centrele comunitare pentru suportul pacienţilor cu tuberculoză  instruit în controlul TB (%)</w:t>
            </w:r>
          </w:p>
        </w:tc>
        <w:tc>
          <w:tcPr>
            <w:tcW w:w="921" w:type="dxa"/>
            <w:shd w:val="clear" w:color="000000" w:fill="EBF1DE"/>
            <w:vAlign w:val="bottom"/>
            <w:hideMark/>
          </w:tcPr>
          <w:p w14:paraId="5417871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95</w:t>
            </w:r>
          </w:p>
        </w:tc>
        <w:tc>
          <w:tcPr>
            <w:tcW w:w="774" w:type="dxa"/>
            <w:shd w:val="clear" w:color="auto" w:fill="auto"/>
            <w:vAlign w:val="bottom"/>
            <w:hideMark/>
          </w:tcPr>
          <w:p w14:paraId="25A7694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35</w:t>
            </w:r>
          </w:p>
        </w:tc>
        <w:tc>
          <w:tcPr>
            <w:tcW w:w="758" w:type="dxa"/>
            <w:shd w:val="clear" w:color="auto" w:fill="auto"/>
            <w:vAlign w:val="bottom"/>
            <w:hideMark/>
          </w:tcPr>
          <w:p w14:paraId="227ED1C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87,5</w:t>
            </w:r>
          </w:p>
        </w:tc>
        <w:tc>
          <w:tcPr>
            <w:tcW w:w="700" w:type="dxa"/>
            <w:shd w:val="clear" w:color="000000" w:fill="EBF1DE"/>
            <w:vAlign w:val="bottom"/>
            <w:hideMark/>
          </w:tcPr>
          <w:p w14:paraId="7642012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95</w:t>
            </w:r>
          </w:p>
        </w:tc>
        <w:tc>
          <w:tcPr>
            <w:tcW w:w="866" w:type="dxa"/>
            <w:shd w:val="clear" w:color="auto" w:fill="auto"/>
            <w:vAlign w:val="bottom"/>
            <w:hideMark/>
          </w:tcPr>
          <w:p w14:paraId="5D34054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148</w:t>
            </w:r>
          </w:p>
        </w:tc>
        <w:tc>
          <w:tcPr>
            <w:tcW w:w="862" w:type="dxa"/>
            <w:shd w:val="clear" w:color="auto" w:fill="auto"/>
            <w:vAlign w:val="bottom"/>
            <w:hideMark/>
          </w:tcPr>
          <w:p w14:paraId="2FBC087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100</w:t>
            </w:r>
          </w:p>
        </w:tc>
      </w:tr>
      <w:tr w:rsidR="002B56DE" w:rsidRPr="00B27CB3" w14:paraId="381980C6" w14:textId="77777777" w:rsidTr="00B27CB3">
        <w:trPr>
          <w:trHeight w:val="1035"/>
        </w:trPr>
        <w:tc>
          <w:tcPr>
            <w:tcW w:w="607" w:type="dxa"/>
            <w:shd w:val="clear" w:color="auto" w:fill="auto"/>
            <w:noWrap/>
            <w:vAlign w:val="bottom"/>
            <w:hideMark/>
          </w:tcPr>
          <w:p w14:paraId="37F2B4E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7,6</w:t>
            </w:r>
          </w:p>
        </w:tc>
        <w:tc>
          <w:tcPr>
            <w:tcW w:w="4413" w:type="dxa"/>
            <w:shd w:val="clear" w:color="auto" w:fill="auto"/>
            <w:vAlign w:val="bottom"/>
            <w:hideMark/>
          </w:tcPr>
          <w:p w14:paraId="75134B9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xml:space="preserve">Rata pacienților pierduți din supraveghere printre cazurile cu TB sensibilă (%). </w:t>
            </w:r>
            <w:r w:rsidRPr="00B27CB3">
              <w:rPr>
                <w:rFonts w:ascii="Times New Roman" w:eastAsia="Times New Roman" w:hAnsi="Times New Roman" w:cs="Times New Roman"/>
                <w:color w:val="323E4F" w:themeColor="text2" w:themeShade="BF"/>
                <w:sz w:val="24"/>
                <w:szCs w:val="24"/>
                <w:lang w:val="ro-RO"/>
              </w:rPr>
              <w:t>Cohorta 2015, 2016</w:t>
            </w:r>
          </w:p>
        </w:tc>
        <w:tc>
          <w:tcPr>
            <w:tcW w:w="921" w:type="dxa"/>
            <w:shd w:val="clear" w:color="000000" w:fill="EBF1DE"/>
            <w:vAlign w:val="bottom"/>
            <w:hideMark/>
          </w:tcPr>
          <w:p w14:paraId="0049121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w:t>
            </w:r>
          </w:p>
        </w:tc>
        <w:tc>
          <w:tcPr>
            <w:tcW w:w="774" w:type="dxa"/>
            <w:shd w:val="clear" w:color="auto" w:fill="auto"/>
            <w:vAlign w:val="bottom"/>
            <w:hideMark/>
          </w:tcPr>
          <w:p w14:paraId="0E46E10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202</w:t>
            </w:r>
          </w:p>
        </w:tc>
        <w:tc>
          <w:tcPr>
            <w:tcW w:w="758" w:type="dxa"/>
            <w:shd w:val="clear" w:color="auto" w:fill="auto"/>
            <w:vAlign w:val="bottom"/>
            <w:hideMark/>
          </w:tcPr>
          <w:p w14:paraId="5033B4F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6,2</w:t>
            </w:r>
          </w:p>
        </w:tc>
        <w:tc>
          <w:tcPr>
            <w:tcW w:w="700" w:type="dxa"/>
            <w:shd w:val="clear" w:color="000000" w:fill="EBF1DE"/>
            <w:vAlign w:val="bottom"/>
            <w:hideMark/>
          </w:tcPr>
          <w:p w14:paraId="6AB3483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w:t>
            </w:r>
          </w:p>
        </w:tc>
        <w:tc>
          <w:tcPr>
            <w:tcW w:w="866" w:type="dxa"/>
            <w:shd w:val="clear" w:color="auto" w:fill="auto"/>
            <w:vAlign w:val="bottom"/>
            <w:hideMark/>
          </w:tcPr>
          <w:p w14:paraId="7AE7925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182</w:t>
            </w:r>
          </w:p>
        </w:tc>
        <w:tc>
          <w:tcPr>
            <w:tcW w:w="862" w:type="dxa"/>
            <w:shd w:val="clear" w:color="auto" w:fill="auto"/>
            <w:vAlign w:val="bottom"/>
            <w:hideMark/>
          </w:tcPr>
          <w:p w14:paraId="20E624A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5,8</w:t>
            </w:r>
          </w:p>
        </w:tc>
      </w:tr>
      <w:tr w:rsidR="002B56DE" w:rsidRPr="00B27CB3" w14:paraId="7670C286" w14:textId="77777777" w:rsidTr="00B27CB3">
        <w:trPr>
          <w:trHeight w:val="960"/>
        </w:trPr>
        <w:tc>
          <w:tcPr>
            <w:tcW w:w="607" w:type="dxa"/>
            <w:shd w:val="clear" w:color="auto" w:fill="auto"/>
            <w:noWrap/>
            <w:vAlign w:val="bottom"/>
            <w:hideMark/>
          </w:tcPr>
          <w:p w14:paraId="456DFEC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7.7</w:t>
            </w:r>
          </w:p>
        </w:tc>
        <w:tc>
          <w:tcPr>
            <w:tcW w:w="4413" w:type="dxa"/>
            <w:shd w:val="clear" w:color="auto" w:fill="auto"/>
            <w:vAlign w:val="bottom"/>
            <w:hideMark/>
          </w:tcPr>
          <w:p w14:paraId="27D4D44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Rata pacienților pierduți din supraveghere printre cazurile cu TB RR/MDR (%).</w:t>
            </w:r>
            <w:r w:rsidRPr="00B27CB3">
              <w:rPr>
                <w:rFonts w:ascii="Times New Roman" w:eastAsia="Times New Roman" w:hAnsi="Times New Roman" w:cs="Times New Roman"/>
                <w:color w:val="FF0000"/>
                <w:sz w:val="24"/>
                <w:szCs w:val="24"/>
                <w:lang w:val="ro-RO"/>
              </w:rPr>
              <w:t xml:space="preserve"> </w:t>
            </w:r>
            <w:r w:rsidRPr="00B27CB3">
              <w:rPr>
                <w:rFonts w:ascii="Times New Roman" w:eastAsia="Times New Roman" w:hAnsi="Times New Roman" w:cs="Times New Roman"/>
                <w:color w:val="323E4F" w:themeColor="text2" w:themeShade="BF"/>
                <w:sz w:val="24"/>
                <w:szCs w:val="24"/>
                <w:lang w:val="ro-RO"/>
              </w:rPr>
              <w:t>Cohorta 2014, 2015</w:t>
            </w:r>
          </w:p>
        </w:tc>
        <w:tc>
          <w:tcPr>
            <w:tcW w:w="921" w:type="dxa"/>
            <w:shd w:val="clear" w:color="000000" w:fill="EBF1DE"/>
            <w:vAlign w:val="bottom"/>
            <w:hideMark/>
          </w:tcPr>
          <w:p w14:paraId="2AE00DB8"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18</w:t>
            </w:r>
          </w:p>
        </w:tc>
        <w:tc>
          <w:tcPr>
            <w:tcW w:w="774" w:type="dxa"/>
            <w:shd w:val="clear" w:color="auto" w:fill="auto"/>
            <w:vAlign w:val="bottom"/>
            <w:hideMark/>
          </w:tcPr>
          <w:p w14:paraId="707B1D9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187</w:t>
            </w:r>
          </w:p>
        </w:tc>
        <w:tc>
          <w:tcPr>
            <w:tcW w:w="758" w:type="dxa"/>
            <w:shd w:val="clear" w:color="auto" w:fill="auto"/>
            <w:vAlign w:val="bottom"/>
            <w:hideMark/>
          </w:tcPr>
          <w:p w14:paraId="3E2B0A3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20,2</w:t>
            </w:r>
          </w:p>
        </w:tc>
        <w:tc>
          <w:tcPr>
            <w:tcW w:w="700" w:type="dxa"/>
            <w:shd w:val="clear" w:color="000000" w:fill="EBF1DE"/>
            <w:vAlign w:val="bottom"/>
            <w:hideMark/>
          </w:tcPr>
          <w:p w14:paraId="1433AA3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16</w:t>
            </w:r>
          </w:p>
        </w:tc>
        <w:tc>
          <w:tcPr>
            <w:tcW w:w="866" w:type="dxa"/>
            <w:shd w:val="clear" w:color="auto" w:fill="auto"/>
            <w:vAlign w:val="bottom"/>
            <w:hideMark/>
          </w:tcPr>
          <w:p w14:paraId="1D1699D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205</w:t>
            </w:r>
          </w:p>
        </w:tc>
        <w:tc>
          <w:tcPr>
            <w:tcW w:w="862" w:type="dxa"/>
            <w:shd w:val="clear" w:color="auto" w:fill="auto"/>
            <w:vAlign w:val="bottom"/>
            <w:hideMark/>
          </w:tcPr>
          <w:p w14:paraId="0719738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20,1</w:t>
            </w:r>
          </w:p>
        </w:tc>
      </w:tr>
      <w:tr w:rsidR="002B56DE" w:rsidRPr="00B27CB3" w14:paraId="1E8A51C9" w14:textId="77777777" w:rsidTr="00B27CB3">
        <w:trPr>
          <w:trHeight w:val="600"/>
        </w:trPr>
        <w:tc>
          <w:tcPr>
            <w:tcW w:w="607" w:type="dxa"/>
            <w:shd w:val="clear" w:color="auto" w:fill="auto"/>
            <w:noWrap/>
            <w:vAlign w:val="bottom"/>
            <w:hideMark/>
          </w:tcPr>
          <w:p w14:paraId="5EE3846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7.8</w:t>
            </w:r>
          </w:p>
        </w:tc>
        <w:tc>
          <w:tcPr>
            <w:tcW w:w="4413" w:type="dxa"/>
            <w:shd w:val="clear" w:color="auto" w:fill="auto"/>
            <w:vAlign w:val="bottom"/>
            <w:hideMark/>
          </w:tcPr>
          <w:p w14:paraId="595AD7F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Rata pacienților pierduți din supraveghere reîntorși în retratament (%)</w:t>
            </w:r>
          </w:p>
        </w:tc>
        <w:tc>
          <w:tcPr>
            <w:tcW w:w="921" w:type="dxa"/>
            <w:shd w:val="clear" w:color="000000" w:fill="EBF1DE"/>
            <w:vAlign w:val="bottom"/>
            <w:hideMark/>
          </w:tcPr>
          <w:p w14:paraId="0D1B8D8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774" w:type="dxa"/>
            <w:shd w:val="clear" w:color="auto" w:fill="auto"/>
            <w:vAlign w:val="bottom"/>
            <w:hideMark/>
          </w:tcPr>
          <w:p w14:paraId="7510238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259</w:t>
            </w:r>
          </w:p>
        </w:tc>
        <w:tc>
          <w:tcPr>
            <w:tcW w:w="758" w:type="dxa"/>
            <w:shd w:val="clear" w:color="auto" w:fill="auto"/>
            <w:vAlign w:val="bottom"/>
            <w:hideMark/>
          </w:tcPr>
          <w:p w14:paraId="072F6BC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54</w:t>
            </w:r>
          </w:p>
        </w:tc>
        <w:tc>
          <w:tcPr>
            <w:tcW w:w="700" w:type="dxa"/>
            <w:shd w:val="clear" w:color="auto" w:fill="auto"/>
            <w:vAlign w:val="bottom"/>
            <w:hideMark/>
          </w:tcPr>
          <w:p w14:paraId="414574B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90</w:t>
            </w:r>
          </w:p>
        </w:tc>
        <w:tc>
          <w:tcPr>
            <w:tcW w:w="866" w:type="dxa"/>
            <w:shd w:val="clear" w:color="auto" w:fill="auto"/>
            <w:vAlign w:val="bottom"/>
            <w:hideMark/>
          </w:tcPr>
          <w:p w14:paraId="209AC99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223</w:t>
            </w:r>
          </w:p>
        </w:tc>
        <w:tc>
          <w:tcPr>
            <w:tcW w:w="862" w:type="dxa"/>
            <w:shd w:val="clear" w:color="auto" w:fill="auto"/>
            <w:vAlign w:val="bottom"/>
            <w:hideMark/>
          </w:tcPr>
          <w:p w14:paraId="6D34D2D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49</w:t>
            </w:r>
          </w:p>
        </w:tc>
      </w:tr>
      <w:tr w:rsidR="002B56DE" w:rsidRPr="001D7094" w14:paraId="7A07602F" w14:textId="77777777" w:rsidTr="00B27CB3">
        <w:trPr>
          <w:trHeight w:val="1005"/>
        </w:trPr>
        <w:tc>
          <w:tcPr>
            <w:tcW w:w="607" w:type="dxa"/>
            <w:shd w:val="clear" w:color="auto" w:fill="auto"/>
            <w:noWrap/>
            <w:vAlign w:val="bottom"/>
            <w:hideMark/>
          </w:tcPr>
          <w:p w14:paraId="3B705C4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7.9</w:t>
            </w:r>
          </w:p>
        </w:tc>
        <w:tc>
          <w:tcPr>
            <w:tcW w:w="4413" w:type="dxa"/>
            <w:shd w:val="clear" w:color="auto" w:fill="auto"/>
            <w:vAlign w:val="bottom"/>
            <w:hideMark/>
          </w:tcPr>
          <w:p w14:paraId="60908B2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Strategie de pledoarie, comunicare și mobilizare socială în controlul tuberculozei elaborată</w:t>
            </w:r>
          </w:p>
        </w:tc>
        <w:tc>
          <w:tcPr>
            <w:tcW w:w="921" w:type="dxa"/>
            <w:shd w:val="clear" w:color="000000" w:fill="EBF1DE"/>
            <w:vAlign w:val="bottom"/>
            <w:hideMark/>
          </w:tcPr>
          <w:p w14:paraId="2437009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774" w:type="dxa"/>
            <w:shd w:val="clear" w:color="auto" w:fill="auto"/>
            <w:vAlign w:val="bottom"/>
            <w:hideMark/>
          </w:tcPr>
          <w:p w14:paraId="6D1EFEF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58" w:type="dxa"/>
            <w:shd w:val="clear" w:color="auto" w:fill="auto"/>
            <w:vAlign w:val="bottom"/>
            <w:hideMark/>
          </w:tcPr>
          <w:p w14:paraId="59274C13"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00" w:type="dxa"/>
            <w:shd w:val="clear" w:color="000000" w:fill="EBF1DE"/>
            <w:vAlign w:val="bottom"/>
            <w:hideMark/>
          </w:tcPr>
          <w:p w14:paraId="539E5DBA"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N/V</w:t>
            </w:r>
          </w:p>
        </w:tc>
        <w:tc>
          <w:tcPr>
            <w:tcW w:w="1728" w:type="dxa"/>
            <w:gridSpan w:val="2"/>
            <w:shd w:val="clear" w:color="auto" w:fill="auto"/>
            <w:vAlign w:val="bottom"/>
          </w:tcPr>
          <w:p w14:paraId="7D7E86D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mn-ea" w:hAnsi="Times New Roman" w:cs="Times New Roman"/>
                <w:color w:val="000000"/>
                <w:kern w:val="24"/>
                <w:sz w:val="24"/>
                <w:szCs w:val="24"/>
                <w:lang w:val="en-US"/>
              </w:rPr>
              <w:t>Prezentată pe 22 noiembrie 2017 - masa rotundă</w:t>
            </w:r>
          </w:p>
        </w:tc>
      </w:tr>
      <w:tr w:rsidR="002B56DE" w:rsidRPr="001D7094" w14:paraId="54EA88FC" w14:textId="77777777" w:rsidTr="00B27CB3">
        <w:trPr>
          <w:trHeight w:val="300"/>
        </w:trPr>
        <w:tc>
          <w:tcPr>
            <w:tcW w:w="607" w:type="dxa"/>
            <w:shd w:val="clear" w:color="auto" w:fill="auto"/>
            <w:noWrap/>
            <w:vAlign w:val="bottom"/>
            <w:hideMark/>
          </w:tcPr>
          <w:p w14:paraId="0801DDF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7.10</w:t>
            </w:r>
          </w:p>
        </w:tc>
        <w:tc>
          <w:tcPr>
            <w:tcW w:w="4413" w:type="dxa"/>
            <w:shd w:val="clear" w:color="auto" w:fill="auto"/>
            <w:vAlign w:val="bottom"/>
            <w:hideMark/>
          </w:tcPr>
          <w:p w14:paraId="4AAC2B8F"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„Carta pacientului TB” disponibilă</w:t>
            </w:r>
          </w:p>
        </w:tc>
        <w:tc>
          <w:tcPr>
            <w:tcW w:w="921" w:type="dxa"/>
            <w:shd w:val="clear" w:color="000000" w:fill="EBF1DE"/>
            <w:vAlign w:val="bottom"/>
            <w:hideMark/>
          </w:tcPr>
          <w:p w14:paraId="4A0FF1F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da</w:t>
            </w:r>
          </w:p>
        </w:tc>
        <w:tc>
          <w:tcPr>
            <w:tcW w:w="774" w:type="dxa"/>
            <w:shd w:val="clear" w:color="auto" w:fill="auto"/>
            <w:vAlign w:val="bottom"/>
            <w:hideMark/>
          </w:tcPr>
          <w:p w14:paraId="60C1F1C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58" w:type="dxa"/>
            <w:shd w:val="clear" w:color="auto" w:fill="auto"/>
            <w:vAlign w:val="bottom"/>
            <w:hideMark/>
          </w:tcPr>
          <w:p w14:paraId="0B65853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00" w:type="dxa"/>
            <w:shd w:val="clear" w:color="000000" w:fill="EBF1DE"/>
            <w:vAlign w:val="bottom"/>
            <w:hideMark/>
          </w:tcPr>
          <w:p w14:paraId="50B33BC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N/V</w:t>
            </w:r>
          </w:p>
        </w:tc>
        <w:tc>
          <w:tcPr>
            <w:tcW w:w="1728" w:type="dxa"/>
            <w:gridSpan w:val="2"/>
            <w:shd w:val="clear" w:color="auto" w:fill="auto"/>
            <w:vAlign w:val="bottom"/>
            <w:hideMark/>
          </w:tcPr>
          <w:p w14:paraId="07085999"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p w14:paraId="6661E71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A fost tradusa de CPAS în 2015</w:t>
            </w:r>
          </w:p>
        </w:tc>
      </w:tr>
      <w:tr w:rsidR="002B56DE" w:rsidRPr="00B27CB3" w14:paraId="092BEAC4" w14:textId="77777777" w:rsidTr="00B27CB3">
        <w:trPr>
          <w:trHeight w:val="1350"/>
        </w:trPr>
        <w:tc>
          <w:tcPr>
            <w:tcW w:w="607" w:type="dxa"/>
            <w:shd w:val="clear" w:color="auto" w:fill="auto"/>
            <w:noWrap/>
            <w:vAlign w:val="bottom"/>
            <w:hideMark/>
          </w:tcPr>
          <w:p w14:paraId="44961785"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7.11</w:t>
            </w:r>
          </w:p>
        </w:tc>
        <w:tc>
          <w:tcPr>
            <w:tcW w:w="4413" w:type="dxa"/>
            <w:shd w:val="clear" w:color="auto" w:fill="auto"/>
            <w:vAlign w:val="bottom"/>
            <w:hideMark/>
          </w:tcPr>
          <w:p w14:paraId="4D111957"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Număr de instrumente inovative de comunicare prin utilizarea tehnologiilor informaționale, cu scopul reducerii stigmei și discriminării elaborate</w:t>
            </w:r>
          </w:p>
        </w:tc>
        <w:tc>
          <w:tcPr>
            <w:tcW w:w="921" w:type="dxa"/>
            <w:shd w:val="clear" w:color="000000" w:fill="EBF1DE"/>
            <w:vAlign w:val="bottom"/>
            <w:hideMark/>
          </w:tcPr>
          <w:p w14:paraId="2405F826"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w:t>
            </w:r>
          </w:p>
        </w:tc>
        <w:tc>
          <w:tcPr>
            <w:tcW w:w="774" w:type="dxa"/>
            <w:shd w:val="clear" w:color="auto" w:fill="auto"/>
            <w:vAlign w:val="bottom"/>
            <w:hideMark/>
          </w:tcPr>
          <w:p w14:paraId="140D7F9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58" w:type="dxa"/>
            <w:shd w:val="clear" w:color="auto" w:fill="auto"/>
            <w:vAlign w:val="bottom"/>
            <w:hideMark/>
          </w:tcPr>
          <w:p w14:paraId="64E520D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00" w:type="dxa"/>
            <w:shd w:val="clear" w:color="000000" w:fill="EBF1DE"/>
            <w:vAlign w:val="bottom"/>
            <w:hideMark/>
          </w:tcPr>
          <w:p w14:paraId="4528E50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N/V</w:t>
            </w:r>
          </w:p>
        </w:tc>
        <w:tc>
          <w:tcPr>
            <w:tcW w:w="866" w:type="dxa"/>
            <w:shd w:val="clear" w:color="auto" w:fill="auto"/>
            <w:vAlign w:val="bottom"/>
            <w:hideMark/>
          </w:tcPr>
          <w:p w14:paraId="4CE6A44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862" w:type="dxa"/>
            <w:shd w:val="clear" w:color="auto" w:fill="auto"/>
            <w:vAlign w:val="bottom"/>
            <w:hideMark/>
          </w:tcPr>
          <w:p w14:paraId="4739A2EB"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r>
      <w:tr w:rsidR="002B56DE" w:rsidRPr="00B27CB3" w14:paraId="20A4E025" w14:textId="77777777" w:rsidTr="00B27CB3">
        <w:trPr>
          <w:trHeight w:val="1035"/>
        </w:trPr>
        <w:tc>
          <w:tcPr>
            <w:tcW w:w="607" w:type="dxa"/>
            <w:shd w:val="clear" w:color="auto" w:fill="auto"/>
            <w:noWrap/>
            <w:vAlign w:val="bottom"/>
            <w:hideMark/>
          </w:tcPr>
          <w:p w14:paraId="74DA091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7.12</w:t>
            </w:r>
          </w:p>
        </w:tc>
        <w:tc>
          <w:tcPr>
            <w:tcW w:w="4413" w:type="dxa"/>
            <w:shd w:val="clear" w:color="auto" w:fill="auto"/>
            <w:vAlign w:val="bottom"/>
            <w:hideMark/>
          </w:tcPr>
          <w:p w14:paraId="6B9A9CED"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Mecanism de monitorizare a calității serviciilor în TB în raport cu respectarea drepturilor pacientului cu TB  elaborat</w:t>
            </w:r>
          </w:p>
        </w:tc>
        <w:tc>
          <w:tcPr>
            <w:tcW w:w="921" w:type="dxa"/>
            <w:shd w:val="clear" w:color="000000" w:fill="EBF1DE"/>
            <w:vAlign w:val="bottom"/>
            <w:hideMark/>
          </w:tcPr>
          <w:p w14:paraId="2583228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1</w:t>
            </w:r>
          </w:p>
        </w:tc>
        <w:tc>
          <w:tcPr>
            <w:tcW w:w="774" w:type="dxa"/>
            <w:shd w:val="clear" w:color="auto" w:fill="auto"/>
            <w:vAlign w:val="bottom"/>
            <w:hideMark/>
          </w:tcPr>
          <w:p w14:paraId="32CFE384"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58" w:type="dxa"/>
            <w:shd w:val="clear" w:color="auto" w:fill="auto"/>
            <w:vAlign w:val="bottom"/>
            <w:hideMark/>
          </w:tcPr>
          <w:p w14:paraId="6C581651"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700" w:type="dxa"/>
            <w:shd w:val="clear" w:color="000000" w:fill="EBF1DE"/>
            <w:vAlign w:val="bottom"/>
            <w:hideMark/>
          </w:tcPr>
          <w:p w14:paraId="0A5D19B0"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N/V</w:t>
            </w:r>
          </w:p>
        </w:tc>
        <w:tc>
          <w:tcPr>
            <w:tcW w:w="866" w:type="dxa"/>
            <w:shd w:val="clear" w:color="auto" w:fill="auto"/>
            <w:vAlign w:val="bottom"/>
            <w:hideMark/>
          </w:tcPr>
          <w:p w14:paraId="30AF3CF2"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c>
          <w:tcPr>
            <w:tcW w:w="862" w:type="dxa"/>
            <w:shd w:val="clear" w:color="auto" w:fill="auto"/>
            <w:vAlign w:val="bottom"/>
            <w:hideMark/>
          </w:tcPr>
          <w:p w14:paraId="4DC1D8BE" w14:textId="77777777" w:rsidR="002B56DE" w:rsidRPr="00B27CB3" w:rsidRDefault="002B56DE" w:rsidP="00B27CB3">
            <w:pPr>
              <w:spacing w:after="0" w:line="240" w:lineRule="auto"/>
              <w:rPr>
                <w:rFonts w:ascii="Times New Roman" w:eastAsia="Times New Roman" w:hAnsi="Times New Roman" w:cs="Times New Roman"/>
                <w:color w:val="000000"/>
                <w:sz w:val="24"/>
                <w:szCs w:val="24"/>
                <w:lang w:val="ro-RO"/>
              </w:rPr>
            </w:pPr>
            <w:r w:rsidRPr="00B27CB3">
              <w:rPr>
                <w:rFonts w:ascii="Times New Roman" w:eastAsia="Times New Roman" w:hAnsi="Times New Roman" w:cs="Times New Roman"/>
                <w:color w:val="000000"/>
                <w:sz w:val="24"/>
                <w:szCs w:val="24"/>
                <w:lang w:val="ro-RO"/>
              </w:rPr>
              <w:t> </w:t>
            </w:r>
          </w:p>
        </w:tc>
      </w:tr>
    </w:tbl>
    <w:p w14:paraId="7037AD3A" w14:textId="77777777" w:rsidR="002B56DE" w:rsidRPr="00B27CB3" w:rsidRDefault="002B56DE" w:rsidP="002B56DE">
      <w:pPr>
        <w:rPr>
          <w:rFonts w:ascii="Times New Roman" w:hAnsi="Times New Roman" w:cs="Times New Roman"/>
          <w:sz w:val="24"/>
          <w:szCs w:val="24"/>
          <w:lang w:val="ro-RO"/>
        </w:rPr>
      </w:pPr>
    </w:p>
    <w:p w14:paraId="39283415" w14:textId="23A6087F" w:rsidR="002B56DE" w:rsidRPr="00B27CB3" w:rsidRDefault="00ED4E81" w:rsidP="00ED4E81">
      <w:pPr>
        <w:spacing w:line="240" w:lineRule="auto"/>
        <w:jc w:val="center"/>
        <w:rPr>
          <w:rFonts w:ascii="Times New Roman" w:hAnsi="Times New Roman" w:cs="Times New Roman"/>
          <w:b/>
          <w:color w:val="2F5496" w:themeColor="accent1" w:themeShade="BF"/>
          <w:sz w:val="24"/>
          <w:szCs w:val="24"/>
        </w:rPr>
      </w:pPr>
      <w:r w:rsidRPr="00B27CB3">
        <w:rPr>
          <w:rFonts w:ascii="Times New Roman" w:hAnsi="Times New Roman" w:cs="Times New Roman"/>
          <w:b/>
          <w:color w:val="2F5496" w:themeColor="accent1" w:themeShade="BF"/>
          <w:sz w:val="24"/>
          <w:szCs w:val="24"/>
        </w:rPr>
        <w:t>ACTIVITĂȚILE PLANIFICATE PENTRU ANUL 2018</w:t>
      </w:r>
    </w:p>
    <w:p w14:paraId="04F44AB5" w14:textId="77777777" w:rsidR="00876549" w:rsidRPr="00B27CB3" w:rsidRDefault="00876549" w:rsidP="009D564E">
      <w:pPr>
        <w:pStyle w:val="a3"/>
        <w:numPr>
          <w:ilvl w:val="0"/>
          <w:numId w:val="18"/>
        </w:numPr>
        <w:spacing w:after="0" w:line="240" w:lineRule="auto"/>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Elaborarea și implementarea strategiei de pledoarie, comunicare și mobilizarea socială în controlul tuberculozei</w:t>
      </w:r>
    </w:p>
    <w:p w14:paraId="2AE2BA1A" w14:textId="77777777" w:rsidR="00876549" w:rsidRPr="00B27CB3" w:rsidRDefault="00876549" w:rsidP="009D564E">
      <w:pPr>
        <w:pStyle w:val="a3"/>
        <w:numPr>
          <w:ilvl w:val="0"/>
          <w:numId w:val="18"/>
        </w:numPr>
        <w:spacing w:after="0" w:line="240" w:lineRule="auto"/>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Elaborarea regulamentului privind intervențiile colaborative pentru bolile netransmisibile și tuberculoza</w:t>
      </w:r>
    </w:p>
    <w:p w14:paraId="570A41B3" w14:textId="77777777" w:rsidR="00876549" w:rsidRPr="00B27CB3" w:rsidRDefault="00876549" w:rsidP="009D564E">
      <w:pPr>
        <w:pStyle w:val="a3"/>
        <w:numPr>
          <w:ilvl w:val="0"/>
          <w:numId w:val="18"/>
        </w:numPr>
        <w:spacing w:after="0" w:line="240" w:lineRule="auto"/>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Elaborarea și implementarea protocolului privind co-infecția TB/HIV</w:t>
      </w:r>
    </w:p>
    <w:p w14:paraId="3F874A17" w14:textId="77777777" w:rsidR="00876549" w:rsidRPr="00B27CB3" w:rsidRDefault="00876549" w:rsidP="009D564E">
      <w:pPr>
        <w:pStyle w:val="a3"/>
        <w:numPr>
          <w:ilvl w:val="0"/>
          <w:numId w:val="18"/>
        </w:numPr>
        <w:spacing w:after="0" w:line="240" w:lineRule="auto"/>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Ajustarea SIME TB (modulul farmacovigilență, modulul stimulente, etc.): caiet de sarcini, testare și implementare</w:t>
      </w:r>
    </w:p>
    <w:p w14:paraId="44323AEF" w14:textId="77777777" w:rsidR="00876549" w:rsidRPr="00B27CB3" w:rsidRDefault="00876549" w:rsidP="009D564E">
      <w:pPr>
        <w:pStyle w:val="a3"/>
        <w:numPr>
          <w:ilvl w:val="0"/>
          <w:numId w:val="18"/>
        </w:numPr>
        <w:spacing w:after="0" w:line="240" w:lineRule="auto"/>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Elaborarea standardelor pentru aplicarea procedurilor simple de îngrijire în TB de către sector neguvernamental</w:t>
      </w:r>
    </w:p>
    <w:p w14:paraId="560BAFD9" w14:textId="77777777" w:rsidR="00876549" w:rsidRPr="00B27CB3" w:rsidRDefault="00876549" w:rsidP="009D564E">
      <w:pPr>
        <w:pStyle w:val="a3"/>
        <w:numPr>
          <w:ilvl w:val="0"/>
          <w:numId w:val="18"/>
        </w:numPr>
        <w:spacing w:after="0" w:line="240" w:lineRule="auto"/>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Elaborarea proiectului Planului național de control al infecției conform recomandărilor OMS</w:t>
      </w:r>
    </w:p>
    <w:p w14:paraId="19660D8C" w14:textId="77777777" w:rsidR="00876549" w:rsidRPr="00B27CB3" w:rsidRDefault="00876549" w:rsidP="009D564E">
      <w:pPr>
        <w:pStyle w:val="a3"/>
        <w:numPr>
          <w:ilvl w:val="0"/>
          <w:numId w:val="18"/>
        </w:numPr>
        <w:spacing w:after="0" w:line="240" w:lineRule="auto"/>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Aprobarea și implementarea Standardelor pentru laboratoarele din cadrul Serviciului ftiziopneumologic</w:t>
      </w:r>
    </w:p>
    <w:p w14:paraId="1AD26357" w14:textId="77777777" w:rsidR="00C60C43" w:rsidRPr="00B27CB3" w:rsidRDefault="00876549" w:rsidP="009D564E">
      <w:pPr>
        <w:pStyle w:val="a3"/>
        <w:numPr>
          <w:ilvl w:val="0"/>
          <w:numId w:val="18"/>
        </w:numPr>
        <w:spacing w:after="0" w:line="240" w:lineRule="auto"/>
        <w:jc w:val="both"/>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lastRenderedPageBreak/>
        <w:t xml:space="preserve">Efectuarea studiului operațional </w:t>
      </w:r>
      <w:r w:rsidR="00C60C43" w:rsidRPr="00B27CB3">
        <w:rPr>
          <w:rFonts w:ascii="Times New Roman" w:eastAsiaTheme="minorEastAsia" w:hAnsi="Times New Roman" w:cs="Times New Roman"/>
          <w:color w:val="000000" w:themeColor="text1"/>
          <w:kern w:val="24"/>
          <w:sz w:val="24"/>
          <w:szCs w:val="24"/>
          <w:lang w:val="en-US"/>
        </w:rPr>
        <w:t xml:space="preserve">privind politicile și practicile de depistare a contacților de TB în  Republica Moldova </w:t>
      </w:r>
    </w:p>
    <w:p w14:paraId="6F8705DE" w14:textId="5FD06156" w:rsidR="00B27CB3" w:rsidRPr="007A2866" w:rsidRDefault="00876549" w:rsidP="007A2866">
      <w:pPr>
        <w:pStyle w:val="a3"/>
        <w:numPr>
          <w:ilvl w:val="0"/>
          <w:numId w:val="18"/>
        </w:numPr>
        <w:spacing w:after="0" w:line="240" w:lineRule="auto"/>
        <w:jc w:val="both"/>
        <w:rPr>
          <w:rFonts w:ascii="Times New Roman" w:eastAsia="Times New Roman" w:hAnsi="Times New Roman" w:cs="Times New Roman"/>
          <w:sz w:val="24"/>
          <w:szCs w:val="24"/>
          <w:lang w:val="en-US"/>
        </w:rPr>
      </w:pPr>
      <w:r w:rsidRPr="00B27CB3">
        <w:rPr>
          <w:rFonts w:ascii="Times New Roman" w:eastAsiaTheme="minorEastAsia" w:hAnsi="Times New Roman" w:cs="Times New Roman"/>
          <w:color w:val="000000" w:themeColor="text1"/>
          <w:kern w:val="24"/>
          <w:sz w:val="24"/>
          <w:szCs w:val="24"/>
          <w:lang w:val="en-US"/>
        </w:rPr>
        <w:t>Efectuarea studiului operațional privind accesul la diagnostic și tratament al pacienților cu tuberculoză, barierele la asistență adecvată și dificultățile financiare ale pacienților și familiilor acestora</w:t>
      </w:r>
    </w:p>
    <w:p w14:paraId="364A72A7" w14:textId="77777777" w:rsidR="001D7094" w:rsidRDefault="001D7094" w:rsidP="00ED4E81">
      <w:pPr>
        <w:spacing w:line="240" w:lineRule="auto"/>
        <w:jc w:val="center"/>
        <w:rPr>
          <w:rFonts w:ascii="Times New Roman" w:hAnsi="Times New Roman" w:cs="Times New Roman"/>
          <w:b/>
          <w:color w:val="2F5496" w:themeColor="accent1" w:themeShade="BF"/>
          <w:sz w:val="24"/>
          <w:szCs w:val="24"/>
          <w:lang w:val="en-US"/>
        </w:rPr>
      </w:pPr>
    </w:p>
    <w:p w14:paraId="4EFE4E1C" w14:textId="6C3A60FC" w:rsidR="00BE2DDD" w:rsidRPr="00B27CB3" w:rsidRDefault="00ED4E81" w:rsidP="00ED4E81">
      <w:pPr>
        <w:spacing w:line="240" w:lineRule="auto"/>
        <w:jc w:val="center"/>
        <w:rPr>
          <w:rFonts w:ascii="Times New Roman" w:hAnsi="Times New Roman" w:cs="Times New Roman"/>
          <w:b/>
          <w:color w:val="2F5496" w:themeColor="accent1" w:themeShade="BF"/>
          <w:sz w:val="24"/>
          <w:szCs w:val="24"/>
          <w:lang w:val="en-US"/>
        </w:rPr>
      </w:pPr>
      <w:r w:rsidRPr="00B27CB3">
        <w:rPr>
          <w:rFonts w:ascii="Times New Roman" w:hAnsi="Times New Roman" w:cs="Times New Roman"/>
          <w:b/>
          <w:color w:val="2F5496" w:themeColor="accent1" w:themeShade="BF"/>
          <w:sz w:val="24"/>
          <w:szCs w:val="24"/>
          <w:lang w:val="en-US"/>
        </w:rPr>
        <w:t>SURSELE DE FINANȚARE/EXECUTAREA PLANULUI BUGETAR APROBAT ANUAL</w:t>
      </w:r>
    </w:p>
    <w:p w14:paraId="3261D1C4" w14:textId="3CD81924" w:rsidR="00695286" w:rsidRPr="00B27CB3" w:rsidRDefault="00695286" w:rsidP="00C14063">
      <w:pPr>
        <w:spacing w:line="240" w:lineRule="auto"/>
        <w:jc w:val="both"/>
        <w:rPr>
          <w:rFonts w:ascii="Times New Roman" w:hAnsi="Times New Roman" w:cs="Times New Roman"/>
          <w:b/>
          <w:sz w:val="24"/>
          <w:szCs w:val="24"/>
          <w:lang w:val="ro-RO"/>
        </w:rPr>
      </w:pPr>
      <w:r w:rsidRPr="00B27CB3">
        <w:rPr>
          <w:rFonts w:ascii="Times New Roman" w:eastAsia="Times New Roman" w:hAnsi="Times New Roman" w:cs="Times New Roman"/>
          <w:b/>
          <w:color w:val="000000"/>
          <w:sz w:val="24"/>
          <w:szCs w:val="24"/>
          <w:lang w:val="ro-RO"/>
        </w:rPr>
        <w:t xml:space="preserve">Buget realizat pentru implementarea </w:t>
      </w:r>
      <w:r w:rsidR="00BC5A63" w:rsidRPr="00B27CB3">
        <w:rPr>
          <w:rFonts w:ascii="Times New Roman" w:eastAsia="Times New Roman" w:hAnsi="Times New Roman" w:cs="Times New Roman"/>
          <w:b/>
          <w:color w:val="000000"/>
          <w:sz w:val="24"/>
          <w:szCs w:val="24"/>
          <w:lang w:val="ro-RO"/>
        </w:rPr>
        <w:t>activităților</w:t>
      </w:r>
      <w:r w:rsidRPr="00B27CB3">
        <w:rPr>
          <w:rFonts w:ascii="Times New Roman" w:eastAsia="Times New Roman" w:hAnsi="Times New Roman" w:cs="Times New Roman"/>
          <w:b/>
          <w:color w:val="000000"/>
          <w:sz w:val="24"/>
          <w:szCs w:val="24"/>
          <w:lang w:val="ro-RO"/>
        </w:rPr>
        <w:t xml:space="preserve"> PNCT, mii lei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878"/>
        <w:gridCol w:w="1236"/>
        <w:gridCol w:w="1660"/>
        <w:gridCol w:w="1236"/>
        <w:gridCol w:w="1866"/>
      </w:tblGrid>
      <w:tr w:rsidR="00AD63B5" w:rsidRPr="00B27CB3" w14:paraId="6B98D627" w14:textId="77777777" w:rsidTr="00F122D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0B721FCC" w14:textId="77777777" w:rsidR="00AD63B5" w:rsidRPr="00B27CB3" w:rsidRDefault="00AD63B5" w:rsidP="00AD63B5">
            <w:pPr>
              <w:spacing w:after="0" w:line="240" w:lineRule="auto"/>
              <w:jc w:val="both"/>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Sursele de finanțare</w:t>
            </w:r>
          </w:p>
        </w:tc>
        <w:tc>
          <w:tcPr>
            <w:tcW w:w="0" w:type="auto"/>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hideMark/>
          </w:tcPr>
          <w:p w14:paraId="343A8EE1"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2016</w:t>
            </w:r>
          </w:p>
        </w:tc>
        <w:tc>
          <w:tcPr>
            <w:tcW w:w="0" w:type="auto"/>
            <w:tcBorders>
              <w:top w:val="single" w:sz="4" w:space="0" w:color="000000"/>
              <w:left w:val="nil"/>
              <w:bottom w:val="nil"/>
              <w:right w:val="single" w:sz="4" w:space="0" w:color="000000"/>
            </w:tcBorders>
            <w:shd w:val="clear" w:color="auto" w:fill="auto"/>
            <w:hideMark/>
          </w:tcPr>
          <w:p w14:paraId="4588294D"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 in buget, 2016</w:t>
            </w:r>
          </w:p>
        </w:tc>
        <w:tc>
          <w:tcPr>
            <w:tcW w:w="0" w:type="auto"/>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hideMark/>
          </w:tcPr>
          <w:p w14:paraId="13A54777"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2017</w:t>
            </w:r>
          </w:p>
        </w:tc>
        <w:tc>
          <w:tcPr>
            <w:tcW w:w="0" w:type="auto"/>
            <w:tcBorders>
              <w:top w:val="single" w:sz="4" w:space="0" w:color="000000"/>
              <w:left w:val="nil"/>
              <w:bottom w:val="nil"/>
              <w:right w:val="single" w:sz="4" w:space="0" w:color="000000"/>
            </w:tcBorders>
            <w:shd w:val="clear" w:color="auto" w:fill="auto"/>
            <w:tcMar>
              <w:top w:w="0" w:type="dxa"/>
              <w:left w:w="108" w:type="dxa"/>
              <w:bottom w:w="0" w:type="dxa"/>
              <w:right w:w="108" w:type="dxa"/>
            </w:tcMar>
            <w:hideMark/>
          </w:tcPr>
          <w:p w14:paraId="46B36790"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 in buget, 2017</w:t>
            </w:r>
          </w:p>
        </w:tc>
      </w:tr>
      <w:tr w:rsidR="00AD63B5" w:rsidRPr="00B27CB3" w14:paraId="01568793" w14:textId="77777777" w:rsidTr="00F122DC">
        <w:tc>
          <w:tcPr>
            <w:tcW w:w="0" w:type="auto"/>
            <w:vMerge w:val="restart"/>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615C8403" w14:textId="77777777" w:rsidR="00AD63B5" w:rsidRPr="00B27CB3" w:rsidRDefault="00AD63B5" w:rsidP="00AD63B5">
            <w:pPr>
              <w:spacing w:after="0" w:line="240" w:lineRule="auto"/>
              <w:jc w:val="both"/>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Bugetul de stat</w:t>
            </w: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hideMark/>
          </w:tcPr>
          <w:p w14:paraId="35414C05" w14:textId="77777777" w:rsidR="00AD63B5" w:rsidRPr="00B27CB3" w:rsidRDefault="00AD63B5" w:rsidP="00AD63B5">
            <w:pPr>
              <w:spacing w:after="0" w:line="240" w:lineRule="auto"/>
              <w:jc w:val="both"/>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Bugetul MSMPS</w:t>
            </w: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hideMark/>
          </w:tcPr>
          <w:p w14:paraId="250E28FF"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15490,53</w:t>
            </w:r>
          </w:p>
        </w:tc>
        <w:tc>
          <w:tcPr>
            <w:tcW w:w="0" w:type="auto"/>
            <w:vMerge w:val="restart"/>
            <w:tcBorders>
              <w:top w:val="nil"/>
              <w:left w:val="nil"/>
              <w:bottom w:val="single" w:sz="4" w:space="0" w:color="000000"/>
              <w:right w:val="single" w:sz="4" w:space="0" w:color="000000"/>
            </w:tcBorders>
            <w:shd w:val="clear" w:color="auto" w:fill="D5DCE4" w:themeFill="text2" w:themeFillTint="33"/>
            <w:vAlign w:val="center"/>
            <w:hideMark/>
          </w:tcPr>
          <w:p w14:paraId="2B477590"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7,3</w:t>
            </w: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hideMark/>
          </w:tcPr>
          <w:p w14:paraId="6F75CE41"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12638,63</w:t>
            </w:r>
          </w:p>
        </w:tc>
        <w:tc>
          <w:tcPr>
            <w:tcW w:w="0" w:type="auto"/>
            <w:vMerge w:val="restart"/>
            <w:tcBorders>
              <w:top w:val="nil"/>
              <w:left w:val="nil"/>
              <w:bottom w:val="single" w:sz="4" w:space="0" w:color="000000"/>
              <w:right w:val="single" w:sz="4" w:space="0" w:color="000000"/>
            </w:tcBorders>
            <w:shd w:val="clear" w:color="auto" w:fill="E7E6E6" w:themeFill="background2"/>
            <w:tcMar>
              <w:top w:w="0" w:type="dxa"/>
              <w:left w:w="108" w:type="dxa"/>
              <w:bottom w:w="0" w:type="dxa"/>
              <w:right w:w="108" w:type="dxa"/>
            </w:tcMar>
            <w:vAlign w:val="center"/>
            <w:hideMark/>
          </w:tcPr>
          <w:p w14:paraId="1576959E"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4,5</w:t>
            </w:r>
          </w:p>
        </w:tc>
      </w:tr>
      <w:tr w:rsidR="00AD63B5" w:rsidRPr="00B27CB3" w14:paraId="20B384EA" w14:textId="77777777" w:rsidTr="00F122DC">
        <w:tc>
          <w:tcPr>
            <w:tcW w:w="0" w:type="auto"/>
            <w:vMerge/>
            <w:tcBorders>
              <w:top w:val="nil"/>
              <w:left w:val="single" w:sz="4" w:space="0" w:color="000000"/>
              <w:bottom w:val="single" w:sz="4" w:space="0" w:color="000000"/>
              <w:right w:val="single" w:sz="4" w:space="0" w:color="000000"/>
            </w:tcBorders>
            <w:shd w:val="clear" w:color="auto" w:fill="auto"/>
            <w:vAlign w:val="center"/>
            <w:hideMark/>
          </w:tcPr>
          <w:p w14:paraId="6F9BB637" w14:textId="77777777" w:rsidR="00AD63B5" w:rsidRPr="00B27CB3" w:rsidRDefault="00AD63B5" w:rsidP="00AD63B5">
            <w:pPr>
              <w:spacing w:after="0" w:line="240" w:lineRule="auto"/>
              <w:rPr>
                <w:rFonts w:ascii="Times New Roman" w:eastAsia="Times New Roman" w:hAnsi="Times New Roman" w:cs="Times New Roman"/>
                <w:color w:val="000000" w:themeColor="text1"/>
                <w:sz w:val="24"/>
                <w:szCs w:val="24"/>
              </w:rPr>
            </w:pP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hideMark/>
          </w:tcPr>
          <w:p w14:paraId="43AA5571" w14:textId="77777777" w:rsidR="00AD63B5" w:rsidRPr="00B27CB3" w:rsidRDefault="00AD63B5" w:rsidP="00AD63B5">
            <w:pPr>
              <w:spacing w:after="0" w:line="240" w:lineRule="auto"/>
              <w:jc w:val="both"/>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Bugetul MJ</w:t>
            </w: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hideMark/>
          </w:tcPr>
          <w:p w14:paraId="789C9FFF"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653,59</w:t>
            </w:r>
          </w:p>
        </w:tc>
        <w:tc>
          <w:tcPr>
            <w:tcW w:w="0" w:type="auto"/>
            <w:vMerge/>
            <w:tcBorders>
              <w:top w:val="nil"/>
              <w:left w:val="nil"/>
              <w:bottom w:val="single" w:sz="4" w:space="0" w:color="000000"/>
              <w:right w:val="single" w:sz="4" w:space="0" w:color="000000"/>
            </w:tcBorders>
            <w:shd w:val="clear" w:color="auto" w:fill="D5DCE4" w:themeFill="text2" w:themeFillTint="33"/>
            <w:vAlign w:val="center"/>
            <w:hideMark/>
          </w:tcPr>
          <w:p w14:paraId="2BB2F293" w14:textId="77777777" w:rsidR="00AD63B5" w:rsidRPr="00B27CB3" w:rsidRDefault="00AD63B5" w:rsidP="00AD63B5">
            <w:pPr>
              <w:spacing w:after="0" w:line="240" w:lineRule="auto"/>
              <w:rPr>
                <w:rFonts w:ascii="Times New Roman" w:eastAsia="Times New Roman" w:hAnsi="Times New Roman" w:cs="Times New Roman"/>
                <w:color w:val="000000" w:themeColor="text1"/>
                <w:sz w:val="24"/>
                <w:szCs w:val="24"/>
              </w:rPr>
            </w:pP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hideMark/>
          </w:tcPr>
          <w:p w14:paraId="0B10AB7A"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562,84</w:t>
            </w:r>
          </w:p>
        </w:tc>
        <w:tc>
          <w:tcPr>
            <w:tcW w:w="0" w:type="auto"/>
            <w:vMerge/>
            <w:tcBorders>
              <w:top w:val="nil"/>
              <w:left w:val="nil"/>
              <w:bottom w:val="single" w:sz="4" w:space="0" w:color="000000"/>
              <w:right w:val="single" w:sz="4" w:space="0" w:color="000000"/>
            </w:tcBorders>
            <w:shd w:val="clear" w:color="auto" w:fill="E7E6E6" w:themeFill="background2"/>
            <w:vAlign w:val="center"/>
            <w:hideMark/>
          </w:tcPr>
          <w:p w14:paraId="198F1208" w14:textId="77777777" w:rsidR="00AD63B5" w:rsidRPr="00B27CB3" w:rsidRDefault="00AD63B5" w:rsidP="00AD63B5">
            <w:pPr>
              <w:spacing w:after="0" w:line="240" w:lineRule="auto"/>
              <w:rPr>
                <w:rFonts w:ascii="Times New Roman" w:eastAsia="Times New Roman" w:hAnsi="Times New Roman" w:cs="Times New Roman"/>
                <w:color w:val="000000" w:themeColor="text1"/>
                <w:sz w:val="24"/>
                <w:szCs w:val="24"/>
              </w:rPr>
            </w:pPr>
          </w:p>
        </w:tc>
      </w:tr>
      <w:tr w:rsidR="00AD63B5" w:rsidRPr="00B27CB3" w14:paraId="221DB861" w14:textId="77777777" w:rsidTr="00F122DC">
        <w:tc>
          <w:tcPr>
            <w:tcW w:w="0" w:type="auto"/>
            <w:vMerge w:val="restart"/>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21FECDD7" w14:textId="77777777" w:rsidR="00AD63B5" w:rsidRPr="00B27CB3" w:rsidRDefault="00AD63B5" w:rsidP="00AD63B5">
            <w:pPr>
              <w:spacing w:after="0" w:line="240" w:lineRule="auto"/>
              <w:jc w:val="both"/>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Fondul Global</w:t>
            </w: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hideMark/>
          </w:tcPr>
          <w:p w14:paraId="472B79DC" w14:textId="77777777" w:rsidR="00AD63B5" w:rsidRPr="00B27CB3" w:rsidRDefault="00AD63B5" w:rsidP="00AD63B5">
            <w:pPr>
              <w:spacing w:after="0" w:line="240" w:lineRule="auto"/>
              <w:jc w:val="both"/>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PAS</w:t>
            </w: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hideMark/>
          </w:tcPr>
          <w:p w14:paraId="69EED512"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44995,12</w:t>
            </w:r>
          </w:p>
        </w:tc>
        <w:tc>
          <w:tcPr>
            <w:tcW w:w="0" w:type="auto"/>
            <w:vMerge w:val="restart"/>
            <w:tcBorders>
              <w:top w:val="nil"/>
              <w:left w:val="nil"/>
              <w:bottom w:val="single" w:sz="4" w:space="0" w:color="000000"/>
              <w:right w:val="single" w:sz="4" w:space="0" w:color="000000"/>
            </w:tcBorders>
            <w:shd w:val="clear" w:color="auto" w:fill="D5DCE4" w:themeFill="text2" w:themeFillTint="33"/>
            <w:vAlign w:val="center"/>
            <w:hideMark/>
          </w:tcPr>
          <w:p w14:paraId="0A70FFD0"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40,4</w:t>
            </w: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hideMark/>
          </w:tcPr>
          <w:p w14:paraId="2C129419"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54281,12</w:t>
            </w:r>
          </w:p>
        </w:tc>
        <w:tc>
          <w:tcPr>
            <w:tcW w:w="0" w:type="auto"/>
            <w:vMerge w:val="restart"/>
            <w:tcBorders>
              <w:top w:val="nil"/>
              <w:left w:val="nil"/>
              <w:bottom w:val="single" w:sz="4" w:space="0" w:color="000000"/>
              <w:right w:val="single" w:sz="4" w:space="0" w:color="000000"/>
            </w:tcBorders>
            <w:shd w:val="clear" w:color="auto" w:fill="E7E6E6" w:themeFill="background2"/>
            <w:tcMar>
              <w:top w:w="0" w:type="dxa"/>
              <w:left w:w="108" w:type="dxa"/>
              <w:bottom w:w="0" w:type="dxa"/>
              <w:right w:w="108" w:type="dxa"/>
            </w:tcMar>
            <w:vAlign w:val="center"/>
            <w:hideMark/>
          </w:tcPr>
          <w:p w14:paraId="5FC84C23"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45,4</w:t>
            </w:r>
          </w:p>
        </w:tc>
      </w:tr>
      <w:tr w:rsidR="00AD63B5" w:rsidRPr="00B27CB3" w14:paraId="324C8B7B" w14:textId="77777777" w:rsidTr="00F122DC">
        <w:tc>
          <w:tcPr>
            <w:tcW w:w="0" w:type="auto"/>
            <w:vMerge/>
            <w:tcBorders>
              <w:top w:val="nil"/>
              <w:left w:val="single" w:sz="4" w:space="0" w:color="000000"/>
              <w:bottom w:val="single" w:sz="4" w:space="0" w:color="000000"/>
              <w:right w:val="single" w:sz="4" w:space="0" w:color="000000"/>
            </w:tcBorders>
            <w:shd w:val="clear" w:color="auto" w:fill="auto"/>
            <w:vAlign w:val="center"/>
            <w:hideMark/>
          </w:tcPr>
          <w:p w14:paraId="693716A9" w14:textId="77777777" w:rsidR="00AD63B5" w:rsidRPr="00B27CB3" w:rsidRDefault="00AD63B5" w:rsidP="00AD63B5">
            <w:pPr>
              <w:spacing w:after="0" w:line="240" w:lineRule="auto"/>
              <w:rPr>
                <w:rFonts w:ascii="Times New Roman" w:eastAsia="Times New Roman" w:hAnsi="Times New Roman" w:cs="Times New Roman"/>
                <w:color w:val="000000" w:themeColor="text1"/>
                <w:sz w:val="24"/>
                <w:szCs w:val="24"/>
              </w:rPr>
            </w:pP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hideMark/>
          </w:tcPr>
          <w:p w14:paraId="016D3ECB" w14:textId="77777777" w:rsidR="00AD63B5" w:rsidRPr="00B27CB3" w:rsidRDefault="00AD63B5" w:rsidP="00AD63B5">
            <w:pPr>
              <w:spacing w:after="0" w:line="240" w:lineRule="auto"/>
              <w:jc w:val="both"/>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UCIMP</w:t>
            </w: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hideMark/>
          </w:tcPr>
          <w:p w14:paraId="570EACB7"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44451,13</w:t>
            </w:r>
          </w:p>
        </w:tc>
        <w:tc>
          <w:tcPr>
            <w:tcW w:w="0" w:type="auto"/>
            <w:vMerge/>
            <w:tcBorders>
              <w:top w:val="nil"/>
              <w:left w:val="nil"/>
              <w:bottom w:val="single" w:sz="4" w:space="0" w:color="000000"/>
              <w:right w:val="single" w:sz="4" w:space="0" w:color="000000"/>
            </w:tcBorders>
            <w:shd w:val="clear" w:color="auto" w:fill="D5DCE4" w:themeFill="text2" w:themeFillTint="33"/>
            <w:vAlign w:val="center"/>
            <w:hideMark/>
          </w:tcPr>
          <w:p w14:paraId="6904C072" w14:textId="77777777" w:rsidR="00AD63B5" w:rsidRPr="00B27CB3" w:rsidRDefault="00AD63B5" w:rsidP="00AD63B5">
            <w:pPr>
              <w:spacing w:after="0" w:line="240" w:lineRule="auto"/>
              <w:rPr>
                <w:rFonts w:ascii="Times New Roman" w:eastAsia="Times New Roman" w:hAnsi="Times New Roman" w:cs="Times New Roman"/>
                <w:color w:val="000000" w:themeColor="text1"/>
                <w:sz w:val="24"/>
                <w:szCs w:val="24"/>
              </w:rPr>
            </w:pP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hideMark/>
          </w:tcPr>
          <w:p w14:paraId="7657C428"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77593,09</w:t>
            </w:r>
          </w:p>
        </w:tc>
        <w:tc>
          <w:tcPr>
            <w:tcW w:w="0" w:type="auto"/>
            <w:vMerge/>
            <w:tcBorders>
              <w:top w:val="nil"/>
              <w:left w:val="nil"/>
              <w:bottom w:val="single" w:sz="4" w:space="0" w:color="000000"/>
              <w:right w:val="single" w:sz="4" w:space="0" w:color="000000"/>
            </w:tcBorders>
            <w:shd w:val="clear" w:color="auto" w:fill="E7E6E6" w:themeFill="background2"/>
            <w:vAlign w:val="center"/>
            <w:hideMark/>
          </w:tcPr>
          <w:p w14:paraId="200D1E35" w14:textId="77777777" w:rsidR="00AD63B5" w:rsidRPr="00B27CB3" w:rsidRDefault="00AD63B5" w:rsidP="00AD63B5">
            <w:pPr>
              <w:spacing w:after="0" w:line="240" w:lineRule="auto"/>
              <w:rPr>
                <w:rFonts w:ascii="Times New Roman" w:eastAsia="Times New Roman" w:hAnsi="Times New Roman" w:cs="Times New Roman"/>
                <w:color w:val="000000" w:themeColor="text1"/>
                <w:sz w:val="24"/>
                <w:szCs w:val="24"/>
              </w:rPr>
            </w:pPr>
          </w:p>
        </w:tc>
      </w:tr>
      <w:tr w:rsidR="00AD63B5" w:rsidRPr="00B27CB3" w14:paraId="2BFB060E" w14:textId="77777777" w:rsidTr="00F122DC">
        <w:tc>
          <w:tcPr>
            <w:tcW w:w="0" w:type="auto"/>
            <w:gridSpan w:val="2"/>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3D8FB850" w14:textId="77777777" w:rsidR="00AD63B5" w:rsidRPr="00B27CB3" w:rsidRDefault="00AD63B5" w:rsidP="00AD63B5">
            <w:pPr>
              <w:spacing w:after="0" w:line="240" w:lineRule="auto"/>
              <w:jc w:val="both"/>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CNAM</w:t>
            </w: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hideMark/>
          </w:tcPr>
          <w:p w14:paraId="4D9EAB9B"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115920,87</w:t>
            </w:r>
          </w:p>
        </w:tc>
        <w:tc>
          <w:tcPr>
            <w:tcW w:w="0" w:type="auto"/>
            <w:tcBorders>
              <w:top w:val="nil"/>
              <w:left w:val="nil"/>
              <w:bottom w:val="single" w:sz="4" w:space="0" w:color="000000"/>
              <w:right w:val="single" w:sz="4" w:space="0" w:color="000000"/>
            </w:tcBorders>
            <w:shd w:val="clear" w:color="auto" w:fill="D5DCE4" w:themeFill="text2" w:themeFillTint="33"/>
            <w:vAlign w:val="center"/>
            <w:hideMark/>
          </w:tcPr>
          <w:p w14:paraId="5B2A2B47"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52,3</w:t>
            </w: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hideMark/>
          </w:tcPr>
          <w:p w14:paraId="7BCB380D"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145072,72</w:t>
            </w:r>
          </w:p>
        </w:tc>
        <w:tc>
          <w:tcPr>
            <w:tcW w:w="0" w:type="auto"/>
            <w:tcBorders>
              <w:top w:val="nil"/>
              <w:left w:val="nil"/>
              <w:bottom w:val="single" w:sz="4" w:space="0" w:color="000000"/>
              <w:right w:val="single" w:sz="4" w:space="0" w:color="000000"/>
            </w:tcBorders>
            <w:shd w:val="clear" w:color="auto" w:fill="E7E6E6" w:themeFill="background2"/>
            <w:tcMar>
              <w:top w:w="0" w:type="dxa"/>
              <w:left w:w="108" w:type="dxa"/>
              <w:bottom w:w="0" w:type="dxa"/>
              <w:right w:w="108" w:type="dxa"/>
            </w:tcMar>
            <w:vAlign w:val="center"/>
            <w:hideMark/>
          </w:tcPr>
          <w:p w14:paraId="3E325531"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50,0</w:t>
            </w:r>
          </w:p>
        </w:tc>
      </w:tr>
      <w:tr w:rsidR="00AD63B5" w:rsidRPr="00B27CB3" w14:paraId="10130051" w14:textId="77777777" w:rsidTr="00F122DC">
        <w:tc>
          <w:tcPr>
            <w:tcW w:w="0" w:type="auto"/>
            <w:gridSpan w:val="2"/>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582404FA" w14:textId="77777777" w:rsidR="00AD63B5" w:rsidRPr="00B27CB3" w:rsidRDefault="00AD63B5" w:rsidP="00AD63B5">
            <w:pPr>
              <w:spacing w:after="0" w:line="240" w:lineRule="auto"/>
              <w:jc w:val="both"/>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Autoritățile locale</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78DFC601"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0,00</w:t>
            </w:r>
          </w:p>
        </w:tc>
        <w:tc>
          <w:tcPr>
            <w:tcW w:w="0" w:type="auto"/>
            <w:tcBorders>
              <w:top w:val="nil"/>
              <w:left w:val="nil"/>
              <w:bottom w:val="single" w:sz="4" w:space="0" w:color="000000"/>
              <w:right w:val="single" w:sz="4" w:space="0" w:color="000000"/>
            </w:tcBorders>
            <w:shd w:val="clear" w:color="auto" w:fill="D5DCE4" w:themeFill="text2" w:themeFillTint="33"/>
            <w:vAlign w:val="center"/>
            <w:hideMark/>
          </w:tcPr>
          <w:p w14:paraId="3BBC16BD"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0</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39C12C99"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171,15</w:t>
            </w:r>
          </w:p>
        </w:tc>
        <w:tc>
          <w:tcPr>
            <w:tcW w:w="0" w:type="auto"/>
            <w:tcBorders>
              <w:top w:val="nil"/>
              <w:left w:val="nil"/>
              <w:bottom w:val="single" w:sz="4" w:space="0" w:color="000000"/>
              <w:right w:val="single" w:sz="4" w:space="0" w:color="000000"/>
            </w:tcBorders>
            <w:shd w:val="clear" w:color="auto" w:fill="E7E6E6" w:themeFill="background2"/>
            <w:tcMar>
              <w:top w:w="0" w:type="dxa"/>
              <w:left w:w="108" w:type="dxa"/>
              <w:bottom w:w="0" w:type="dxa"/>
              <w:right w:w="108" w:type="dxa"/>
            </w:tcMar>
            <w:vAlign w:val="center"/>
            <w:hideMark/>
          </w:tcPr>
          <w:p w14:paraId="42D8BE8D"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0,1</w:t>
            </w:r>
          </w:p>
        </w:tc>
      </w:tr>
      <w:tr w:rsidR="00AD63B5" w:rsidRPr="00B27CB3" w14:paraId="2D0E8123" w14:textId="77777777" w:rsidTr="00AD63B5">
        <w:tc>
          <w:tcPr>
            <w:tcW w:w="0" w:type="auto"/>
            <w:gridSpan w:val="2"/>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3FFD5C7" w14:textId="77777777" w:rsidR="00AD63B5" w:rsidRPr="00B27CB3" w:rsidRDefault="00AD63B5" w:rsidP="00AD63B5">
            <w:pPr>
              <w:spacing w:after="0" w:line="240" w:lineRule="auto"/>
              <w:jc w:val="both"/>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Total</w:t>
            </w: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hideMark/>
          </w:tcPr>
          <w:p w14:paraId="48B90F88"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221511,24</w:t>
            </w:r>
          </w:p>
        </w:tc>
        <w:tc>
          <w:tcPr>
            <w:tcW w:w="0" w:type="auto"/>
            <w:tcBorders>
              <w:top w:val="nil"/>
              <w:left w:val="nil"/>
              <w:bottom w:val="single" w:sz="4" w:space="0" w:color="000000"/>
              <w:right w:val="single" w:sz="4" w:space="0" w:color="000000"/>
            </w:tcBorders>
            <w:shd w:val="clear" w:color="auto" w:fill="auto"/>
            <w:vAlign w:val="center"/>
            <w:hideMark/>
          </w:tcPr>
          <w:p w14:paraId="7E959EE2"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100,0</w:t>
            </w: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hideMark/>
          </w:tcPr>
          <w:p w14:paraId="4CFD3312"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290319,55</w:t>
            </w: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289D13D4"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100,0</w:t>
            </w:r>
          </w:p>
        </w:tc>
      </w:tr>
    </w:tbl>
    <w:p w14:paraId="0F50575E" w14:textId="18346B5F" w:rsidR="00BC5A63" w:rsidRPr="00B27CB3" w:rsidRDefault="00BC5A63" w:rsidP="00C14063">
      <w:pPr>
        <w:spacing w:line="240" w:lineRule="auto"/>
        <w:jc w:val="both"/>
        <w:rPr>
          <w:rFonts w:ascii="Times New Roman" w:hAnsi="Times New Roman" w:cs="Times New Roman"/>
          <w:sz w:val="24"/>
          <w:szCs w:val="24"/>
        </w:rPr>
      </w:pPr>
    </w:p>
    <w:p w14:paraId="568464F9" w14:textId="21E354F3" w:rsidR="00BC5A63" w:rsidRPr="00B27CB3" w:rsidRDefault="00987D43" w:rsidP="00C14063">
      <w:pPr>
        <w:spacing w:line="240" w:lineRule="auto"/>
        <w:jc w:val="both"/>
        <w:rPr>
          <w:rFonts w:ascii="Times New Roman" w:hAnsi="Times New Roman" w:cs="Times New Roman"/>
          <w:b/>
          <w:sz w:val="24"/>
          <w:szCs w:val="24"/>
          <w:lang w:val="en-US"/>
        </w:rPr>
      </w:pPr>
      <w:r w:rsidRPr="00B27CB3">
        <w:rPr>
          <w:rFonts w:ascii="Times New Roman" w:hAnsi="Times New Roman" w:cs="Times New Roman"/>
          <w:b/>
          <w:sz w:val="24"/>
          <w:szCs w:val="24"/>
          <w:lang w:val="en-US"/>
        </w:rPr>
        <w:t>Asigurarea DNF cu medicamente, reagenți și consumabile conform surselor de finanțare, mii lei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6"/>
        <w:gridCol w:w="2475"/>
        <w:gridCol w:w="1116"/>
        <w:gridCol w:w="1536"/>
        <w:gridCol w:w="1116"/>
        <w:gridCol w:w="1742"/>
      </w:tblGrid>
      <w:tr w:rsidR="00AD63B5" w:rsidRPr="00B27CB3" w14:paraId="5703E79A" w14:textId="77777777" w:rsidTr="00AD63B5">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hideMark/>
          </w:tcPr>
          <w:p w14:paraId="2B0BDDCE" w14:textId="77777777" w:rsidR="00AD63B5" w:rsidRPr="00B27CB3" w:rsidRDefault="00AD63B5" w:rsidP="00AD63B5">
            <w:pPr>
              <w:spacing w:after="0" w:line="240" w:lineRule="auto"/>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Sursele de finanțare</w:t>
            </w:r>
            <w:r w:rsidRPr="00B27CB3">
              <w:rPr>
                <w:rFonts w:ascii="Times New Roman" w:eastAsia="Times New Roman" w:hAnsi="Times New Roman" w:cs="Times New Roman"/>
                <w:color w:val="000000" w:themeColor="text1"/>
                <w:sz w:val="24"/>
                <w:szCs w:val="24"/>
                <w:lang w:val="ro-RO"/>
              </w:rPr>
              <w:t> </w:t>
            </w:r>
          </w:p>
        </w:tc>
        <w:tc>
          <w:tcPr>
            <w:tcW w:w="0" w:type="auto"/>
            <w:tcBorders>
              <w:top w:val="single" w:sz="4" w:space="0" w:color="000000"/>
              <w:left w:val="nil"/>
              <w:bottom w:val="single" w:sz="4" w:space="0" w:color="000000"/>
              <w:right w:val="single" w:sz="4" w:space="0" w:color="000000"/>
            </w:tcBorders>
            <w:shd w:val="clear" w:color="auto" w:fill="auto"/>
            <w:noWrap/>
            <w:tcMar>
              <w:top w:w="0" w:type="dxa"/>
              <w:left w:w="108" w:type="dxa"/>
              <w:bottom w:w="0" w:type="dxa"/>
              <w:right w:w="108" w:type="dxa"/>
            </w:tcMar>
            <w:vAlign w:val="center"/>
            <w:hideMark/>
          </w:tcPr>
          <w:p w14:paraId="0149032D"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2016</w:t>
            </w:r>
          </w:p>
        </w:tc>
        <w:tc>
          <w:tcPr>
            <w:tcW w:w="0" w:type="auto"/>
            <w:tcBorders>
              <w:top w:val="single" w:sz="4" w:space="0" w:color="000000"/>
              <w:left w:val="nil"/>
              <w:bottom w:val="single" w:sz="4" w:space="0" w:color="000000"/>
              <w:right w:val="single" w:sz="4" w:space="0" w:color="000000"/>
            </w:tcBorders>
            <w:shd w:val="clear" w:color="auto" w:fill="auto"/>
            <w:hideMark/>
          </w:tcPr>
          <w:p w14:paraId="690B98EE"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 din total, 2016</w:t>
            </w:r>
          </w:p>
        </w:tc>
        <w:tc>
          <w:tcPr>
            <w:tcW w:w="0" w:type="auto"/>
            <w:tcBorders>
              <w:top w:val="single" w:sz="4" w:space="0" w:color="000000"/>
              <w:left w:val="nil"/>
              <w:bottom w:val="single" w:sz="4" w:space="0" w:color="000000"/>
              <w:right w:val="single" w:sz="4" w:space="0" w:color="000000"/>
            </w:tcBorders>
            <w:shd w:val="clear" w:color="auto" w:fill="auto"/>
            <w:noWrap/>
            <w:tcMar>
              <w:top w:w="0" w:type="dxa"/>
              <w:left w:w="108" w:type="dxa"/>
              <w:bottom w:w="0" w:type="dxa"/>
              <w:right w:w="108" w:type="dxa"/>
            </w:tcMar>
            <w:vAlign w:val="center"/>
            <w:hideMark/>
          </w:tcPr>
          <w:p w14:paraId="7CF6DC84"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2017</w:t>
            </w:r>
          </w:p>
        </w:tc>
        <w:tc>
          <w:tcPr>
            <w:tcW w:w="0" w:type="auto"/>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bottom"/>
            <w:hideMark/>
          </w:tcPr>
          <w:p w14:paraId="2576BB80"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 din total, 2017</w:t>
            </w:r>
          </w:p>
        </w:tc>
      </w:tr>
      <w:tr w:rsidR="00AD63B5" w:rsidRPr="00B27CB3" w14:paraId="3E3B76B1" w14:textId="77777777" w:rsidTr="00AD63B5">
        <w:tc>
          <w:tcPr>
            <w:tcW w:w="0" w:type="auto"/>
            <w:vMerge w:val="restart"/>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4BD8F16F" w14:textId="77777777" w:rsidR="00AD63B5" w:rsidRPr="00B27CB3" w:rsidRDefault="00AD63B5" w:rsidP="00AD63B5">
            <w:pPr>
              <w:spacing w:after="0" w:line="240" w:lineRule="auto"/>
              <w:rPr>
                <w:rFonts w:ascii="Times New Roman" w:eastAsia="Times New Roman" w:hAnsi="Times New Roman" w:cs="Times New Roman"/>
                <w:b/>
                <w:color w:val="000000" w:themeColor="text1"/>
                <w:sz w:val="24"/>
                <w:szCs w:val="24"/>
              </w:rPr>
            </w:pPr>
            <w:r w:rsidRPr="00B27CB3">
              <w:rPr>
                <w:rFonts w:ascii="Times New Roman" w:eastAsia="Times New Roman" w:hAnsi="Times New Roman" w:cs="Times New Roman"/>
                <w:b/>
                <w:color w:val="000000" w:themeColor="text1"/>
                <w:sz w:val="24"/>
                <w:szCs w:val="24"/>
              </w:rPr>
              <w:t>Fondul Global</w:t>
            </w: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hideMark/>
          </w:tcPr>
          <w:p w14:paraId="5CB31E24" w14:textId="77777777" w:rsidR="00AD63B5" w:rsidRPr="00B27CB3" w:rsidRDefault="00AD63B5" w:rsidP="00AD63B5">
            <w:pPr>
              <w:spacing w:after="0" w:line="240" w:lineRule="auto"/>
              <w:rPr>
                <w:rFonts w:ascii="Times New Roman" w:eastAsia="Times New Roman" w:hAnsi="Times New Roman" w:cs="Times New Roman"/>
                <w:b/>
                <w:color w:val="000000" w:themeColor="text1"/>
                <w:sz w:val="24"/>
                <w:szCs w:val="24"/>
              </w:rPr>
            </w:pPr>
            <w:r w:rsidRPr="00B27CB3">
              <w:rPr>
                <w:rFonts w:ascii="Times New Roman" w:eastAsia="Times New Roman" w:hAnsi="Times New Roman" w:cs="Times New Roman"/>
                <w:b/>
                <w:color w:val="000000" w:themeColor="text1"/>
                <w:sz w:val="24"/>
                <w:szCs w:val="24"/>
                <w:lang w:val="ro-RO"/>
              </w:rPr>
              <w:t>Medicamente</w:t>
            </w:r>
          </w:p>
        </w:tc>
        <w:tc>
          <w:tcPr>
            <w:tcW w:w="0" w:type="auto"/>
            <w:tcBorders>
              <w:top w:val="nil"/>
              <w:left w:val="nil"/>
              <w:bottom w:val="single" w:sz="4" w:space="0" w:color="000000"/>
              <w:right w:val="single" w:sz="4" w:space="0" w:color="000000"/>
            </w:tcBorders>
            <w:shd w:val="clear" w:color="auto" w:fill="auto"/>
            <w:noWrap/>
            <w:tcMar>
              <w:top w:w="0" w:type="dxa"/>
              <w:left w:w="108" w:type="dxa"/>
              <w:bottom w:w="0" w:type="dxa"/>
              <w:right w:w="108" w:type="dxa"/>
            </w:tcMar>
            <w:vAlign w:val="bottom"/>
            <w:hideMark/>
          </w:tcPr>
          <w:p w14:paraId="5E983DB8" w14:textId="77777777" w:rsidR="00AD63B5" w:rsidRPr="00B27CB3" w:rsidRDefault="00AD63B5" w:rsidP="00AD63B5">
            <w:pPr>
              <w:spacing w:after="0" w:line="240" w:lineRule="auto"/>
              <w:jc w:val="right"/>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46283,63</w:t>
            </w:r>
          </w:p>
        </w:tc>
        <w:tc>
          <w:tcPr>
            <w:tcW w:w="0" w:type="auto"/>
            <w:vMerge w:val="restart"/>
            <w:tcBorders>
              <w:top w:val="nil"/>
              <w:left w:val="nil"/>
              <w:bottom w:val="single" w:sz="4" w:space="0" w:color="000000"/>
              <w:right w:val="single" w:sz="4" w:space="0" w:color="000000"/>
            </w:tcBorders>
            <w:shd w:val="clear" w:color="auto" w:fill="auto"/>
            <w:vAlign w:val="center"/>
            <w:hideMark/>
          </w:tcPr>
          <w:p w14:paraId="1184923D"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80,9</w:t>
            </w:r>
          </w:p>
        </w:tc>
        <w:tc>
          <w:tcPr>
            <w:tcW w:w="0" w:type="auto"/>
            <w:tcBorders>
              <w:top w:val="nil"/>
              <w:left w:val="nil"/>
              <w:bottom w:val="single" w:sz="4" w:space="0" w:color="000000"/>
              <w:right w:val="single" w:sz="4" w:space="0" w:color="000000"/>
            </w:tcBorders>
            <w:shd w:val="clear" w:color="auto" w:fill="auto"/>
            <w:noWrap/>
            <w:tcMar>
              <w:top w:w="0" w:type="dxa"/>
              <w:left w:w="108" w:type="dxa"/>
              <w:bottom w:w="0" w:type="dxa"/>
              <w:right w:w="108" w:type="dxa"/>
            </w:tcMar>
            <w:vAlign w:val="bottom"/>
            <w:hideMark/>
          </w:tcPr>
          <w:p w14:paraId="25EAF232" w14:textId="77777777" w:rsidR="00AD63B5" w:rsidRPr="00B27CB3" w:rsidRDefault="00AD63B5" w:rsidP="00AD63B5">
            <w:pPr>
              <w:spacing w:after="0" w:line="240" w:lineRule="auto"/>
              <w:jc w:val="right"/>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25322,63</w:t>
            </w:r>
          </w:p>
        </w:tc>
        <w:tc>
          <w:tcPr>
            <w:tcW w:w="0" w:type="auto"/>
            <w:vMerge w:val="restart"/>
            <w:tcBorders>
              <w:top w:val="nil"/>
              <w:left w:val="nil"/>
              <w:bottom w:val="single" w:sz="4" w:space="0" w:color="000000"/>
              <w:right w:val="single" w:sz="4" w:space="0" w:color="000000"/>
            </w:tcBorders>
            <w:shd w:val="clear" w:color="auto" w:fill="auto"/>
            <w:noWrap/>
            <w:tcMar>
              <w:top w:w="0" w:type="dxa"/>
              <w:left w:w="108" w:type="dxa"/>
              <w:bottom w:w="0" w:type="dxa"/>
              <w:right w:w="108" w:type="dxa"/>
            </w:tcMar>
            <w:vAlign w:val="center"/>
            <w:hideMark/>
          </w:tcPr>
          <w:p w14:paraId="415A3F4E"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78,3</w:t>
            </w:r>
          </w:p>
        </w:tc>
      </w:tr>
      <w:tr w:rsidR="00AD63B5" w:rsidRPr="00B27CB3" w14:paraId="53C7CE55" w14:textId="77777777" w:rsidTr="00AD63B5">
        <w:tc>
          <w:tcPr>
            <w:tcW w:w="0" w:type="auto"/>
            <w:vMerge/>
            <w:tcBorders>
              <w:top w:val="nil"/>
              <w:left w:val="single" w:sz="4" w:space="0" w:color="000000"/>
              <w:bottom w:val="single" w:sz="4" w:space="0" w:color="000000"/>
              <w:right w:val="single" w:sz="4" w:space="0" w:color="000000"/>
            </w:tcBorders>
            <w:shd w:val="clear" w:color="auto" w:fill="auto"/>
            <w:vAlign w:val="center"/>
            <w:hideMark/>
          </w:tcPr>
          <w:p w14:paraId="0A453899" w14:textId="77777777" w:rsidR="00AD63B5" w:rsidRPr="00B27CB3" w:rsidRDefault="00AD63B5" w:rsidP="00AD63B5">
            <w:pPr>
              <w:spacing w:after="0" w:line="240" w:lineRule="auto"/>
              <w:rPr>
                <w:rFonts w:ascii="Times New Roman" w:eastAsia="Times New Roman" w:hAnsi="Times New Roman" w:cs="Times New Roman"/>
                <w:b/>
                <w:color w:val="000000" w:themeColor="text1"/>
                <w:sz w:val="24"/>
                <w:szCs w:val="24"/>
              </w:rPr>
            </w:pP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hideMark/>
          </w:tcPr>
          <w:p w14:paraId="1C990653" w14:textId="77777777" w:rsidR="00AD63B5" w:rsidRPr="00B27CB3" w:rsidRDefault="00AD63B5" w:rsidP="00AD63B5">
            <w:pPr>
              <w:spacing w:after="0" w:line="240" w:lineRule="auto"/>
              <w:rPr>
                <w:rFonts w:ascii="Times New Roman" w:eastAsia="Times New Roman" w:hAnsi="Times New Roman" w:cs="Times New Roman"/>
                <w:b/>
                <w:color w:val="000000" w:themeColor="text1"/>
                <w:sz w:val="24"/>
                <w:szCs w:val="24"/>
              </w:rPr>
            </w:pPr>
            <w:r w:rsidRPr="00B27CB3">
              <w:rPr>
                <w:rFonts w:ascii="Times New Roman" w:eastAsia="Times New Roman" w:hAnsi="Times New Roman" w:cs="Times New Roman"/>
                <w:b/>
                <w:color w:val="000000" w:themeColor="text1"/>
                <w:sz w:val="24"/>
                <w:szCs w:val="24"/>
                <w:lang w:val="ro-RO"/>
              </w:rPr>
              <w:t>Reagenti si consumabile</w:t>
            </w:r>
          </w:p>
        </w:tc>
        <w:tc>
          <w:tcPr>
            <w:tcW w:w="0" w:type="auto"/>
            <w:tcBorders>
              <w:top w:val="nil"/>
              <w:left w:val="nil"/>
              <w:bottom w:val="single" w:sz="4" w:space="0" w:color="000000"/>
              <w:right w:val="single" w:sz="4" w:space="0" w:color="000000"/>
            </w:tcBorders>
            <w:shd w:val="clear" w:color="auto" w:fill="auto"/>
            <w:noWrap/>
            <w:tcMar>
              <w:top w:w="0" w:type="dxa"/>
              <w:left w:w="108" w:type="dxa"/>
              <w:bottom w:w="0" w:type="dxa"/>
              <w:right w:w="108" w:type="dxa"/>
            </w:tcMar>
            <w:vAlign w:val="bottom"/>
            <w:hideMark/>
          </w:tcPr>
          <w:p w14:paraId="35944F3B" w14:textId="77777777" w:rsidR="00AD63B5" w:rsidRPr="00B27CB3" w:rsidRDefault="00AD63B5" w:rsidP="00AD63B5">
            <w:pPr>
              <w:spacing w:after="0" w:line="240" w:lineRule="auto"/>
              <w:jc w:val="right"/>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19311,78</w:t>
            </w:r>
          </w:p>
        </w:tc>
        <w:tc>
          <w:tcPr>
            <w:tcW w:w="0" w:type="auto"/>
            <w:vMerge/>
            <w:tcBorders>
              <w:top w:val="nil"/>
              <w:left w:val="nil"/>
              <w:bottom w:val="single" w:sz="4" w:space="0" w:color="000000"/>
              <w:right w:val="single" w:sz="4" w:space="0" w:color="000000"/>
            </w:tcBorders>
            <w:shd w:val="clear" w:color="auto" w:fill="auto"/>
            <w:vAlign w:val="center"/>
            <w:hideMark/>
          </w:tcPr>
          <w:p w14:paraId="15B0634D" w14:textId="77777777" w:rsidR="00AD63B5" w:rsidRPr="00B27CB3" w:rsidRDefault="00AD63B5" w:rsidP="00AD63B5">
            <w:pPr>
              <w:spacing w:after="0" w:line="240" w:lineRule="auto"/>
              <w:rPr>
                <w:rFonts w:ascii="Times New Roman" w:eastAsia="Times New Roman" w:hAnsi="Times New Roman" w:cs="Times New Roman"/>
                <w:color w:val="000000" w:themeColor="text1"/>
                <w:sz w:val="24"/>
                <w:szCs w:val="24"/>
              </w:rPr>
            </w:pPr>
          </w:p>
        </w:tc>
        <w:tc>
          <w:tcPr>
            <w:tcW w:w="0" w:type="auto"/>
            <w:tcBorders>
              <w:top w:val="nil"/>
              <w:left w:val="nil"/>
              <w:bottom w:val="single" w:sz="4" w:space="0" w:color="000000"/>
              <w:right w:val="single" w:sz="4" w:space="0" w:color="000000"/>
            </w:tcBorders>
            <w:shd w:val="clear" w:color="auto" w:fill="auto"/>
            <w:noWrap/>
            <w:tcMar>
              <w:top w:w="0" w:type="dxa"/>
              <w:left w:w="108" w:type="dxa"/>
              <w:bottom w:w="0" w:type="dxa"/>
              <w:right w:w="108" w:type="dxa"/>
            </w:tcMar>
            <w:vAlign w:val="bottom"/>
            <w:hideMark/>
          </w:tcPr>
          <w:p w14:paraId="2ADE44C9" w14:textId="77777777" w:rsidR="00AD63B5" w:rsidRPr="00B27CB3" w:rsidRDefault="00AD63B5" w:rsidP="00AD63B5">
            <w:pPr>
              <w:spacing w:after="0" w:line="240" w:lineRule="auto"/>
              <w:jc w:val="right"/>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20357,38</w:t>
            </w:r>
          </w:p>
        </w:tc>
        <w:tc>
          <w:tcPr>
            <w:tcW w:w="0" w:type="auto"/>
            <w:vMerge/>
            <w:tcBorders>
              <w:top w:val="nil"/>
              <w:left w:val="nil"/>
              <w:bottom w:val="single" w:sz="4" w:space="0" w:color="000000"/>
              <w:right w:val="single" w:sz="4" w:space="0" w:color="000000"/>
            </w:tcBorders>
            <w:shd w:val="clear" w:color="auto" w:fill="auto"/>
            <w:vAlign w:val="center"/>
            <w:hideMark/>
          </w:tcPr>
          <w:p w14:paraId="2C019542" w14:textId="77777777" w:rsidR="00AD63B5" w:rsidRPr="00B27CB3" w:rsidRDefault="00AD63B5" w:rsidP="00AD63B5">
            <w:pPr>
              <w:spacing w:after="0" w:line="240" w:lineRule="auto"/>
              <w:rPr>
                <w:rFonts w:ascii="Times New Roman" w:eastAsia="Times New Roman" w:hAnsi="Times New Roman" w:cs="Times New Roman"/>
                <w:color w:val="000000" w:themeColor="text1"/>
                <w:sz w:val="24"/>
                <w:szCs w:val="24"/>
              </w:rPr>
            </w:pPr>
          </w:p>
        </w:tc>
      </w:tr>
      <w:tr w:rsidR="00AD63B5" w:rsidRPr="00B27CB3" w14:paraId="471F5878" w14:textId="77777777" w:rsidTr="00AD63B5">
        <w:tc>
          <w:tcPr>
            <w:tcW w:w="0" w:type="auto"/>
            <w:vMerge w:val="restart"/>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3343660D" w14:textId="77777777" w:rsidR="00AD63B5" w:rsidRPr="00B27CB3" w:rsidRDefault="00AD63B5" w:rsidP="00AD63B5">
            <w:pPr>
              <w:spacing w:after="0" w:line="240" w:lineRule="auto"/>
              <w:rPr>
                <w:rFonts w:ascii="Times New Roman" w:eastAsia="Times New Roman" w:hAnsi="Times New Roman" w:cs="Times New Roman"/>
                <w:b/>
                <w:color w:val="000000" w:themeColor="text1"/>
                <w:sz w:val="24"/>
                <w:szCs w:val="24"/>
              </w:rPr>
            </w:pPr>
            <w:r w:rsidRPr="00B27CB3">
              <w:rPr>
                <w:rFonts w:ascii="Times New Roman" w:eastAsia="Times New Roman" w:hAnsi="Times New Roman" w:cs="Times New Roman"/>
                <w:b/>
                <w:color w:val="000000" w:themeColor="text1"/>
                <w:sz w:val="24"/>
                <w:szCs w:val="24"/>
              </w:rPr>
              <w:t>MSMPS</w:t>
            </w: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hideMark/>
          </w:tcPr>
          <w:p w14:paraId="3BAECC07" w14:textId="77777777" w:rsidR="00AD63B5" w:rsidRPr="00B27CB3" w:rsidRDefault="00AD63B5" w:rsidP="00AD63B5">
            <w:pPr>
              <w:spacing w:after="0" w:line="240" w:lineRule="auto"/>
              <w:rPr>
                <w:rFonts w:ascii="Times New Roman" w:eastAsia="Times New Roman" w:hAnsi="Times New Roman" w:cs="Times New Roman"/>
                <w:b/>
                <w:color w:val="000000" w:themeColor="text1"/>
                <w:sz w:val="24"/>
                <w:szCs w:val="24"/>
              </w:rPr>
            </w:pPr>
            <w:r w:rsidRPr="00B27CB3">
              <w:rPr>
                <w:rFonts w:ascii="Times New Roman" w:eastAsia="Times New Roman" w:hAnsi="Times New Roman" w:cs="Times New Roman"/>
                <w:b/>
                <w:color w:val="000000" w:themeColor="text1"/>
                <w:sz w:val="24"/>
                <w:szCs w:val="24"/>
                <w:lang w:val="ro-RO"/>
              </w:rPr>
              <w:t>Medicamente</w:t>
            </w:r>
          </w:p>
        </w:tc>
        <w:tc>
          <w:tcPr>
            <w:tcW w:w="0" w:type="auto"/>
            <w:tcBorders>
              <w:top w:val="nil"/>
              <w:left w:val="nil"/>
              <w:bottom w:val="single" w:sz="4" w:space="0" w:color="000000"/>
              <w:right w:val="single" w:sz="4" w:space="0" w:color="000000"/>
            </w:tcBorders>
            <w:shd w:val="clear" w:color="auto" w:fill="auto"/>
            <w:noWrap/>
            <w:tcMar>
              <w:top w:w="0" w:type="dxa"/>
              <w:left w:w="108" w:type="dxa"/>
              <w:bottom w:w="0" w:type="dxa"/>
              <w:right w:w="108" w:type="dxa"/>
            </w:tcMar>
            <w:vAlign w:val="bottom"/>
            <w:hideMark/>
          </w:tcPr>
          <w:p w14:paraId="3BD5F113" w14:textId="77777777" w:rsidR="00AD63B5" w:rsidRPr="00B27CB3" w:rsidRDefault="00AD63B5" w:rsidP="00AD63B5">
            <w:pPr>
              <w:spacing w:after="0" w:line="240" w:lineRule="auto"/>
              <w:jc w:val="right"/>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13476,16</w:t>
            </w:r>
          </w:p>
        </w:tc>
        <w:tc>
          <w:tcPr>
            <w:tcW w:w="0" w:type="auto"/>
            <w:vMerge w:val="restart"/>
            <w:tcBorders>
              <w:top w:val="nil"/>
              <w:left w:val="nil"/>
              <w:bottom w:val="single" w:sz="4" w:space="0" w:color="000000"/>
              <w:right w:val="single" w:sz="4" w:space="0" w:color="000000"/>
            </w:tcBorders>
            <w:shd w:val="clear" w:color="auto" w:fill="auto"/>
            <w:vAlign w:val="center"/>
            <w:hideMark/>
          </w:tcPr>
          <w:p w14:paraId="198E3926"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19,1</w:t>
            </w:r>
          </w:p>
        </w:tc>
        <w:tc>
          <w:tcPr>
            <w:tcW w:w="0" w:type="auto"/>
            <w:tcBorders>
              <w:top w:val="nil"/>
              <w:left w:val="nil"/>
              <w:bottom w:val="single" w:sz="4" w:space="0" w:color="000000"/>
              <w:right w:val="single" w:sz="4" w:space="0" w:color="000000"/>
            </w:tcBorders>
            <w:shd w:val="clear" w:color="auto" w:fill="auto"/>
            <w:noWrap/>
            <w:tcMar>
              <w:top w:w="0" w:type="dxa"/>
              <w:left w:w="108" w:type="dxa"/>
              <w:bottom w:w="0" w:type="dxa"/>
              <w:right w:w="108" w:type="dxa"/>
            </w:tcMar>
            <w:vAlign w:val="bottom"/>
            <w:hideMark/>
          </w:tcPr>
          <w:p w14:paraId="00333915" w14:textId="77777777" w:rsidR="00AD63B5" w:rsidRPr="00B27CB3" w:rsidRDefault="00AD63B5" w:rsidP="00AD63B5">
            <w:pPr>
              <w:spacing w:after="0" w:line="240" w:lineRule="auto"/>
              <w:jc w:val="right"/>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9954,03</w:t>
            </w:r>
          </w:p>
        </w:tc>
        <w:tc>
          <w:tcPr>
            <w:tcW w:w="0" w:type="auto"/>
            <w:vMerge w:val="restart"/>
            <w:tcBorders>
              <w:top w:val="nil"/>
              <w:left w:val="nil"/>
              <w:bottom w:val="single" w:sz="4" w:space="0" w:color="000000"/>
              <w:right w:val="single" w:sz="4" w:space="0" w:color="000000"/>
            </w:tcBorders>
            <w:shd w:val="clear" w:color="auto" w:fill="auto"/>
            <w:noWrap/>
            <w:tcMar>
              <w:top w:w="0" w:type="dxa"/>
              <w:left w:w="108" w:type="dxa"/>
              <w:bottom w:w="0" w:type="dxa"/>
              <w:right w:w="108" w:type="dxa"/>
            </w:tcMar>
            <w:vAlign w:val="center"/>
            <w:hideMark/>
          </w:tcPr>
          <w:p w14:paraId="482178AD"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21,7</w:t>
            </w:r>
          </w:p>
        </w:tc>
      </w:tr>
      <w:tr w:rsidR="00AD63B5" w:rsidRPr="00B27CB3" w14:paraId="5F364EE1" w14:textId="77777777" w:rsidTr="00AD63B5">
        <w:tc>
          <w:tcPr>
            <w:tcW w:w="0" w:type="auto"/>
            <w:vMerge/>
            <w:tcBorders>
              <w:top w:val="nil"/>
              <w:left w:val="single" w:sz="4" w:space="0" w:color="000000"/>
              <w:bottom w:val="single" w:sz="4" w:space="0" w:color="000000"/>
              <w:right w:val="single" w:sz="4" w:space="0" w:color="000000"/>
            </w:tcBorders>
            <w:shd w:val="clear" w:color="auto" w:fill="auto"/>
            <w:vAlign w:val="center"/>
            <w:hideMark/>
          </w:tcPr>
          <w:p w14:paraId="1891D0BB" w14:textId="77777777" w:rsidR="00AD63B5" w:rsidRPr="00B27CB3" w:rsidRDefault="00AD63B5" w:rsidP="00AD63B5">
            <w:pPr>
              <w:spacing w:after="0" w:line="240" w:lineRule="auto"/>
              <w:rPr>
                <w:rFonts w:ascii="Times New Roman" w:eastAsia="Times New Roman" w:hAnsi="Times New Roman" w:cs="Times New Roman"/>
                <w:b/>
                <w:color w:val="000000" w:themeColor="text1"/>
                <w:sz w:val="24"/>
                <w:szCs w:val="24"/>
              </w:rPr>
            </w:pPr>
          </w:p>
        </w:tc>
        <w:tc>
          <w:tcPr>
            <w:tcW w:w="0" w:type="auto"/>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hideMark/>
          </w:tcPr>
          <w:p w14:paraId="2D01674F" w14:textId="77777777" w:rsidR="00AD63B5" w:rsidRPr="00B27CB3" w:rsidRDefault="00AD63B5" w:rsidP="00AD63B5">
            <w:pPr>
              <w:spacing w:after="0" w:line="240" w:lineRule="auto"/>
              <w:rPr>
                <w:rFonts w:ascii="Times New Roman" w:eastAsia="Times New Roman" w:hAnsi="Times New Roman" w:cs="Times New Roman"/>
                <w:b/>
                <w:color w:val="000000" w:themeColor="text1"/>
                <w:sz w:val="24"/>
                <w:szCs w:val="24"/>
              </w:rPr>
            </w:pPr>
            <w:r w:rsidRPr="00B27CB3">
              <w:rPr>
                <w:rFonts w:ascii="Times New Roman" w:eastAsia="Times New Roman" w:hAnsi="Times New Roman" w:cs="Times New Roman"/>
                <w:b/>
                <w:color w:val="000000" w:themeColor="text1"/>
                <w:sz w:val="24"/>
                <w:szCs w:val="24"/>
                <w:lang w:val="ro-RO"/>
              </w:rPr>
              <w:t>Reagenti si consumabile</w:t>
            </w:r>
          </w:p>
        </w:tc>
        <w:tc>
          <w:tcPr>
            <w:tcW w:w="0" w:type="auto"/>
            <w:tcBorders>
              <w:top w:val="nil"/>
              <w:left w:val="nil"/>
              <w:bottom w:val="single" w:sz="4" w:space="0" w:color="000000"/>
              <w:right w:val="single" w:sz="4" w:space="0" w:color="000000"/>
            </w:tcBorders>
            <w:shd w:val="clear" w:color="auto" w:fill="auto"/>
            <w:noWrap/>
            <w:tcMar>
              <w:top w:w="0" w:type="dxa"/>
              <w:left w:w="108" w:type="dxa"/>
              <w:bottom w:w="0" w:type="dxa"/>
              <w:right w:w="108" w:type="dxa"/>
            </w:tcMar>
            <w:vAlign w:val="bottom"/>
            <w:hideMark/>
          </w:tcPr>
          <w:p w14:paraId="29E4FF38" w14:textId="77777777" w:rsidR="00AD63B5" w:rsidRPr="00B27CB3" w:rsidRDefault="00AD63B5" w:rsidP="00AD63B5">
            <w:pPr>
              <w:spacing w:after="0" w:line="240" w:lineRule="auto"/>
              <w:jc w:val="right"/>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2014,37</w:t>
            </w:r>
          </w:p>
        </w:tc>
        <w:tc>
          <w:tcPr>
            <w:tcW w:w="0" w:type="auto"/>
            <w:vMerge/>
            <w:tcBorders>
              <w:top w:val="nil"/>
              <w:left w:val="nil"/>
              <w:bottom w:val="single" w:sz="4" w:space="0" w:color="000000"/>
              <w:right w:val="single" w:sz="4" w:space="0" w:color="000000"/>
            </w:tcBorders>
            <w:shd w:val="clear" w:color="auto" w:fill="auto"/>
            <w:vAlign w:val="center"/>
            <w:hideMark/>
          </w:tcPr>
          <w:p w14:paraId="511FBFB0" w14:textId="77777777" w:rsidR="00AD63B5" w:rsidRPr="00B27CB3" w:rsidRDefault="00AD63B5" w:rsidP="00AD63B5">
            <w:pPr>
              <w:spacing w:after="0" w:line="240" w:lineRule="auto"/>
              <w:rPr>
                <w:rFonts w:ascii="Times New Roman" w:eastAsia="Times New Roman" w:hAnsi="Times New Roman" w:cs="Times New Roman"/>
                <w:color w:val="000000" w:themeColor="text1"/>
                <w:sz w:val="24"/>
                <w:szCs w:val="24"/>
              </w:rPr>
            </w:pPr>
          </w:p>
        </w:tc>
        <w:tc>
          <w:tcPr>
            <w:tcW w:w="0" w:type="auto"/>
            <w:tcBorders>
              <w:top w:val="nil"/>
              <w:left w:val="nil"/>
              <w:bottom w:val="single" w:sz="4" w:space="0" w:color="000000"/>
              <w:right w:val="single" w:sz="4" w:space="0" w:color="000000"/>
            </w:tcBorders>
            <w:shd w:val="clear" w:color="auto" w:fill="auto"/>
            <w:noWrap/>
            <w:tcMar>
              <w:top w:w="0" w:type="dxa"/>
              <w:left w:w="108" w:type="dxa"/>
              <w:bottom w:w="0" w:type="dxa"/>
              <w:right w:w="108" w:type="dxa"/>
            </w:tcMar>
            <w:vAlign w:val="bottom"/>
            <w:hideMark/>
          </w:tcPr>
          <w:p w14:paraId="4A09B38E" w14:textId="77777777" w:rsidR="00AD63B5" w:rsidRPr="00B27CB3" w:rsidRDefault="00AD63B5" w:rsidP="00AD63B5">
            <w:pPr>
              <w:spacing w:after="0" w:line="240" w:lineRule="auto"/>
              <w:jc w:val="right"/>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color w:val="000000" w:themeColor="text1"/>
                <w:sz w:val="24"/>
                <w:szCs w:val="24"/>
                <w:lang w:val="ro-RO"/>
              </w:rPr>
              <w:t>2684,61</w:t>
            </w:r>
          </w:p>
        </w:tc>
        <w:tc>
          <w:tcPr>
            <w:tcW w:w="0" w:type="auto"/>
            <w:vMerge/>
            <w:tcBorders>
              <w:top w:val="nil"/>
              <w:left w:val="nil"/>
              <w:bottom w:val="single" w:sz="4" w:space="0" w:color="000000"/>
              <w:right w:val="single" w:sz="4" w:space="0" w:color="000000"/>
            </w:tcBorders>
            <w:shd w:val="clear" w:color="auto" w:fill="auto"/>
            <w:vAlign w:val="center"/>
            <w:hideMark/>
          </w:tcPr>
          <w:p w14:paraId="713A28A6" w14:textId="77777777" w:rsidR="00AD63B5" w:rsidRPr="00B27CB3" w:rsidRDefault="00AD63B5" w:rsidP="00AD63B5">
            <w:pPr>
              <w:spacing w:after="0" w:line="240" w:lineRule="auto"/>
              <w:rPr>
                <w:rFonts w:ascii="Times New Roman" w:eastAsia="Times New Roman" w:hAnsi="Times New Roman" w:cs="Times New Roman"/>
                <w:color w:val="000000" w:themeColor="text1"/>
                <w:sz w:val="24"/>
                <w:szCs w:val="24"/>
              </w:rPr>
            </w:pPr>
          </w:p>
        </w:tc>
      </w:tr>
      <w:tr w:rsidR="00AD63B5" w:rsidRPr="00B27CB3" w14:paraId="598DB4C8" w14:textId="77777777" w:rsidTr="00AD63B5">
        <w:tc>
          <w:tcPr>
            <w:tcW w:w="0" w:type="auto"/>
            <w:gridSpan w:val="2"/>
            <w:tcBorders>
              <w:top w:val="nil"/>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hideMark/>
          </w:tcPr>
          <w:p w14:paraId="417D0134" w14:textId="77777777" w:rsidR="00AD63B5" w:rsidRPr="00B27CB3" w:rsidRDefault="00AD63B5" w:rsidP="00AD63B5">
            <w:pPr>
              <w:spacing w:after="0" w:line="240" w:lineRule="auto"/>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Total</w:t>
            </w:r>
          </w:p>
        </w:tc>
        <w:tc>
          <w:tcPr>
            <w:tcW w:w="0" w:type="auto"/>
            <w:tcBorders>
              <w:top w:val="nil"/>
              <w:left w:val="nil"/>
              <w:bottom w:val="single" w:sz="4" w:space="0" w:color="000000"/>
              <w:right w:val="single" w:sz="4" w:space="0" w:color="000000"/>
            </w:tcBorders>
            <w:shd w:val="clear" w:color="auto" w:fill="auto"/>
            <w:noWrap/>
            <w:tcMar>
              <w:top w:w="0" w:type="dxa"/>
              <w:left w:w="108" w:type="dxa"/>
              <w:bottom w:w="0" w:type="dxa"/>
              <w:right w:w="108" w:type="dxa"/>
            </w:tcMar>
            <w:vAlign w:val="bottom"/>
            <w:hideMark/>
          </w:tcPr>
          <w:p w14:paraId="73A3FE35" w14:textId="77777777" w:rsidR="00AD63B5" w:rsidRPr="00B27CB3" w:rsidRDefault="00AD63B5" w:rsidP="00AD63B5">
            <w:pPr>
              <w:spacing w:after="0" w:line="240" w:lineRule="auto"/>
              <w:jc w:val="right"/>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81085,95</w:t>
            </w:r>
          </w:p>
        </w:tc>
        <w:tc>
          <w:tcPr>
            <w:tcW w:w="0" w:type="auto"/>
            <w:tcBorders>
              <w:top w:val="nil"/>
              <w:left w:val="nil"/>
              <w:bottom w:val="single" w:sz="4" w:space="0" w:color="000000"/>
              <w:right w:val="single" w:sz="4" w:space="0" w:color="000000"/>
            </w:tcBorders>
            <w:shd w:val="clear" w:color="auto" w:fill="auto"/>
            <w:hideMark/>
          </w:tcPr>
          <w:p w14:paraId="755C1AAE"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100,0</w:t>
            </w:r>
          </w:p>
        </w:tc>
        <w:tc>
          <w:tcPr>
            <w:tcW w:w="0" w:type="auto"/>
            <w:tcBorders>
              <w:top w:val="nil"/>
              <w:left w:val="nil"/>
              <w:bottom w:val="single" w:sz="4" w:space="0" w:color="000000"/>
              <w:right w:val="single" w:sz="4" w:space="0" w:color="000000"/>
            </w:tcBorders>
            <w:shd w:val="clear" w:color="auto" w:fill="auto"/>
            <w:noWrap/>
            <w:tcMar>
              <w:top w:w="0" w:type="dxa"/>
              <w:left w:w="108" w:type="dxa"/>
              <w:bottom w:w="0" w:type="dxa"/>
              <w:right w:w="108" w:type="dxa"/>
            </w:tcMar>
            <w:vAlign w:val="bottom"/>
            <w:hideMark/>
          </w:tcPr>
          <w:p w14:paraId="697886E9" w14:textId="77777777" w:rsidR="00AD63B5" w:rsidRPr="00B27CB3" w:rsidRDefault="00AD63B5" w:rsidP="00AD63B5">
            <w:pPr>
              <w:spacing w:after="0" w:line="240" w:lineRule="auto"/>
              <w:jc w:val="right"/>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58318,64</w:t>
            </w:r>
          </w:p>
        </w:tc>
        <w:tc>
          <w:tcPr>
            <w:tcW w:w="0" w:type="auto"/>
            <w:tcBorders>
              <w:top w:val="nil"/>
              <w:left w:val="nil"/>
              <w:bottom w:val="single" w:sz="4" w:space="0" w:color="000000"/>
              <w:right w:val="single" w:sz="4" w:space="0" w:color="000000"/>
            </w:tcBorders>
            <w:shd w:val="clear" w:color="auto" w:fill="auto"/>
            <w:noWrap/>
            <w:tcMar>
              <w:top w:w="0" w:type="dxa"/>
              <w:left w:w="108" w:type="dxa"/>
              <w:bottom w:w="0" w:type="dxa"/>
              <w:right w:w="108" w:type="dxa"/>
            </w:tcMar>
            <w:vAlign w:val="center"/>
            <w:hideMark/>
          </w:tcPr>
          <w:p w14:paraId="4FDC82AB" w14:textId="77777777" w:rsidR="00AD63B5" w:rsidRPr="00B27CB3" w:rsidRDefault="00AD63B5" w:rsidP="00AD63B5">
            <w:pPr>
              <w:spacing w:after="0" w:line="240" w:lineRule="auto"/>
              <w:jc w:val="center"/>
              <w:rPr>
                <w:rFonts w:ascii="Times New Roman" w:eastAsia="Times New Roman" w:hAnsi="Times New Roman" w:cs="Times New Roman"/>
                <w:color w:val="000000" w:themeColor="text1"/>
                <w:sz w:val="24"/>
                <w:szCs w:val="24"/>
              </w:rPr>
            </w:pPr>
            <w:r w:rsidRPr="00B27CB3">
              <w:rPr>
                <w:rFonts w:ascii="Times New Roman" w:eastAsia="Times New Roman" w:hAnsi="Times New Roman" w:cs="Times New Roman"/>
                <w:b/>
                <w:bCs/>
                <w:color w:val="000000" w:themeColor="text1"/>
                <w:sz w:val="24"/>
                <w:szCs w:val="24"/>
                <w:lang w:val="ro-RO"/>
              </w:rPr>
              <w:t>100,0</w:t>
            </w:r>
          </w:p>
        </w:tc>
      </w:tr>
    </w:tbl>
    <w:p w14:paraId="5252A5B7" w14:textId="61F80785" w:rsidR="00391A05" w:rsidRPr="007A2866" w:rsidRDefault="00391A05" w:rsidP="00C14063">
      <w:pPr>
        <w:spacing w:line="240" w:lineRule="auto"/>
        <w:jc w:val="both"/>
        <w:rPr>
          <w:rFonts w:ascii="Times New Roman" w:hAnsi="Times New Roman" w:cs="Times New Roman"/>
          <w:sz w:val="24"/>
          <w:szCs w:val="24"/>
          <w:lang w:val="en-US"/>
        </w:rPr>
      </w:pPr>
    </w:p>
    <w:p w14:paraId="61E3BEEF" w14:textId="74F668CE" w:rsidR="003576E1" w:rsidRPr="00B27CB3" w:rsidRDefault="003576E1" w:rsidP="003576E1">
      <w:pPr>
        <w:jc w:val="center"/>
        <w:rPr>
          <w:rFonts w:ascii="Times New Roman" w:hAnsi="Times New Roman" w:cs="Times New Roman"/>
          <w:b/>
          <w:sz w:val="24"/>
          <w:szCs w:val="24"/>
          <w:lang w:val="ro-RO"/>
        </w:rPr>
      </w:pPr>
      <w:r w:rsidRPr="00B27CB3">
        <w:rPr>
          <w:rFonts w:ascii="Times New Roman" w:hAnsi="Times New Roman" w:cs="Times New Roman"/>
          <w:b/>
          <w:sz w:val="24"/>
          <w:szCs w:val="24"/>
          <w:lang w:val="ro-RO"/>
        </w:rPr>
        <w:t>Finanțarea instituțiilor medico-sanitară în anul 2016 -2017 antrenate în realizarea Programului Național de control al tuberculozei 2016 – 2020 din CNAM</w:t>
      </w:r>
    </w:p>
    <w:p w14:paraId="2B143518" w14:textId="77777777" w:rsidR="00F4521F" w:rsidRPr="00B27CB3" w:rsidRDefault="00F4521F" w:rsidP="00F4521F">
      <w:pPr>
        <w:rPr>
          <w:rFonts w:ascii="Times New Roman" w:hAnsi="Times New Roman" w:cs="Times New Roman"/>
          <w:b/>
          <w:sz w:val="24"/>
          <w:szCs w:val="24"/>
          <w:u w:val="single"/>
          <w:lang w:val="ro-RO"/>
        </w:rPr>
      </w:pPr>
      <w:r w:rsidRPr="00B27CB3">
        <w:rPr>
          <w:rFonts w:ascii="Times New Roman" w:hAnsi="Times New Roman" w:cs="Times New Roman"/>
          <w:b/>
          <w:sz w:val="24"/>
          <w:szCs w:val="24"/>
          <w:u w:val="single"/>
          <w:lang w:val="ro-RO"/>
        </w:rPr>
        <w:t>În cadrul asistenței medicale primare:</w:t>
      </w:r>
    </w:p>
    <w:p w14:paraId="414592BD" w14:textId="77777777" w:rsidR="00F4521F" w:rsidRPr="00B27CB3" w:rsidRDefault="00F4521F" w:rsidP="00D17161">
      <w:pPr>
        <w:pStyle w:val="a3"/>
        <w:numPr>
          <w:ilvl w:val="0"/>
          <w:numId w:val="47"/>
        </w:numPr>
        <w:spacing w:after="200" w:line="276" w:lineRule="auto"/>
        <w:rPr>
          <w:rFonts w:ascii="Times New Roman" w:hAnsi="Times New Roman" w:cs="Times New Roman"/>
          <w:i/>
          <w:sz w:val="24"/>
          <w:szCs w:val="24"/>
          <w:lang w:val="ro-RO"/>
        </w:rPr>
      </w:pPr>
      <w:r w:rsidRPr="00B27CB3">
        <w:rPr>
          <w:rFonts w:ascii="Times New Roman" w:hAnsi="Times New Roman" w:cs="Times New Roman"/>
          <w:i/>
          <w:sz w:val="24"/>
          <w:szCs w:val="24"/>
          <w:lang w:val="ro-RO"/>
        </w:rPr>
        <w:t>Bonificația pentru indicatorii de performanță</w:t>
      </w:r>
      <w:r w:rsidRPr="00B27CB3">
        <w:rPr>
          <w:rFonts w:ascii="Times New Roman" w:hAnsi="Times New Roman" w:cs="Times New Roman"/>
          <w:i/>
          <w:sz w:val="24"/>
          <w:szCs w:val="24"/>
          <w:lang w:val="ro-RO"/>
        </w:rPr>
        <w:tab/>
      </w:r>
    </w:p>
    <w:tbl>
      <w:tblPr>
        <w:tblStyle w:val="aa"/>
        <w:tblW w:w="10016" w:type="dxa"/>
        <w:tblInd w:w="-289" w:type="dxa"/>
        <w:tblLook w:val="04A0" w:firstRow="1" w:lastRow="0" w:firstColumn="1" w:lastColumn="0" w:noHBand="0" w:noVBand="1"/>
      </w:tblPr>
      <w:tblGrid>
        <w:gridCol w:w="3867"/>
        <w:gridCol w:w="1379"/>
        <w:gridCol w:w="1701"/>
        <w:gridCol w:w="1243"/>
        <w:gridCol w:w="1826"/>
      </w:tblGrid>
      <w:tr w:rsidR="00F4521F" w:rsidRPr="00B27CB3" w14:paraId="75FBBB5E" w14:textId="77777777" w:rsidTr="003576E1">
        <w:trPr>
          <w:trHeight w:val="127"/>
        </w:trPr>
        <w:tc>
          <w:tcPr>
            <w:tcW w:w="3867" w:type="dxa"/>
            <w:vMerge w:val="restart"/>
          </w:tcPr>
          <w:p w14:paraId="251B3F45" w14:textId="77777777" w:rsidR="00F4521F" w:rsidRPr="00B27CB3" w:rsidRDefault="00F4521F" w:rsidP="00B27CB3">
            <w:pPr>
              <w:pStyle w:val="a3"/>
              <w:ind w:left="0"/>
              <w:rPr>
                <w:rFonts w:ascii="Times New Roman" w:hAnsi="Times New Roman" w:cs="Times New Roman"/>
                <w:b/>
                <w:sz w:val="24"/>
                <w:szCs w:val="24"/>
                <w:lang w:val="ro-RO"/>
              </w:rPr>
            </w:pPr>
          </w:p>
          <w:p w14:paraId="2156EF0B" w14:textId="77777777" w:rsidR="00F4521F" w:rsidRPr="00B27CB3" w:rsidRDefault="00F4521F" w:rsidP="00B27CB3">
            <w:pPr>
              <w:pStyle w:val="a3"/>
              <w:ind w:left="0"/>
              <w:rPr>
                <w:rFonts w:ascii="Times New Roman" w:hAnsi="Times New Roman" w:cs="Times New Roman"/>
                <w:b/>
                <w:sz w:val="24"/>
                <w:szCs w:val="24"/>
                <w:lang w:val="ro-RO"/>
              </w:rPr>
            </w:pPr>
            <w:r w:rsidRPr="00B27CB3">
              <w:rPr>
                <w:rFonts w:ascii="Times New Roman" w:hAnsi="Times New Roman" w:cs="Times New Roman"/>
                <w:b/>
                <w:sz w:val="24"/>
                <w:szCs w:val="24"/>
                <w:lang w:val="ro-RO"/>
              </w:rPr>
              <w:t xml:space="preserve">            Denumirea indicatorului</w:t>
            </w:r>
          </w:p>
        </w:tc>
        <w:tc>
          <w:tcPr>
            <w:tcW w:w="3080" w:type="dxa"/>
            <w:gridSpan w:val="2"/>
          </w:tcPr>
          <w:p w14:paraId="1F1D3C95" w14:textId="77777777" w:rsidR="00F4521F" w:rsidRPr="00B27CB3" w:rsidRDefault="00F4521F" w:rsidP="00B27CB3">
            <w:pPr>
              <w:pStyle w:val="a3"/>
              <w:ind w:left="0"/>
              <w:rPr>
                <w:rFonts w:ascii="Times New Roman" w:hAnsi="Times New Roman" w:cs="Times New Roman"/>
                <w:b/>
                <w:sz w:val="24"/>
                <w:szCs w:val="24"/>
                <w:lang w:val="ro-RO"/>
              </w:rPr>
            </w:pPr>
            <w:r w:rsidRPr="00B27CB3">
              <w:rPr>
                <w:rFonts w:ascii="Times New Roman" w:hAnsi="Times New Roman" w:cs="Times New Roman"/>
                <w:b/>
                <w:sz w:val="24"/>
                <w:szCs w:val="24"/>
                <w:lang w:val="ro-RO"/>
              </w:rPr>
              <w:t xml:space="preserve">             2016</w:t>
            </w:r>
          </w:p>
        </w:tc>
        <w:tc>
          <w:tcPr>
            <w:tcW w:w="3069" w:type="dxa"/>
            <w:gridSpan w:val="2"/>
          </w:tcPr>
          <w:p w14:paraId="3FA9F3D3" w14:textId="77777777" w:rsidR="00F4521F" w:rsidRPr="00B27CB3" w:rsidRDefault="00F4521F" w:rsidP="00B27CB3">
            <w:pPr>
              <w:pStyle w:val="a3"/>
              <w:ind w:left="0"/>
              <w:rPr>
                <w:rFonts w:ascii="Times New Roman" w:hAnsi="Times New Roman" w:cs="Times New Roman"/>
                <w:b/>
                <w:sz w:val="24"/>
                <w:szCs w:val="24"/>
                <w:lang w:val="ro-RO"/>
              </w:rPr>
            </w:pPr>
            <w:r w:rsidRPr="00B27CB3">
              <w:rPr>
                <w:rFonts w:ascii="Times New Roman" w:hAnsi="Times New Roman" w:cs="Times New Roman"/>
                <w:b/>
                <w:sz w:val="24"/>
                <w:szCs w:val="24"/>
                <w:lang w:val="ro-RO"/>
              </w:rPr>
              <w:t xml:space="preserve">             2017</w:t>
            </w:r>
          </w:p>
        </w:tc>
      </w:tr>
      <w:tr w:rsidR="00F4521F" w:rsidRPr="00B27CB3" w14:paraId="2C1F92AE" w14:textId="77777777" w:rsidTr="003576E1">
        <w:trPr>
          <w:trHeight w:val="600"/>
        </w:trPr>
        <w:tc>
          <w:tcPr>
            <w:tcW w:w="3867" w:type="dxa"/>
            <w:vMerge/>
          </w:tcPr>
          <w:p w14:paraId="554FFD8F" w14:textId="77777777" w:rsidR="00F4521F" w:rsidRPr="00B27CB3" w:rsidRDefault="00F4521F" w:rsidP="00B27CB3">
            <w:pPr>
              <w:pStyle w:val="a3"/>
              <w:ind w:left="0"/>
              <w:rPr>
                <w:rFonts w:ascii="Times New Roman" w:hAnsi="Times New Roman" w:cs="Times New Roman"/>
                <w:i/>
                <w:sz w:val="24"/>
                <w:szCs w:val="24"/>
                <w:lang w:val="ro-RO"/>
              </w:rPr>
            </w:pPr>
          </w:p>
        </w:tc>
        <w:tc>
          <w:tcPr>
            <w:tcW w:w="1379" w:type="dxa"/>
          </w:tcPr>
          <w:p w14:paraId="78BF2CE4" w14:textId="77777777" w:rsidR="00F4521F" w:rsidRPr="00B27CB3" w:rsidRDefault="00F4521F" w:rsidP="00B27CB3">
            <w:pPr>
              <w:pStyle w:val="a3"/>
              <w:ind w:left="0"/>
              <w:rPr>
                <w:rFonts w:ascii="Times New Roman" w:hAnsi="Times New Roman" w:cs="Times New Roman"/>
                <w:b/>
                <w:sz w:val="24"/>
                <w:szCs w:val="24"/>
                <w:lang w:val="ro-RO"/>
              </w:rPr>
            </w:pPr>
            <w:r w:rsidRPr="00B27CB3">
              <w:rPr>
                <w:rFonts w:ascii="Times New Roman" w:hAnsi="Times New Roman" w:cs="Times New Roman"/>
                <w:b/>
                <w:sz w:val="24"/>
                <w:szCs w:val="24"/>
                <w:lang w:val="ro-RO"/>
              </w:rPr>
              <w:t>Nr. cazuri</w:t>
            </w:r>
          </w:p>
        </w:tc>
        <w:tc>
          <w:tcPr>
            <w:tcW w:w="1701" w:type="dxa"/>
          </w:tcPr>
          <w:p w14:paraId="592A0DC7" w14:textId="77777777" w:rsidR="00F4521F" w:rsidRPr="00B27CB3" w:rsidRDefault="00F4521F" w:rsidP="00B27CB3">
            <w:pPr>
              <w:pStyle w:val="a3"/>
              <w:ind w:left="0"/>
              <w:rPr>
                <w:rFonts w:ascii="Times New Roman" w:hAnsi="Times New Roman" w:cs="Times New Roman"/>
                <w:b/>
                <w:sz w:val="24"/>
                <w:szCs w:val="24"/>
                <w:lang w:val="ro-RO"/>
              </w:rPr>
            </w:pPr>
            <w:r w:rsidRPr="00B27CB3">
              <w:rPr>
                <w:rFonts w:ascii="Times New Roman" w:hAnsi="Times New Roman" w:cs="Times New Roman"/>
                <w:b/>
                <w:sz w:val="24"/>
                <w:szCs w:val="24"/>
                <w:lang w:val="ro-RO"/>
              </w:rPr>
              <w:t xml:space="preserve">Suma achitată </w:t>
            </w:r>
          </w:p>
          <w:p w14:paraId="3D5F7B50" w14:textId="77777777" w:rsidR="00F4521F" w:rsidRPr="00B27CB3" w:rsidRDefault="00F4521F" w:rsidP="00B27CB3">
            <w:pPr>
              <w:pStyle w:val="a3"/>
              <w:ind w:left="0"/>
              <w:rPr>
                <w:rFonts w:ascii="Times New Roman" w:hAnsi="Times New Roman" w:cs="Times New Roman"/>
                <w:b/>
                <w:sz w:val="24"/>
                <w:szCs w:val="24"/>
                <w:lang w:val="ro-RO"/>
              </w:rPr>
            </w:pPr>
            <w:r w:rsidRPr="00B27CB3">
              <w:rPr>
                <w:rFonts w:ascii="Times New Roman" w:hAnsi="Times New Roman" w:cs="Times New Roman"/>
                <w:b/>
                <w:sz w:val="24"/>
                <w:szCs w:val="24"/>
                <w:lang w:val="ro-RO"/>
              </w:rPr>
              <w:t>(lei)</w:t>
            </w:r>
          </w:p>
        </w:tc>
        <w:tc>
          <w:tcPr>
            <w:tcW w:w="1243" w:type="dxa"/>
          </w:tcPr>
          <w:p w14:paraId="130A74BF" w14:textId="77777777" w:rsidR="00F4521F" w:rsidRPr="00B27CB3" w:rsidRDefault="00F4521F" w:rsidP="00B27CB3">
            <w:pPr>
              <w:pStyle w:val="a3"/>
              <w:ind w:left="0"/>
              <w:rPr>
                <w:rFonts w:ascii="Times New Roman" w:hAnsi="Times New Roman" w:cs="Times New Roman"/>
                <w:b/>
                <w:sz w:val="24"/>
                <w:szCs w:val="24"/>
                <w:lang w:val="ro-RO"/>
              </w:rPr>
            </w:pPr>
            <w:r w:rsidRPr="00B27CB3">
              <w:rPr>
                <w:rFonts w:ascii="Times New Roman" w:hAnsi="Times New Roman" w:cs="Times New Roman"/>
                <w:b/>
                <w:sz w:val="24"/>
                <w:szCs w:val="24"/>
                <w:lang w:val="ro-RO"/>
              </w:rPr>
              <w:t>Nr. cazuri</w:t>
            </w:r>
          </w:p>
        </w:tc>
        <w:tc>
          <w:tcPr>
            <w:tcW w:w="1826" w:type="dxa"/>
          </w:tcPr>
          <w:p w14:paraId="132D7E35" w14:textId="77777777" w:rsidR="00F4521F" w:rsidRPr="00B27CB3" w:rsidRDefault="00F4521F" w:rsidP="00B27CB3">
            <w:pPr>
              <w:pStyle w:val="a3"/>
              <w:ind w:left="0"/>
              <w:rPr>
                <w:rFonts w:ascii="Times New Roman" w:hAnsi="Times New Roman" w:cs="Times New Roman"/>
                <w:b/>
                <w:sz w:val="24"/>
                <w:szCs w:val="24"/>
                <w:lang w:val="ro-RO"/>
              </w:rPr>
            </w:pPr>
            <w:r w:rsidRPr="00B27CB3">
              <w:rPr>
                <w:rFonts w:ascii="Times New Roman" w:hAnsi="Times New Roman" w:cs="Times New Roman"/>
                <w:b/>
                <w:sz w:val="24"/>
                <w:szCs w:val="24"/>
                <w:lang w:val="ro-RO"/>
              </w:rPr>
              <w:t xml:space="preserve">Suma achitată </w:t>
            </w:r>
          </w:p>
          <w:p w14:paraId="534F8148" w14:textId="77777777" w:rsidR="00F4521F" w:rsidRPr="00B27CB3" w:rsidRDefault="00F4521F" w:rsidP="00B27CB3">
            <w:pPr>
              <w:pStyle w:val="a3"/>
              <w:ind w:left="0"/>
              <w:rPr>
                <w:rFonts w:ascii="Times New Roman" w:hAnsi="Times New Roman" w:cs="Times New Roman"/>
                <w:b/>
                <w:sz w:val="24"/>
                <w:szCs w:val="24"/>
                <w:lang w:val="ro-RO"/>
              </w:rPr>
            </w:pPr>
            <w:r w:rsidRPr="00B27CB3">
              <w:rPr>
                <w:rFonts w:ascii="Times New Roman" w:hAnsi="Times New Roman" w:cs="Times New Roman"/>
                <w:b/>
                <w:sz w:val="24"/>
                <w:szCs w:val="24"/>
                <w:lang w:val="ro-RO"/>
              </w:rPr>
              <w:t>(lei)</w:t>
            </w:r>
          </w:p>
        </w:tc>
      </w:tr>
      <w:tr w:rsidR="00F4521F" w:rsidRPr="00B27CB3" w14:paraId="4351F5C0" w14:textId="77777777" w:rsidTr="003576E1">
        <w:tc>
          <w:tcPr>
            <w:tcW w:w="3867" w:type="dxa"/>
          </w:tcPr>
          <w:p w14:paraId="524AE9C9" w14:textId="77777777" w:rsidR="00F4521F" w:rsidRPr="00B27CB3" w:rsidRDefault="00F4521F" w:rsidP="00B27CB3">
            <w:pPr>
              <w:pStyle w:val="a3"/>
              <w:ind w:left="0"/>
              <w:rPr>
                <w:rFonts w:ascii="Times New Roman" w:hAnsi="Times New Roman" w:cs="Times New Roman"/>
                <w:sz w:val="24"/>
                <w:szCs w:val="24"/>
                <w:lang w:val="ro-RO"/>
              </w:rPr>
            </w:pPr>
            <w:r w:rsidRPr="00B27CB3">
              <w:rPr>
                <w:rFonts w:ascii="Times New Roman" w:hAnsi="Times New Roman" w:cs="Times New Roman"/>
                <w:sz w:val="24"/>
                <w:szCs w:val="24"/>
                <w:lang w:val="ro-RO"/>
              </w:rPr>
              <w:t>Numărul persoanelor investigate la tuberculoză</w:t>
            </w:r>
          </w:p>
        </w:tc>
        <w:tc>
          <w:tcPr>
            <w:tcW w:w="1379" w:type="dxa"/>
          </w:tcPr>
          <w:p w14:paraId="1EF7B64A" w14:textId="77777777" w:rsidR="00F4521F" w:rsidRPr="00B27CB3" w:rsidRDefault="00F4521F" w:rsidP="00B27CB3">
            <w:pPr>
              <w:pStyle w:val="a3"/>
              <w:ind w:left="0"/>
              <w:rPr>
                <w:rFonts w:ascii="Times New Roman" w:hAnsi="Times New Roman" w:cs="Times New Roman"/>
                <w:sz w:val="24"/>
                <w:szCs w:val="24"/>
                <w:lang w:val="ro-RO"/>
              </w:rPr>
            </w:pPr>
            <w:r w:rsidRPr="00B27CB3">
              <w:rPr>
                <w:rFonts w:ascii="Times New Roman" w:hAnsi="Times New Roman" w:cs="Times New Roman"/>
                <w:sz w:val="24"/>
                <w:szCs w:val="24"/>
                <w:lang w:val="ro-RO"/>
              </w:rPr>
              <w:t>131 233</w:t>
            </w:r>
          </w:p>
        </w:tc>
        <w:tc>
          <w:tcPr>
            <w:tcW w:w="1701" w:type="dxa"/>
          </w:tcPr>
          <w:p w14:paraId="2018E870" w14:textId="77777777" w:rsidR="00F4521F" w:rsidRPr="00B27CB3" w:rsidRDefault="00F4521F" w:rsidP="00B27CB3">
            <w:pPr>
              <w:pStyle w:val="a3"/>
              <w:ind w:left="0"/>
              <w:rPr>
                <w:rFonts w:ascii="Times New Roman" w:hAnsi="Times New Roman" w:cs="Times New Roman"/>
                <w:sz w:val="24"/>
                <w:szCs w:val="24"/>
                <w:lang w:val="ro-RO"/>
              </w:rPr>
            </w:pPr>
            <w:r w:rsidRPr="00B27CB3">
              <w:rPr>
                <w:rFonts w:ascii="Times New Roman" w:hAnsi="Times New Roman" w:cs="Times New Roman"/>
                <w:sz w:val="24"/>
                <w:szCs w:val="24"/>
                <w:lang w:val="ro-RO"/>
              </w:rPr>
              <w:t>4 879 355,92</w:t>
            </w:r>
          </w:p>
        </w:tc>
        <w:tc>
          <w:tcPr>
            <w:tcW w:w="1243" w:type="dxa"/>
          </w:tcPr>
          <w:p w14:paraId="7699C2F6" w14:textId="77777777" w:rsidR="00F4521F" w:rsidRPr="00B27CB3" w:rsidRDefault="00F4521F" w:rsidP="00B27CB3">
            <w:pPr>
              <w:pStyle w:val="a3"/>
              <w:ind w:left="0"/>
              <w:rPr>
                <w:rFonts w:ascii="Times New Roman" w:hAnsi="Times New Roman" w:cs="Times New Roman"/>
                <w:sz w:val="24"/>
                <w:szCs w:val="24"/>
                <w:lang w:val="ro-RO"/>
              </w:rPr>
            </w:pPr>
            <w:r w:rsidRPr="00B27CB3">
              <w:rPr>
                <w:rFonts w:ascii="Times New Roman" w:hAnsi="Times New Roman" w:cs="Times New Roman"/>
                <w:sz w:val="24"/>
                <w:szCs w:val="24"/>
                <w:lang w:val="ro-RO"/>
              </w:rPr>
              <w:t>164 040</w:t>
            </w:r>
          </w:p>
        </w:tc>
        <w:tc>
          <w:tcPr>
            <w:tcW w:w="1826" w:type="dxa"/>
          </w:tcPr>
          <w:p w14:paraId="03D95301" w14:textId="77777777" w:rsidR="00F4521F" w:rsidRPr="00B27CB3" w:rsidRDefault="00F4521F" w:rsidP="00B27CB3">
            <w:pPr>
              <w:pStyle w:val="a3"/>
              <w:ind w:left="0"/>
              <w:rPr>
                <w:rFonts w:ascii="Times New Roman" w:hAnsi="Times New Roman" w:cs="Times New Roman"/>
                <w:sz w:val="24"/>
                <w:szCs w:val="24"/>
                <w:lang w:val="ro-RO"/>
              </w:rPr>
            </w:pPr>
            <w:r w:rsidRPr="00B27CB3">
              <w:rPr>
                <w:rFonts w:ascii="Times New Roman" w:hAnsi="Times New Roman" w:cs="Times New Roman"/>
                <w:sz w:val="24"/>
                <w:szCs w:val="24"/>
                <w:lang w:val="ro-RO"/>
              </w:rPr>
              <w:t>11845 111,66</w:t>
            </w:r>
          </w:p>
        </w:tc>
      </w:tr>
      <w:tr w:rsidR="00F4521F" w:rsidRPr="00B27CB3" w14:paraId="7B37B687" w14:textId="77777777" w:rsidTr="003576E1">
        <w:tc>
          <w:tcPr>
            <w:tcW w:w="3867" w:type="dxa"/>
          </w:tcPr>
          <w:p w14:paraId="3A4D9CEB" w14:textId="77777777" w:rsidR="00F4521F" w:rsidRPr="00B27CB3" w:rsidRDefault="00F4521F" w:rsidP="00B27CB3">
            <w:pPr>
              <w:pStyle w:val="a3"/>
              <w:ind w:left="0"/>
              <w:rPr>
                <w:rFonts w:ascii="Times New Roman" w:hAnsi="Times New Roman" w:cs="Times New Roman"/>
                <w:sz w:val="24"/>
                <w:szCs w:val="24"/>
                <w:lang w:val="ro-RO"/>
              </w:rPr>
            </w:pPr>
            <w:r w:rsidRPr="00B27CB3">
              <w:rPr>
                <w:rFonts w:ascii="Times New Roman" w:hAnsi="Times New Roman" w:cs="Times New Roman"/>
                <w:sz w:val="24"/>
                <w:szCs w:val="24"/>
                <w:lang w:val="ro-RO"/>
              </w:rPr>
              <w:t>Numărul de cazuri finalizate de tratament a pacienților cu tuberculoză în condiții de ambulatoriu conform standardelor  DOTS</w:t>
            </w:r>
          </w:p>
        </w:tc>
        <w:tc>
          <w:tcPr>
            <w:tcW w:w="1379" w:type="dxa"/>
          </w:tcPr>
          <w:p w14:paraId="4E89B8DD" w14:textId="77777777" w:rsidR="00F4521F" w:rsidRPr="00B27CB3" w:rsidRDefault="00F4521F" w:rsidP="00B27CB3">
            <w:pPr>
              <w:pStyle w:val="a3"/>
              <w:ind w:left="0"/>
              <w:rPr>
                <w:rFonts w:ascii="Times New Roman" w:hAnsi="Times New Roman" w:cs="Times New Roman"/>
                <w:sz w:val="24"/>
                <w:szCs w:val="24"/>
                <w:lang w:val="ro-RO"/>
              </w:rPr>
            </w:pPr>
            <w:r w:rsidRPr="00B27CB3">
              <w:rPr>
                <w:rFonts w:ascii="Times New Roman" w:hAnsi="Times New Roman" w:cs="Times New Roman"/>
                <w:sz w:val="24"/>
                <w:szCs w:val="24"/>
                <w:lang w:val="ro-RO"/>
              </w:rPr>
              <w:t>1 354</w:t>
            </w:r>
          </w:p>
        </w:tc>
        <w:tc>
          <w:tcPr>
            <w:tcW w:w="1701" w:type="dxa"/>
          </w:tcPr>
          <w:p w14:paraId="1485D9CB" w14:textId="77777777" w:rsidR="00F4521F" w:rsidRPr="00B27CB3" w:rsidRDefault="00F4521F" w:rsidP="00B27CB3">
            <w:pPr>
              <w:pStyle w:val="a3"/>
              <w:ind w:left="0"/>
              <w:rPr>
                <w:rFonts w:ascii="Times New Roman" w:hAnsi="Times New Roman" w:cs="Times New Roman"/>
                <w:sz w:val="24"/>
                <w:szCs w:val="24"/>
                <w:lang w:val="ro-RO"/>
              </w:rPr>
            </w:pPr>
            <w:r w:rsidRPr="00B27CB3">
              <w:rPr>
                <w:rFonts w:ascii="Times New Roman" w:hAnsi="Times New Roman" w:cs="Times New Roman"/>
                <w:sz w:val="24"/>
                <w:szCs w:val="24"/>
                <w:lang w:val="ro-RO"/>
              </w:rPr>
              <w:t>125 443,98</w:t>
            </w:r>
          </w:p>
        </w:tc>
        <w:tc>
          <w:tcPr>
            <w:tcW w:w="1243" w:type="dxa"/>
          </w:tcPr>
          <w:p w14:paraId="6E00FC9C" w14:textId="77777777" w:rsidR="00F4521F" w:rsidRPr="00B27CB3" w:rsidRDefault="00F4521F" w:rsidP="00B27CB3">
            <w:pPr>
              <w:pStyle w:val="a3"/>
              <w:ind w:left="0"/>
              <w:rPr>
                <w:rFonts w:ascii="Times New Roman" w:hAnsi="Times New Roman" w:cs="Times New Roman"/>
                <w:sz w:val="24"/>
                <w:szCs w:val="24"/>
                <w:lang w:val="ro-RO"/>
              </w:rPr>
            </w:pPr>
            <w:r w:rsidRPr="00B27CB3">
              <w:rPr>
                <w:rFonts w:ascii="Times New Roman" w:hAnsi="Times New Roman" w:cs="Times New Roman"/>
                <w:sz w:val="24"/>
                <w:szCs w:val="24"/>
                <w:lang w:val="ro-RO"/>
              </w:rPr>
              <w:t>1 273</w:t>
            </w:r>
          </w:p>
        </w:tc>
        <w:tc>
          <w:tcPr>
            <w:tcW w:w="1826" w:type="dxa"/>
          </w:tcPr>
          <w:p w14:paraId="36E7F1E5" w14:textId="77777777" w:rsidR="00F4521F" w:rsidRPr="00B27CB3" w:rsidRDefault="00F4521F" w:rsidP="00B27CB3">
            <w:pPr>
              <w:pStyle w:val="a3"/>
              <w:ind w:left="0"/>
              <w:rPr>
                <w:rFonts w:ascii="Times New Roman" w:hAnsi="Times New Roman" w:cs="Times New Roman"/>
                <w:sz w:val="24"/>
                <w:szCs w:val="24"/>
                <w:lang w:val="ro-RO"/>
              </w:rPr>
            </w:pPr>
            <w:r w:rsidRPr="00B27CB3">
              <w:rPr>
                <w:rFonts w:ascii="Times New Roman" w:hAnsi="Times New Roman" w:cs="Times New Roman"/>
                <w:sz w:val="24"/>
                <w:szCs w:val="24"/>
                <w:lang w:val="ro-RO"/>
              </w:rPr>
              <w:t>16 926 773,84</w:t>
            </w:r>
          </w:p>
        </w:tc>
      </w:tr>
      <w:tr w:rsidR="00F4521F" w:rsidRPr="00B27CB3" w14:paraId="65952CAC" w14:textId="77777777" w:rsidTr="003576E1">
        <w:tc>
          <w:tcPr>
            <w:tcW w:w="3867" w:type="dxa"/>
          </w:tcPr>
          <w:p w14:paraId="23625F2B" w14:textId="77777777" w:rsidR="00F4521F" w:rsidRPr="00B27CB3" w:rsidRDefault="00F4521F" w:rsidP="00B27CB3">
            <w:pPr>
              <w:pStyle w:val="a3"/>
              <w:ind w:left="0"/>
              <w:rPr>
                <w:rFonts w:ascii="Times New Roman" w:hAnsi="Times New Roman" w:cs="Times New Roman"/>
                <w:b/>
                <w:sz w:val="24"/>
                <w:szCs w:val="24"/>
                <w:lang w:val="ro-RO"/>
              </w:rPr>
            </w:pPr>
            <w:r w:rsidRPr="00B27CB3">
              <w:rPr>
                <w:rFonts w:ascii="Times New Roman" w:hAnsi="Times New Roman" w:cs="Times New Roman"/>
                <w:sz w:val="24"/>
                <w:szCs w:val="24"/>
                <w:lang w:val="ro-RO"/>
              </w:rPr>
              <w:t xml:space="preserve">                            </w:t>
            </w:r>
            <w:r w:rsidRPr="00B27CB3">
              <w:rPr>
                <w:rFonts w:ascii="Times New Roman" w:hAnsi="Times New Roman" w:cs="Times New Roman"/>
                <w:b/>
                <w:sz w:val="24"/>
                <w:szCs w:val="24"/>
                <w:lang w:val="ro-RO"/>
              </w:rPr>
              <w:t>Total</w:t>
            </w:r>
          </w:p>
        </w:tc>
        <w:tc>
          <w:tcPr>
            <w:tcW w:w="1379" w:type="dxa"/>
          </w:tcPr>
          <w:p w14:paraId="0FE9AD7F" w14:textId="77777777" w:rsidR="00F4521F" w:rsidRPr="00B27CB3" w:rsidRDefault="00F4521F" w:rsidP="00B27CB3">
            <w:pPr>
              <w:pStyle w:val="a3"/>
              <w:ind w:left="0"/>
              <w:rPr>
                <w:rFonts w:ascii="Times New Roman" w:hAnsi="Times New Roman" w:cs="Times New Roman"/>
                <w:b/>
                <w:sz w:val="24"/>
                <w:szCs w:val="24"/>
                <w:lang w:val="ro-RO"/>
              </w:rPr>
            </w:pPr>
            <w:r w:rsidRPr="00B27CB3">
              <w:rPr>
                <w:rFonts w:ascii="Times New Roman" w:hAnsi="Times New Roman" w:cs="Times New Roman"/>
                <w:b/>
                <w:sz w:val="24"/>
                <w:szCs w:val="24"/>
                <w:lang w:val="ro-RO"/>
              </w:rPr>
              <w:t>133 949</w:t>
            </w:r>
          </w:p>
        </w:tc>
        <w:tc>
          <w:tcPr>
            <w:tcW w:w="1701" w:type="dxa"/>
          </w:tcPr>
          <w:p w14:paraId="12B18F72" w14:textId="77777777" w:rsidR="00F4521F" w:rsidRPr="00B27CB3" w:rsidRDefault="00F4521F" w:rsidP="00B27CB3">
            <w:pPr>
              <w:pStyle w:val="a3"/>
              <w:ind w:left="0"/>
              <w:rPr>
                <w:rFonts w:ascii="Times New Roman" w:hAnsi="Times New Roman" w:cs="Times New Roman"/>
                <w:b/>
                <w:sz w:val="24"/>
                <w:szCs w:val="24"/>
                <w:lang w:val="ro-RO"/>
              </w:rPr>
            </w:pPr>
            <w:r w:rsidRPr="00B27CB3">
              <w:rPr>
                <w:rFonts w:ascii="Times New Roman" w:hAnsi="Times New Roman" w:cs="Times New Roman"/>
                <w:b/>
                <w:sz w:val="24"/>
                <w:szCs w:val="24"/>
                <w:lang w:val="ro-RO"/>
              </w:rPr>
              <w:t>6 030 710,37</w:t>
            </w:r>
          </w:p>
        </w:tc>
        <w:tc>
          <w:tcPr>
            <w:tcW w:w="1243" w:type="dxa"/>
          </w:tcPr>
          <w:p w14:paraId="40D8C5A1" w14:textId="77777777" w:rsidR="00F4521F" w:rsidRPr="00B27CB3" w:rsidRDefault="00F4521F" w:rsidP="00B27CB3">
            <w:pPr>
              <w:pStyle w:val="a3"/>
              <w:ind w:left="0"/>
              <w:rPr>
                <w:rFonts w:ascii="Times New Roman" w:hAnsi="Times New Roman" w:cs="Times New Roman"/>
                <w:b/>
                <w:sz w:val="24"/>
                <w:szCs w:val="24"/>
                <w:lang w:val="ro-RO"/>
              </w:rPr>
            </w:pPr>
            <w:r w:rsidRPr="00B27CB3">
              <w:rPr>
                <w:rFonts w:ascii="Times New Roman" w:hAnsi="Times New Roman" w:cs="Times New Roman"/>
                <w:b/>
                <w:sz w:val="24"/>
                <w:szCs w:val="24"/>
                <w:lang w:val="ro-RO"/>
              </w:rPr>
              <w:t>165313</w:t>
            </w:r>
          </w:p>
        </w:tc>
        <w:tc>
          <w:tcPr>
            <w:tcW w:w="1826" w:type="dxa"/>
          </w:tcPr>
          <w:p w14:paraId="57229AB0" w14:textId="77777777" w:rsidR="00F4521F" w:rsidRPr="00B27CB3" w:rsidRDefault="00F4521F" w:rsidP="00B27CB3">
            <w:pPr>
              <w:pStyle w:val="a3"/>
              <w:ind w:left="0"/>
              <w:rPr>
                <w:rFonts w:ascii="Times New Roman" w:hAnsi="Times New Roman" w:cs="Times New Roman"/>
                <w:b/>
                <w:sz w:val="24"/>
                <w:szCs w:val="24"/>
                <w:lang w:val="ro-RO"/>
              </w:rPr>
            </w:pPr>
            <w:r w:rsidRPr="00B27CB3">
              <w:rPr>
                <w:rFonts w:ascii="Times New Roman" w:hAnsi="Times New Roman" w:cs="Times New Roman"/>
                <w:b/>
                <w:sz w:val="24"/>
                <w:szCs w:val="24"/>
                <w:lang w:val="ro-RO"/>
              </w:rPr>
              <w:t>28 771 885,50</w:t>
            </w:r>
          </w:p>
        </w:tc>
      </w:tr>
    </w:tbl>
    <w:p w14:paraId="26DFC16A" w14:textId="77777777" w:rsidR="00F4521F" w:rsidRPr="00B27CB3" w:rsidRDefault="00F4521F" w:rsidP="00F4521F">
      <w:pPr>
        <w:pStyle w:val="a3"/>
        <w:rPr>
          <w:rFonts w:ascii="Times New Roman" w:hAnsi="Times New Roman" w:cs="Times New Roman"/>
          <w:i/>
          <w:sz w:val="24"/>
          <w:szCs w:val="24"/>
          <w:lang w:val="ro-RO"/>
        </w:rPr>
      </w:pPr>
    </w:p>
    <w:p w14:paraId="6CE350EB" w14:textId="094846ED" w:rsidR="00F4521F" w:rsidRPr="007A2866" w:rsidRDefault="00F4521F" w:rsidP="007A2866">
      <w:pPr>
        <w:pStyle w:val="a3"/>
        <w:rPr>
          <w:rFonts w:ascii="Times New Roman" w:hAnsi="Times New Roman" w:cs="Times New Roman"/>
          <w:b/>
          <w:sz w:val="24"/>
          <w:szCs w:val="24"/>
          <w:lang w:val="ro-RO"/>
        </w:rPr>
      </w:pPr>
      <w:r w:rsidRPr="00B27CB3">
        <w:rPr>
          <w:rFonts w:ascii="Times New Roman" w:hAnsi="Times New Roman" w:cs="Times New Roman"/>
          <w:b/>
          <w:sz w:val="24"/>
          <w:szCs w:val="24"/>
          <w:lang w:val="ro-RO"/>
        </w:rPr>
        <w:lastRenderedPageBreak/>
        <w:t>În cadrul asistenței medica</w:t>
      </w:r>
      <w:r w:rsidR="007A2866">
        <w:rPr>
          <w:rFonts w:ascii="Times New Roman" w:hAnsi="Times New Roman" w:cs="Times New Roman"/>
          <w:b/>
          <w:sz w:val="24"/>
          <w:szCs w:val="24"/>
          <w:lang w:val="ro-RO"/>
        </w:rPr>
        <w:t>le specializate de ambulatoriu:</w:t>
      </w:r>
    </w:p>
    <w:p w14:paraId="21A8C331" w14:textId="691D7A10" w:rsidR="00F4521F" w:rsidRPr="007A2866" w:rsidRDefault="00F4521F" w:rsidP="007A2866">
      <w:pPr>
        <w:pStyle w:val="a3"/>
        <w:numPr>
          <w:ilvl w:val="0"/>
          <w:numId w:val="48"/>
        </w:numPr>
        <w:spacing w:after="200" w:line="276" w:lineRule="auto"/>
        <w:rPr>
          <w:rFonts w:ascii="Times New Roman" w:hAnsi="Times New Roman" w:cs="Times New Roman"/>
          <w:sz w:val="24"/>
          <w:szCs w:val="24"/>
          <w:lang w:val="ro-RO"/>
        </w:rPr>
      </w:pPr>
      <w:r w:rsidRPr="00B27CB3">
        <w:rPr>
          <w:rFonts w:ascii="Times New Roman" w:hAnsi="Times New Roman" w:cs="Times New Roman"/>
          <w:i/>
          <w:sz w:val="24"/>
          <w:szCs w:val="24"/>
          <w:lang w:val="ro-RO"/>
        </w:rPr>
        <w:t>Acoperirea cheltuielilor pentru alimentație și transport public de la /la domiciliu pentru tratamentul în condiții de ambulatoriu a bolnavilor cu tuberculoză:</w:t>
      </w:r>
    </w:p>
    <w:tbl>
      <w:tblPr>
        <w:tblStyle w:val="aa"/>
        <w:tblW w:w="0" w:type="auto"/>
        <w:tblInd w:w="1696" w:type="dxa"/>
        <w:tblLook w:val="04A0" w:firstRow="1" w:lastRow="0" w:firstColumn="1" w:lastColumn="0" w:noHBand="0" w:noVBand="1"/>
      </w:tblPr>
      <w:tblGrid>
        <w:gridCol w:w="850"/>
        <w:gridCol w:w="2693"/>
        <w:gridCol w:w="2376"/>
      </w:tblGrid>
      <w:tr w:rsidR="00F4521F" w:rsidRPr="00B27CB3" w14:paraId="14AE49EC" w14:textId="77777777" w:rsidTr="003576E1">
        <w:tc>
          <w:tcPr>
            <w:tcW w:w="850" w:type="dxa"/>
          </w:tcPr>
          <w:p w14:paraId="6254E067" w14:textId="77777777" w:rsidR="00F4521F" w:rsidRPr="00B27CB3" w:rsidRDefault="00F4521F" w:rsidP="00B27CB3">
            <w:pPr>
              <w:pStyle w:val="a3"/>
              <w:ind w:left="0"/>
              <w:rPr>
                <w:rFonts w:ascii="Times New Roman" w:hAnsi="Times New Roman" w:cs="Times New Roman"/>
                <w:b/>
                <w:sz w:val="24"/>
                <w:szCs w:val="24"/>
                <w:lang w:val="ro-RO"/>
              </w:rPr>
            </w:pPr>
            <w:r w:rsidRPr="00B27CB3">
              <w:rPr>
                <w:rFonts w:ascii="Times New Roman" w:hAnsi="Times New Roman" w:cs="Times New Roman"/>
                <w:b/>
                <w:sz w:val="24"/>
                <w:szCs w:val="24"/>
                <w:lang w:val="ro-RO"/>
              </w:rPr>
              <w:t>Anul</w:t>
            </w:r>
          </w:p>
        </w:tc>
        <w:tc>
          <w:tcPr>
            <w:tcW w:w="2693" w:type="dxa"/>
          </w:tcPr>
          <w:p w14:paraId="6D31B2B2" w14:textId="77777777" w:rsidR="00F4521F" w:rsidRPr="00B27CB3" w:rsidRDefault="00F4521F" w:rsidP="00B27CB3">
            <w:pPr>
              <w:pStyle w:val="a3"/>
              <w:ind w:left="0"/>
              <w:rPr>
                <w:rFonts w:ascii="Times New Roman" w:hAnsi="Times New Roman" w:cs="Times New Roman"/>
                <w:b/>
                <w:sz w:val="24"/>
                <w:szCs w:val="24"/>
                <w:lang w:val="ro-RO"/>
              </w:rPr>
            </w:pPr>
            <w:r w:rsidRPr="00B27CB3">
              <w:rPr>
                <w:rFonts w:ascii="Times New Roman" w:hAnsi="Times New Roman" w:cs="Times New Roman"/>
                <w:b/>
                <w:sz w:val="24"/>
                <w:szCs w:val="24"/>
                <w:lang w:val="ro-RO"/>
              </w:rPr>
              <w:t>Suma  contractată, lei</w:t>
            </w:r>
          </w:p>
        </w:tc>
        <w:tc>
          <w:tcPr>
            <w:tcW w:w="2269" w:type="dxa"/>
          </w:tcPr>
          <w:p w14:paraId="26A14A5B" w14:textId="77777777" w:rsidR="00F4521F" w:rsidRPr="00B27CB3" w:rsidRDefault="00F4521F" w:rsidP="00B27CB3">
            <w:pPr>
              <w:pStyle w:val="a3"/>
              <w:ind w:left="0"/>
              <w:rPr>
                <w:rFonts w:ascii="Times New Roman" w:hAnsi="Times New Roman" w:cs="Times New Roman"/>
                <w:b/>
                <w:sz w:val="24"/>
                <w:szCs w:val="24"/>
                <w:lang w:val="ro-RO"/>
              </w:rPr>
            </w:pPr>
            <w:r w:rsidRPr="00B27CB3">
              <w:rPr>
                <w:rFonts w:ascii="Times New Roman" w:hAnsi="Times New Roman" w:cs="Times New Roman"/>
                <w:b/>
                <w:sz w:val="24"/>
                <w:szCs w:val="24"/>
                <w:lang w:val="ro-RO"/>
              </w:rPr>
              <w:t>Suma executată, lei</w:t>
            </w:r>
          </w:p>
        </w:tc>
      </w:tr>
      <w:tr w:rsidR="00F4521F" w:rsidRPr="00B27CB3" w14:paraId="4AB5A319" w14:textId="77777777" w:rsidTr="003576E1">
        <w:tc>
          <w:tcPr>
            <w:tcW w:w="850" w:type="dxa"/>
          </w:tcPr>
          <w:p w14:paraId="7D56936F" w14:textId="77777777" w:rsidR="00F4521F" w:rsidRPr="00B27CB3" w:rsidRDefault="00F4521F" w:rsidP="00B27CB3">
            <w:pPr>
              <w:pStyle w:val="a3"/>
              <w:ind w:left="0"/>
              <w:rPr>
                <w:rFonts w:ascii="Times New Roman" w:hAnsi="Times New Roman" w:cs="Times New Roman"/>
                <w:b/>
                <w:sz w:val="24"/>
                <w:szCs w:val="24"/>
                <w:lang w:val="ro-RO"/>
              </w:rPr>
            </w:pPr>
            <w:r w:rsidRPr="00B27CB3">
              <w:rPr>
                <w:rFonts w:ascii="Times New Roman" w:hAnsi="Times New Roman" w:cs="Times New Roman"/>
                <w:b/>
                <w:sz w:val="24"/>
                <w:szCs w:val="24"/>
                <w:lang w:val="ro-RO"/>
              </w:rPr>
              <w:t>2016</w:t>
            </w:r>
          </w:p>
        </w:tc>
        <w:tc>
          <w:tcPr>
            <w:tcW w:w="2693" w:type="dxa"/>
          </w:tcPr>
          <w:p w14:paraId="7D630C12" w14:textId="77777777" w:rsidR="00F4521F" w:rsidRPr="00B27CB3" w:rsidRDefault="00F4521F" w:rsidP="00B27CB3">
            <w:pPr>
              <w:pStyle w:val="a3"/>
              <w:ind w:left="0"/>
              <w:rPr>
                <w:rFonts w:ascii="Times New Roman" w:hAnsi="Times New Roman" w:cs="Times New Roman"/>
                <w:sz w:val="24"/>
                <w:szCs w:val="24"/>
                <w:lang w:val="ro-RO"/>
              </w:rPr>
            </w:pPr>
            <w:r w:rsidRPr="00B27CB3">
              <w:rPr>
                <w:rFonts w:ascii="Times New Roman" w:hAnsi="Times New Roman" w:cs="Times New Roman"/>
                <w:sz w:val="24"/>
                <w:szCs w:val="24"/>
                <w:lang w:val="ro-RO"/>
              </w:rPr>
              <w:t>12 323 389</w:t>
            </w:r>
          </w:p>
        </w:tc>
        <w:tc>
          <w:tcPr>
            <w:tcW w:w="2269" w:type="dxa"/>
          </w:tcPr>
          <w:p w14:paraId="5BD30D64" w14:textId="77777777" w:rsidR="00F4521F" w:rsidRPr="00B27CB3" w:rsidRDefault="00F4521F" w:rsidP="00B27CB3">
            <w:pPr>
              <w:pStyle w:val="a3"/>
              <w:ind w:left="0"/>
              <w:rPr>
                <w:rFonts w:ascii="Times New Roman" w:hAnsi="Times New Roman" w:cs="Times New Roman"/>
                <w:sz w:val="24"/>
                <w:szCs w:val="24"/>
                <w:lang w:val="ro-RO"/>
              </w:rPr>
            </w:pPr>
            <w:r w:rsidRPr="00B27CB3">
              <w:rPr>
                <w:rFonts w:ascii="Times New Roman" w:hAnsi="Times New Roman" w:cs="Times New Roman"/>
                <w:sz w:val="24"/>
                <w:szCs w:val="24"/>
                <w:lang w:val="ro-RO"/>
              </w:rPr>
              <w:t>11 723 522,46</w:t>
            </w:r>
          </w:p>
        </w:tc>
      </w:tr>
      <w:tr w:rsidR="00F4521F" w:rsidRPr="00B27CB3" w14:paraId="112845F6" w14:textId="77777777" w:rsidTr="003576E1">
        <w:tc>
          <w:tcPr>
            <w:tcW w:w="850" w:type="dxa"/>
          </w:tcPr>
          <w:p w14:paraId="353ED3E5" w14:textId="77777777" w:rsidR="00F4521F" w:rsidRPr="00B27CB3" w:rsidRDefault="00F4521F" w:rsidP="00B27CB3">
            <w:pPr>
              <w:pStyle w:val="a3"/>
              <w:ind w:left="0"/>
              <w:rPr>
                <w:rFonts w:ascii="Times New Roman" w:hAnsi="Times New Roman" w:cs="Times New Roman"/>
                <w:b/>
                <w:sz w:val="24"/>
                <w:szCs w:val="24"/>
                <w:lang w:val="ro-RO"/>
              </w:rPr>
            </w:pPr>
            <w:r w:rsidRPr="00B27CB3">
              <w:rPr>
                <w:rFonts w:ascii="Times New Roman" w:hAnsi="Times New Roman" w:cs="Times New Roman"/>
                <w:b/>
                <w:sz w:val="24"/>
                <w:szCs w:val="24"/>
                <w:lang w:val="ro-RO"/>
              </w:rPr>
              <w:t>2017</w:t>
            </w:r>
          </w:p>
        </w:tc>
        <w:tc>
          <w:tcPr>
            <w:tcW w:w="2693" w:type="dxa"/>
          </w:tcPr>
          <w:p w14:paraId="4653BB8D" w14:textId="77777777" w:rsidR="00F4521F" w:rsidRPr="00B27CB3" w:rsidRDefault="00F4521F" w:rsidP="00B27CB3">
            <w:pPr>
              <w:pStyle w:val="a3"/>
              <w:ind w:left="0"/>
              <w:rPr>
                <w:rFonts w:ascii="Times New Roman" w:hAnsi="Times New Roman" w:cs="Times New Roman"/>
                <w:sz w:val="24"/>
                <w:szCs w:val="24"/>
                <w:lang w:val="ro-RO"/>
              </w:rPr>
            </w:pPr>
            <w:r w:rsidRPr="00B27CB3">
              <w:rPr>
                <w:rFonts w:ascii="Times New Roman" w:hAnsi="Times New Roman" w:cs="Times New Roman"/>
                <w:sz w:val="24"/>
                <w:szCs w:val="24"/>
                <w:lang w:val="ro-RO"/>
              </w:rPr>
              <w:t>13 694 959</w:t>
            </w:r>
          </w:p>
        </w:tc>
        <w:tc>
          <w:tcPr>
            <w:tcW w:w="2269" w:type="dxa"/>
          </w:tcPr>
          <w:p w14:paraId="154EF561" w14:textId="0EC475FB" w:rsidR="00F4521F" w:rsidRPr="00B27CB3" w:rsidRDefault="00F4521F" w:rsidP="007A2866">
            <w:pPr>
              <w:pStyle w:val="a3"/>
              <w:numPr>
                <w:ilvl w:val="0"/>
                <w:numId w:val="52"/>
              </w:numPr>
              <w:rPr>
                <w:rFonts w:ascii="Times New Roman" w:hAnsi="Times New Roman" w:cs="Times New Roman"/>
                <w:sz w:val="24"/>
                <w:szCs w:val="24"/>
                <w:lang w:val="ro-RO"/>
              </w:rPr>
            </w:pPr>
            <w:r w:rsidRPr="00B27CB3">
              <w:rPr>
                <w:rFonts w:ascii="Times New Roman" w:hAnsi="Times New Roman" w:cs="Times New Roman"/>
                <w:sz w:val="24"/>
                <w:szCs w:val="24"/>
                <w:lang w:val="ro-RO"/>
              </w:rPr>
              <w:t>228 593,99</w:t>
            </w:r>
          </w:p>
        </w:tc>
      </w:tr>
    </w:tbl>
    <w:p w14:paraId="04C79C89" w14:textId="7609B765" w:rsidR="00F4521F" w:rsidRPr="007A2866" w:rsidRDefault="00F4521F" w:rsidP="007A2866">
      <w:pPr>
        <w:pStyle w:val="a3"/>
        <w:numPr>
          <w:ilvl w:val="0"/>
          <w:numId w:val="48"/>
        </w:numPr>
        <w:rPr>
          <w:rFonts w:ascii="Times New Roman" w:hAnsi="Times New Roman" w:cs="Times New Roman"/>
          <w:i/>
          <w:sz w:val="24"/>
          <w:szCs w:val="24"/>
          <w:lang w:val="ro-RO"/>
        </w:rPr>
      </w:pPr>
      <w:r w:rsidRPr="007A2866">
        <w:rPr>
          <w:rFonts w:ascii="Times New Roman" w:hAnsi="Times New Roman" w:cs="Times New Roman"/>
          <w:i/>
          <w:sz w:val="24"/>
          <w:szCs w:val="24"/>
          <w:lang w:val="ro-RO"/>
        </w:rPr>
        <w:t>Laboratoare naționale de referință:</w:t>
      </w:r>
    </w:p>
    <w:tbl>
      <w:tblPr>
        <w:tblStyle w:val="aa"/>
        <w:tblW w:w="8647" w:type="dxa"/>
        <w:tblInd w:w="137" w:type="dxa"/>
        <w:tblLook w:val="04A0" w:firstRow="1" w:lastRow="0" w:firstColumn="1" w:lastColumn="0" w:noHBand="0" w:noVBand="1"/>
      </w:tblPr>
      <w:tblGrid>
        <w:gridCol w:w="3969"/>
        <w:gridCol w:w="2410"/>
        <w:gridCol w:w="2268"/>
      </w:tblGrid>
      <w:tr w:rsidR="00F4521F" w:rsidRPr="00B27CB3" w14:paraId="1198D2B3" w14:textId="77777777" w:rsidTr="003576E1">
        <w:tc>
          <w:tcPr>
            <w:tcW w:w="3969" w:type="dxa"/>
          </w:tcPr>
          <w:p w14:paraId="78CCDE7A" w14:textId="15D5F4D2" w:rsidR="00F4521F" w:rsidRPr="00B27CB3" w:rsidRDefault="00F4521F" w:rsidP="003576E1">
            <w:pPr>
              <w:jc w:val="center"/>
              <w:rPr>
                <w:rFonts w:ascii="Times New Roman" w:hAnsi="Times New Roman" w:cs="Times New Roman"/>
                <w:b/>
                <w:sz w:val="24"/>
                <w:szCs w:val="24"/>
                <w:lang w:val="ro-RO"/>
              </w:rPr>
            </w:pPr>
            <w:r w:rsidRPr="00B27CB3">
              <w:rPr>
                <w:rFonts w:ascii="Times New Roman" w:hAnsi="Times New Roman" w:cs="Times New Roman"/>
                <w:b/>
                <w:sz w:val="24"/>
                <w:szCs w:val="24"/>
                <w:lang w:val="ro-RO"/>
              </w:rPr>
              <w:t>Denumirea IMSP</w:t>
            </w:r>
          </w:p>
        </w:tc>
        <w:tc>
          <w:tcPr>
            <w:tcW w:w="2410" w:type="dxa"/>
          </w:tcPr>
          <w:p w14:paraId="52423B35" w14:textId="17CFB16A" w:rsidR="00F4521F" w:rsidRPr="00B27CB3" w:rsidRDefault="00F4521F" w:rsidP="003576E1">
            <w:pPr>
              <w:jc w:val="center"/>
              <w:rPr>
                <w:rFonts w:ascii="Times New Roman" w:hAnsi="Times New Roman" w:cs="Times New Roman"/>
                <w:b/>
                <w:sz w:val="24"/>
                <w:szCs w:val="24"/>
                <w:lang w:val="ro-RO"/>
              </w:rPr>
            </w:pPr>
            <w:r w:rsidRPr="00B27CB3">
              <w:rPr>
                <w:rFonts w:ascii="Times New Roman" w:hAnsi="Times New Roman" w:cs="Times New Roman"/>
                <w:b/>
                <w:sz w:val="24"/>
                <w:szCs w:val="24"/>
                <w:lang w:val="ro-RO"/>
              </w:rPr>
              <w:t>Sumele</w:t>
            </w:r>
            <w:r w:rsidR="003576E1" w:rsidRPr="00B27CB3">
              <w:rPr>
                <w:rFonts w:ascii="Times New Roman" w:hAnsi="Times New Roman" w:cs="Times New Roman"/>
                <w:b/>
                <w:sz w:val="24"/>
                <w:szCs w:val="24"/>
                <w:lang w:val="ro-RO"/>
              </w:rPr>
              <w:t xml:space="preserve"> </w:t>
            </w:r>
            <w:r w:rsidRPr="00B27CB3">
              <w:rPr>
                <w:rFonts w:ascii="Times New Roman" w:hAnsi="Times New Roman" w:cs="Times New Roman"/>
                <w:b/>
                <w:sz w:val="24"/>
                <w:szCs w:val="24"/>
                <w:lang w:val="ro-RO"/>
              </w:rPr>
              <w:t>contractuale</w:t>
            </w:r>
          </w:p>
          <w:p w14:paraId="51E62FFA" w14:textId="4C1DD070" w:rsidR="00F4521F" w:rsidRPr="00B27CB3" w:rsidRDefault="00F4521F" w:rsidP="003576E1">
            <w:pPr>
              <w:jc w:val="center"/>
              <w:rPr>
                <w:rFonts w:ascii="Times New Roman" w:hAnsi="Times New Roman" w:cs="Times New Roman"/>
                <w:b/>
                <w:sz w:val="24"/>
                <w:szCs w:val="24"/>
                <w:lang w:val="ro-RO"/>
              </w:rPr>
            </w:pPr>
            <w:r w:rsidRPr="00B27CB3">
              <w:rPr>
                <w:rFonts w:ascii="Times New Roman" w:hAnsi="Times New Roman" w:cs="Times New Roman"/>
                <w:b/>
                <w:sz w:val="24"/>
                <w:szCs w:val="24"/>
                <w:lang w:val="ro-RO"/>
              </w:rPr>
              <w:t>2016 (lei)</w:t>
            </w:r>
          </w:p>
        </w:tc>
        <w:tc>
          <w:tcPr>
            <w:tcW w:w="2268" w:type="dxa"/>
          </w:tcPr>
          <w:p w14:paraId="06CB6DDA" w14:textId="77777777" w:rsidR="00F4521F" w:rsidRPr="00B27CB3" w:rsidRDefault="00F4521F" w:rsidP="003576E1">
            <w:pPr>
              <w:jc w:val="center"/>
              <w:rPr>
                <w:rFonts w:ascii="Times New Roman" w:hAnsi="Times New Roman" w:cs="Times New Roman"/>
                <w:b/>
                <w:sz w:val="24"/>
                <w:szCs w:val="24"/>
                <w:lang w:val="ro-RO"/>
              </w:rPr>
            </w:pPr>
            <w:r w:rsidRPr="00B27CB3">
              <w:rPr>
                <w:rFonts w:ascii="Times New Roman" w:hAnsi="Times New Roman" w:cs="Times New Roman"/>
                <w:b/>
                <w:sz w:val="24"/>
                <w:szCs w:val="24"/>
                <w:lang w:val="ro-RO"/>
              </w:rPr>
              <w:t>Sumele contractuale</w:t>
            </w:r>
          </w:p>
          <w:p w14:paraId="45420A7A" w14:textId="77777777" w:rsidR="00F4521F" w:rsidRPr="00B27CB3" w:rsidRDefault="00F4521F" w:rsidP="003576E1">
            <w:pPr>
              <w:jc w:val="center"/>
              <w:rPr>
                <w:rFonts w:ascii="Times New Roman" w:hAnsi="Times New Roman" w:cs="Times New Roman"/>
                <w:b/>
                <w:sz w:val="24"/>
                <w:szCs w:val="24"/>
                <w:lang w:val="ro-RO"/>
              </w:rPr>
            </w:pPr>
            <w:r w:rsidRPr="00B27CB3">
              <w:rPr>
                <w:rFonts w:ascii="Times New Roman" w:hAnsi="Times New Roman" w:cs="Times New Roman"/>
                <w:b/>
                <w:sz w:val="24"/>
                <w:szCs w:val="24"/>
                <w:lang w:val="ro-RO"/>
              </w:rPr>
              <w:t>2017 (lei)</w:t>
            </w:r>
          </w:p>
        </w:tc>
      </w:tr>
      <w:tr w:rsidR="00F4521F" w:rsidRPr="00B27CB3" w14:paraId="6C7C28C1" w14:textId="77777777" w:rsidTr="003576E1">
        <w:tc>
          <w:tcPr>
            <w:tcW w:w="3969" w:type="dxa"/>
          </w:tcPr>
          <w:p w14:paraId="2ED7D17B" w14:textId="77777777" w:rsidR="00F4521F" w:rsidRPr="00B27CB3" w:rsidRDefault="00F4521F" w:rsidP="00B27CB3">
            <w:pPr>
              <w:tabs>
                <w:tab w:val="left" w:pos="1695"/>
              </w:tabs>
              <w:rPr>
                <w:rFonts w:ascii="Times New Roman" w:hAnsi="Times New Roman" w:cs="Times New Roman"/>
                <w:sz w:val="24"/>
                <w:szCs w:val="24"/>
                <w:lang w:val="en-US"/>
              </w:rPr>
            </w:pPr>
            <w:r w:rsidRPr="00B27CB3">
              <w:rPr>
                <w:rFonts w:ascii="Times New Roman" w:hAnsi="Times New Roman" w:cs="Times New Roman"/>
                <w:sz w:val="24"/>
                <w:szCs w:val="24"/>
                <w:lang w:val="ro-RO"/>
              </w:rPr>
              <w:t xml:space="preserve">IMSP Institutul de Ftiziopneumologie </w:t>
            </w:r>
            <w:r w:rsidRPr="00B27CB3">
              <w:rPr>
                <w:rFonts w:ascii="Times New Roman" w:hAnsi="Times New Roman" w:cs="Times New Roman"/>
                <w:sz w:val="24"/>
                <w:szCs w:val="24"/>
                <w:lang w:val="en-US"/>
              </w:rPr>
              <w:t>“Ch. Draganiuc”</w:t>
            </w:r>
          </w:p>
        </w:tc>
        <w:tc>
          <w:tcPr>
            <w:tcW w:w="2410" w:type="dxa"/>
          </w:tcPr>
          <w:p w14:paraId="288C14DB" w14:textId="2ED242B6" w:rsidR="00F4521F" w:rsidRPr="00B27CB3" w:rsidRDefault="00F4521F" w:rsidP="003576E1">
            <w:pPr>
              <w:jc w:val="center"/>
              <w:rPr>
                <w:rFonts w:ascii="Times New Roman" w:hAnsi="Times New Roman" w:cs="Times New Roman"/>
                <w:sz w:val="24"/>
                <w:szCs w:val="24"/>
                <w:lang w:val="ro-RO"/>
              </w:rPr>
            </w:pPr>
            <w:r w:rsidRPr="00B27CB3">
              <w:rPr>
                <w:rFonts w:ascii="Times New Roman" w:hAnsi="Times New Roman" w:cs="Times New Roman"/>
                <w:sz w:val="24"/>
                <w:szCs w:val="24"/>
                <w:lang w:val="ro-RO"/>
              </w:rPr>
              <w:t>2 933 966</w:t>
            </w:r>
          </w:p>
        </w:tc>
        <w:tc>
          <w:tcPr>
            <w:tcW w:w="2268" w:type="dxa"/>
          </w:tcPr>
          <w:p w14:paraId="2108DFBD" w14:textId="77777777" w:rsidR="00F4521F" w:rsidRPr="00B27CB3" w:rsidRDefault="00F4521F" w:rsidP="003576E1">
            <w:pPr>
              <w:jc w:val="center"/>
              <w:rPr>
                <w:rFonts w:ascii="Times New Roman" w:hAnsi="Times New Roman" w:cs="Times New Roman"/>
                <w:sz w:val="24"/>
                <w:szCs w:val="24"/>
                <w:lang w:val="ro-RO"/>
              </w:rPr>
            </w:pPr>
            <w:r w:rsidRPr="00B27CB3">
              <w:rPr>
                <w:rFonts w:ascii="Times New Roman" w:hAnsi="Times New Roman" w:cs="Times New Roman"/>
                <w:sz w:val="24"/>
                <w:szCs w:val="24"/>
                <w:lang w:val="ro-RO"/>
              </w:rPr>
              <w:t>3 206 825</w:t>
            </w:r>
          </w:p>
        </w:tc>
      </w:tr>
      <w:tr w:rsidR="00F4521F" w:rsidRPr="00B27CB3" w14:paraId="044ABEDD" w14:textId="77777777" w:rsidTr="003576E1">
        <w:tc>
          <w:tcPr>
            <w:tcW w:w="3969" w:type="dxa"/>
            <w:tcBorders>
              <w:bottom w:val="single" w:sz="4" w:space="0" w:color="auto"/>
            </w:tcBorders>
          </w:tcPr>
          <w:p w14:paraId="72345ECF" w14:textId="77777777" w:rsidR="00F4521F" w:rsidRPr="00B27CB3" w:rsidRDefault="00F4521F" w:rsidP="00B27CB3">
            <w:pPr>
              <w:rPr>
                <w:rFonts w:ascii="Times New Roman" w:hAnsi="Times New Roman" w:cs="Times New Roman"/>
                <w:sz w:val="24"/>
                <w:szCs w:val="24"/>
                <w:lang w:val="ro-RO"/>
              </w:rPr>
            </w:pPr>
            <w:r w:rsidRPr="00B27CB3">
              <w:rPr>
                <w:rFonts w:ascii="Times New Roman" w:hAnsi="Times New Roman" w:cs="Times New Roman"/>
                <w:sz w:val="24"/>
                <w:szCs w:val="24"/>
                <w:lang w:val="ro-RO"/>
              </w:rPr>
              <w:t>IMSP Spitalul Clinic Municipal Bălți</w:t>
            </w:r>
          </w:p>
        </w:tc>
        <w:tc>
          <w:tcPr>
            <w:tcW w:w="2410" w:type="dxa"/>
            <w:tcBorders>
              <w:bottom w:val="single" w:sz="4" w:space="0" w:color="auto"/>
            </w:tcBorders>
          </w:tcPr>
          <w:p w14:paraId="5E261E36" w14:textId="53561AC8" w:rsidR="00F4521F" w:rsidRPr="00B27CB3" w:rsidRDefault="00F4521F" w:rsidP="003576E1">
            <w:pPr>
              <w:jc w:val="center"/>
              <w:rPr>
                <w:rFonts w:ascii="Times New Roman" w:hAnsi="Times New Roman" w:cs="Times New Roman"/>
                <w:sz w:val="24"/>
                <w:szCs w:val="24"/>
                <w:lang w:val="ro-RO"/>
              </w:rPr>
            </w:pPr>
            <w:r w:rsidRPr="00B27CB3">
              <w:rPr>
                <w:rFonts w:ascii="Times New Roman" w:hAnsi="Times New Roman" w:cs="Times New Roman"/>
                <w:sz w:val="24"/>
                <w:szCs w:val="24"/>
                <w:lang w:val="ro-RO"/>
              </w:rPr>
              <w:t>927 368</w:t>
            </w:r>
          </w:p>
        </w:tc>
        <w:tc>
          <w:tcPr>
            <w:tcW w:w="2268" w:type="dxa"/>
            <w:tcBorders>
              <w:bottom w:val="single" w:sz="4" w:space="0" w:color="auto"/>
            </w:tcBorders>
          </w:tcPr>
          <w:p w14:paraId="7761F6EC" w14:textId="77777777" w:rsidR="00F4521F" w:rsidRPr="00B27CB3" w:rsidRDefault="00F4521F" w:rsidP="003576E1">
            <w:pPr>
              <w:jc w:val="center"/>
              <w:rPr>
                <w:rFonts w:ascii="Times New Roman" w:hAnsi="Times New Roman" w:cs="Times New Roman"/>
                <w:sz w:val="24"/>
                <w:szCs w:val="24"/>
                <w:lang w:val="ro-RO"/>
              </w:rPr>
            </w:pPr>
            <w:r w:rsidRPr="00B27CB3">
              <w:rPr>
                <w:rFonts w:ascii="Times New Roman" w:hAnsi="Times New Roman" w:cs="Times New Roman"/>
                <w:sz w:val="24"/>
                <w:szCs w:val="24"/>
                <w:lang w:val="ro-RO"/>
              </w:rPr>
              <w:t>1013613</w:t>
            </w:r>
          </w:p>
        </w:tc>
      </w:tr>
      <w:tr w:rsidR="00F4521F" w:rsidRPr="00B27CB3" w14:paraId="320EBD6F" w14:textId="77777777" w:rsidTr="003576E1">
        <w:tc>
          <w:tcPr>
            <w:tcW w:w="3969" w:type="dxa"/>
            <w:tcBorders>
              <w:bottom w:val="single" w:sz="4" w:space="0" w:color="auto"/>
            </w:tcBorders>
          </w:tcPr>
          <w:p w14:paraId="4288D2F7" w14:textId="77777777" w:rsidR="00F4521F" w:rsidRPr="00B27CB3" w:rsidRDefault="00F4521F" w:rsidP="00B27CB3">
            <w:pPr>
              <w:rPr>
                <w:rFonts w:ascii="Times New Roman" w:hAnsi="Times New Roman" w:cs="Times New Roman"/>
                <w:b/>
                <w:sz w:val="24"/>
                <w:szCs w:val="24"/>
                <w:lang w:val="ro-RO"/>
              </w:rPr>
            </w:pPr>
            <w:r w:rsidRPr="00B27CB3">
              <w:rPr>
                <w:rFonts w:ascii="Times New Roman" w:hAnsi="Times New Roman" w:cs="Times New Roman"/>
                <w:b/>
                <w:sz w:val="24"/>
                <w:szCs w:val="24"/>
                <w:lang w:val="ro-RO"/>
              </w:rPr>
              <w:t xml:space="preserve">                   Total</w:t>
            </w:r>
          </w:p>
        </w:tc>
        <w:tc>
          <w:tcPr>
            <w:tcW w:w="2410" w:type="dxa"/>
            <w:tcBorders>
              <w:bottom w:val="single" w:sz="4" w:space="0" w:color="auto"/>
            </w:tcBorders>
          </w:tcPr>
          <w:p w14:paraId="16122DCB" w14:textId="294E3C41" w:rsidR="00F4521F" w:rsidRPr="00B27CB3" w:rsidRDefault="00F4521F" w:rsidP="003576E1">
            <w:pPr>
              <w:jc w:val="center"/>
              <w:rPr>
                <w:rFonts w:ascii="Times New Roman" w:hAnsi="Times New Roman" w:cs="Times New Roman"/>
                <w:b/>
                <w:sz w:val="24"/>
                <w:szCs w:val="24"/>
                <w:lang w:val="ro-RO"/>
              </w:rPr>
            </w:pPr>
            <w:r w:rsidRPr="00B27CB3">
              <w:rPr>
                <w:rFonts w:ascii="Times New Roman" w:hAnsi="Times New Roman" w:cs="Times New Roman"/>
                <w:b/>
                <w:sz w:val="24"/>
                <w:szCs w:val="24"/>
                <w:lang w:val="ro-RO"/>
              </w:rPr>
              <w:t>3 861 334</w:t>
            </w:r>
          </w:p>
        </w:tc>
        <w:tc>
          <w:tcPr>
            <w:tcW w:w="2268" w:type="dxa"/>
            <w:tcBorders>
              <w:bottom w:val="single" w:sz="4" w:space="0" w:color="auto"/>
            </w:tcBorders>
          </w:tcPr>
          <w:p w14:paraId="527372FA" w14:textId="77777777" w:rsidR="00F4521F" w:rsidRPr="00B27CB3" w:rsidRDefault="00F4521F" w:rsidP="003576E1">
            <w:pPr>
              <w:jc w:val="center"/>
              <w:rPr>
                <w:rFonts w:ascii="Times New Roman" w:hAnsi="Times New Roman" w:cs="Times New Roman"/>
                <w:b/>
                <w:sz w:val="24"/>
                <w:szCs w:val="24"/>
                <w:lang w:val="ro-RO"/>
              </w:rPr>
            </w:pPr>
            <w:r w:rsidRPr="00B27CB3">
              <w:rPr>
                <w:rFonts w:ascii="Times New Roman" w:hAnsi="Times New Roman" w:cs="Times New Roman"/>
                <w:b/>
                <w:sz w:val="24"/>
                <w:szCs w:val="24"/>
                <w:lang w:val="ro-RO"/>
              </w:rPr>
              <w:t>4 220 438</w:t>
            </w:r>
          </w:p>
        </w:tc>
      </w:tr>
    </w:tbl>
    <w:p w14:paraId="04782E86" w14:textId="77777777" w:rsidR="00F4521F" w:rsidRPr="00B27CB3" w:rsidRDefault="00F4521F" w:rsidP="00F4521F">
      <w:pPr>
        <w:rPr>
          <w:rFonts w:ascii="Times New Roman" w:hAnsi="Times New Roman" w:cs="Times New Roman"/>
          <w:b/>
          <w:sz w:val="24"/>
          <w:szCs w:val="24"/>
          <w:u w:val="single"/>
          <w:lang w:val="ro-RO"/>
        </w:rPr>
      </w:pPr>
      <w:r w:rsidRPr="00B27CB3">
        <w:rPr>
          <w:rFonts w:ascii="Times New Roman" w:hAnsi="Times New Roman" w:cs="Times New Roman"/>
          <w:b/>
          <w:sz w:val="24"/>
          <w:szCs w:val="24"/>
          <w:u w:val="single"/>
          <w:lang w:val="ro-RO"/>
        </w:rPr>
        <w:t>În cadrul asistenței medicale spitalicești:</w:t>
      </w:r>
    </w:p>
    <w:tbl>
      <w:tblPr>
        <w:tblW w:w="98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47"/>
        <w:gridCol w:w="2126"/>
        <w:gridCol w:w="2126"/>
        <w:gridCol w:w="1701"/>
        <w:gridCol w:w="1701"/>
      </w:tblGrid>
      <w:tr w:rsidR="00F4521F" w:rsidRPr="00B27CB3" w14:paraId="2817BEF8" w14:textId="77777777" w:rsidTr="00F122DC">
        <w:trPr>
          <w:trHeight w:val="2220"/>
        </w:trPr>
        <w:tc>
          <w:tcPr>
            <w:tcW w:w="709" w:type="dxa"/>
          </w:tcPr>
          <w:p w14:paraId="119D808E" w14:textId="77777777" w:rsidR="00F4521F" w:rsidRPr="00B27CB3" w:rsidRDefault="00F4521F" w:rsidP="00B27CB3">
            <w:pPr>
              <w:rPr>
                <w:rFonts w:ascii="Times New Roman" w:hAnsi="Times New Roman" w:cs="Times New Roman"/>
                <w:b/>
                <w:sz w:val="24"/>
                <w:szCs w:val="24"/>
                <w:lang w:val="ro-RO"/>
              </w:rPr>
            </w:pPr>
            <w:r w:rsidRPr="00B27CB3">
              <w:rPr>
                <w:rFonts w:ascii="Times New Roman" w:hAnsi="Times New Roman" w:cs="Times New Roman"/>
                <w:b/>
                <w:sz w:val="24"/>
                <w:szCs w:val="24"/>
                <w:lang w:val="ro-RO"/>
              </w:rPr>
              <w:t>Ani</w:t>
            </w:r>
          </w:p>
        </w:tc>
        <w:tc>
          <w:tcPr>
            <w:tcW w:w="1447" w:type="dxa"/>
          </w:tcPr>
          <w:p w14:paraId="62599210" w14:textId="77777777" w:rsidR="00F4521F" w:rsidRPr="00B27CB3" w:rsidRDefault="00F4521F" w:rsidP="00B27CB3">
            <w:pPr>
              <w:rPr>
                <w:rFonts w:ascii="Times New Roman" w:hAnsi="Times New Roman" w:cs="Times New Roman"/>
                <w:b/>
                <w:sz w:val="24"/>
                <w:szCs w:val="24"/>
                <w:lang w:val="ro-RO"/>
              </w:rPr>
            </w:pPr>
          </w:p>
        </w:tc>
        <w:tc>
          <w:tcPr>
            <w:tcW w:w="2126" w:type="dxa"/>
          </w:tcPr>
          <w:p w14:paraId="21455EC9"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b/>
                <w:sz w:val="24"/>
                <w:szCs w:val="24"/>
                <w:lang w:val="ro-RO"/>
              </w:rPr>
              <w:t xml:space="preserve">IMSP Institutul de Ftiziopneumologie                    </w:t>
            </w:r>
            <w:r w:rsidRPr="00B27CB3">
              <w:rPr>
                <w:rFonts w:ascii="Times New Roman" w:hAnsi="Times New Roman" w:cs="Times New Roman"/>
                <w:b/>
                <w:sz w:val="24"/>
                <w:szCs w:val="24"/>
                <w:lang w:val="en-US"/>
              </w:rPr>
              <w:t>“Ch. Draganiuc”</w:t>
            </w:r>
          </w:p>
        </w:tc>
        <w:tc>
          <w:tcPr>
            <w:tcW w:w="2126" w:type="dxa"/>
          </w:tcPr>
          <w:p w14:paraId="7D51F8DE"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b/>
                <w:sz w:val="24"/>
                <w:szCs w:val="24"/>
                <w:lang w:val="ro-RO"/>
              </w:rPr>
              <w:t>IMSP Spitalul Clinic Municipal de Ftiziopneumologie</w:t>
            </w:r>
          </w:p>
        </w:tc>
        <w:tc>
          <w:tcPr>
            <w:tcW w:w="1701" w:type="dxa"/>
          </w:tcPr>
          <w:p w14:paraId="4CC55129"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b/>
                <w:sz w:val="24"/>
                <w:szCs w:val="24"/>
                <w:lang w:val="ro-RO"/>
              </w:rPr>
              <w:t>IMSP Spitalul Clinic Municipal Bălți</w:t>
            </w:r>
          </w:p>
        </w:tc>
        <w:tc>
          <w:tcPr>
            <w:tcW w:w="1701" w:type="dxa"/>
            <w:shd w:val="clear" w:color="auto" w:fill="auto"/>
          </w:tcPr>
          <w:p w14:paraId="48C77D1E"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b/>
                <w:sz w:val="24"/>
                <w:szCs w:val="24"/>
                <w:u w:val="single"/>
                <w:lang w:val="ro-RO"/>
              </w:rPr>
              <w:t>TOTAL</w:t>
            </w:r>
          </w:p>
        </w:tc>
      </w:tr>
      <w:tr w:rsidR="00F4521F" w:rsidRPr="00B27CB3" w14:paraId="68BADDC4" w14:textId="77777777" w:rsidTr="00F122DC">
        <w:trPr>
          <w:trHeight w:val="1094"/>
        </w:trPr>
        <w:tc>
          <w:tcPr>
            <w:tcW w:w="709" w:type="dxa"/>
            <w:vMerge w:val="restart"/>
            <w:textDirection w:val="btLr"/>
          </w:tcPr>
          <w:p w14:paraId="3205E61E" w14:textId="77777777" w:rsidR="00F4521F" w:rsidRPr="00B27CB3" w:rsidRDefault="00F4521F" w:rsidP="00B27CB3">
            <w:pPr>
              <w:ind w:left="113" w:right="113"/>
              <w:jc w:val="center"/>
              <w:rPr>
                <w:rFonts w:ascii="Times New Roman" w:hAnsi="Times New Roman" w:cs="Times New Roman"/>
                <w:b/>
                <w:sz w:val="24"/>
                <w:szCs w:val="24"/>
                <w:u w:val="single"/>
                <w:lang w:val="ro-RO"/>
              </w:rPr>
            </w:pPr>
            <w:r w:rsidRPr="00B27CB3">
              <w:rPr>
                <w:rFonts w:ascii="Times New Roman" w:hAnsi="Times New Roman" w:cs="Times New Roman"/>
                <w:b/>
                <w:sz w:val="24"/>
                <w:szCs w:val="24"/>
                <w:u w:val="single"/>
                <w:lang w:val="ro-RO"/>
              </w:rPr>
              <w:t>2016</w:t>
            </w:r>
          </w:p>
        </w:tc>
        <w:tc>
          <w:tcPr>
            <w:tcW w:w="1447" w:type="dxa"/>
          </w:tcPr>
          <w:p w14:paraId="2759E551" w14:textId="01445266" w:rsidR="00F4521F" w:rsidRPr="00B27CB3" w:rsidRDefault="00F4521F" w:rsidP="00B27CB3">
            <w:pPr>
              <w:rPr>
                <w:rFonts w:ascii="Times New Roman" w:hAnsi="Times New Roman" w:cs="Times New Roman"/>
                <w:b/>
                <w:sz w:val="24"/>
                <w:szCs w:val="24"/>
                <w:lang w:val="ro-RO"/>
              </w:rPr>
            </w:pPr>
            <w:r w:rsidRPr="00B27CB3">
              <w:rPr>
                <w:rFonts w:ascii="Times New Roman" w:hAnsi="Times New Roman" w:cs="Times New Roman"/>
                <w:b/>
                <w:sz w:val="24"/>
                <w:szCs w:val="24"/>
                <w:lang w:val="ro-RO"/>
              </w:rPr>
              <w:t>Cont</w:t>
            </w:r>
            <w:r w:rsidR="003576E1" w:rsidRPr="00B27CB3">
              <w:rPr>
                <w:rFonts w:ascii="Times New Roman" w:hAnsi="Times New Roman" w:cs="Times New Roman"/>
                <w:b/>
                <w:sz w:val="24"/>
                <w:szCs w:val="24"/>
                <w:lang w:val="ro-RO"/>
              </w:rPr>
              <w:t>r</w:t>
            </w:r>
            <w:r w:rsidRPr="00B27CB3">
              <w:rPr>
                <w:rFonts w:ascii="Times New Roman" w:hAnsi="Times New Roman" w:cs="Times New Roman"/>
                <w:b/>
                <w:sz w:val="24"/>
                <w:szCs w:val="24"/>
                <w:lang w:val="ro-RO"/>
              </w:rPr>
              <w:t>actat</w:t>
            </w:r>
          </w:p>
          <w:p w14:paraId="3EBF14CA"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b/>
                <w:sz w:val="24"/>
                <w:szCs w:val="24"/>
                <w:lang w:val="ro-RO"/>
              </w:rPr>
              <w:t xml:space="preserve">    (lei)</w:t>
            </w:r>
          </w:p>
        </w:tc>
        <w:tc>
          <w:tcPr>
            <w:tcW w:w="2126" w:type="dxa"/>
          </w:tcPr>
          <w:p w14:paraId="438D6459"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sz w:val="24"/>
                <w:szCs w:val="24"/>
                <w:lang w:val="ro-RO"/>
              </w:rPr>
              <w:t>52 839 203,50</w:t>
            </w:r>
          </w:p>
        </w:tc>
        <w:tc>
          <w:tcPr>
            <w:tcW w:w="2126" w:type="dxa"/>
          </w:tcPr>
          <w:p w14:paraId="224F7171"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sz w:val="24"/>
                <w:szCs w:val="24"/>
                <w:lang w:val="ro-RO"/>
              </w:rPr>
              <w:t>29 407 847,06</w:t>
            </w:r>
          </w:p>
        </w:tc>
        <w:tc>
          <w:tcPr>
            <w:tcW w:w="1701" w:type="dxa"/>
          </w:tcPr>
          <w:p w14:paraId="5CBFBDFC"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sz w:val="24"/>
                <w:szCs w:val="24"/>
                <w:lang w:val="ro-RO"/>
              </w:rPr>
              <w:t>12 020 618,00</w:t>
            </w:r>
          </w:p>
        </w:tc>
        <w:tc>
          <w:tcPr>
            <w:tcW w:w="1701" w:type="dxa"/>
            <w:shd w:val="clear" w:color="auto" w:fill="auto"/>
          </w:tcPr>
          <w:p w14:paraId="42E866C1"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b/>
                <w:sz w:val="24"/>
                <w:szCs w:val="24"/>
                <w:lang w:val="ro-RO"/>
              </w:rPr>
              <w:t>94 267 668,56</w:t>
            </w:r>
          </w:p>
        </w:tc>
      </w:tr>
      <w:tr w:rsidR="00F4521F" w:rsidRPr="00B27CB3" w14:paraId="21BD8865" w14:textId="77777777" w:rsidTr="00F122DC">
        <w:trPr>
          <w:trHeight w:val="1352"/>
        </w:trPr>
        <w:tc>
          <w:tcPr>
            <w:tcW w:w="709" w:type="dxa"/>
            <w:vMerge/>
          </w:tcPr>
          <w:p w14:paraId="63DA985E" w14:textId="77777777" w:rsidR="00F4521F" w:rsidRPr="00B27CB3" w:rsidRDefault="00F4521F" w:rsidP="00B27CB3">
            <w:pPr>
              <w:rPr>
                <w:rFonts w:ascii="Times New Roman" w:hAnsi="Times New Roman" w:cs="Times New Roman"/>
                <w:b/>
                <w:sz w:val="24"/>
                <w:szCs w:val="24"/>
                <w:u w:val="single"/>
                <w:lang w:val="ro-RO"/>
              </w:rPr>
            </w:pPr>
          </w:p>
        </w:tc>
        <w:tc>
          <w:tcPr>
            <w:tcW w:w="1447" w:type="dxa"/>
          </w:tcPr>
          <w:p w14:paraId="54144B21" w14:textId="77777777" w:rsidR="00F4521F" w:rsidRPr="00B27CB3" w:rsidRDefault="00F4521F" w:rsidP="00B27CB3">
            <w:pPr>
              <w:rPr>
                <w:rFonts w:ascii="Times New Roman" w:hAnsi="Times New Roman" w:cs="Times New Roman"/>
                <w:b/>
                <w:sz w:val="24"/>
                <w:szCs w:val="24"/>
                <w:lang w:val="ro-RO"/>
              </w:rPr>
            </w:pPr>
            <w:r w:rsidRPr="00B27CB3">
              <w:rPr>
                <w:rFonts w:ascii="Times New Roman" w:hAnsi="Times New Roman" w:cs="Times New Roman"/>
                <w:b/>
                <w:sz w:val="24"/>
                <w:szCs w:val="24"/>
                <w:lang w:val="ro-RO"/>
              </w:rPr>
              <w:t xml:space="preserve">Nr. zile pat </w:t>
            </w:r>
          </w:p>
          <w:p w14:paraId="299309EE"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b/>
                <w:sz w:val="24"/>
                <w:szCs w:val="24"/>
                <w:lang w:val="ro-RO"/>
              </w:rPr>
              <w:t>efectuate</w:t>
            </w:r>
          </w:p>
        </w:tc>
        <w:tc>
          <w:tcPr>
            <w:tcW w:w="2126" w:type="dxa"/>
          </w:tcPr>
          <w:p w14:paraId="08F0BA3E"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sz w:val="24"/>
                <w:szCs w:val="24"/>
                <w:lang w:val="ro-RO"/>
              </w:rPr>
              <w:t>120 750</w:t>
            </w:r>
          </w:p>
        </w:tc>
        <w:tc>
          <w:tcPr>
            <w:tcW w:w="2126" w:type="dxa"/>
          </w:tcPr>
          <w:p w14:paraId="16259AA4"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sz w:val="24"/>
                <w:szCs w:val="24"/>
                <w:lang w:val="ro-RO"/>
              </w:rPr>
              <w:t>57 119</w:t>
            </w:r>
          </w:p>
        </w:tc>
        <w:tc>
          <w:tcPr>
            <w:tcW w:w="1701" w:type="dxa"/>
          </w:tcPr>
          <w:p w14:paraId="3BAA4F4F"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sz w:val="24"/>
                <w:szCs w:val="24"/>
                <w:lang w:val="ro-RO"/>
              </w:rPr>
              <w:t>25 447</w:t>
            </w:r>
          </w:p>
        </w:tc>
        <w:tc>
          <w:tcPr>
            <w:tcW w:w="1701" w:type="dxa"/>
            <w:shd w:val="clear" w:color="auto" w:fill="auto"/>
          </w:tcPr>
          <w:p w14:paraId="0FB1595A"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b/>
                <w:sz w:val="24"/>
                <w:szCs w:val="24"/>
                <w:lang w:val="ro-RO"/>
              </w:rPr>
              <w:t>203 316</w:t>
            </w:r>
          </w:p>
        </w:tc>
      </w:tr>
      <w:tr w:rsidR="00F4521F" w:rsidRPr="00B27CB3" w14:paraId="506C65F9" w14:textId="77777777" w:rsidTr="00F122DC">
        <w:trPr>
          <w:trHeight w:val="977"/>
        </w:trPr>
        <w:tc>
          <w:tcPr>
            <w:tcW w:w="709" w:type="dxa"/>
            <w:vMerge/>
          </w:tcPr>
          <w:p w14:paraId="7F265517" w14:textId="77777777" w:rsidR="00F4521F" w:rsidRPr="00B27CB3" w:rsidRDefault="00F4521F" w:rsidP="00B27CB3">
            <w:pPr>
              <w:rPr>
                <w:rFonts w:ascii="Times New Roman" w:hAnsi="Times New Roman" w:cs="Times New Roman"/>
                <w:b/>
                <w:sz w:val="24"/>
                <w:szCs w:val="24"/>
                <w:u w:val="single"/>
                <w:lang w:val="ro-RO"/>
              </w:rPr>
            </w:pPr>
          </w:p>
        </w:tc>
        <w:tc>
          <w:tcPr>
            <w:tcW w:w="1447" w:type="dxa"/>
          </w:tcPr>
          <w:p w14:paraId="7C9B61B7" w14:textId="77777777" w:rsidR="00F4521F" w:rsidRPr="00B27CB3" w:rsidRDefault="00F4521F" w:rsidP="00B27CB3">
            <w:pPr>
              <w:rPr>
                <w:rFonts w:ascii="Times New Roman" w:hAnsi="Times New Roman" w:cs="Times New Roman"/>
                <w:b/>
                <w:sz w:val="24"/>
                <w:szCs w:val="24"/>
                <w:lang w:val="ro-RO"/>
              </w:rPr>
            </w:pPr>
            <w:r w:rsidRPr="00B27CB3">
              <w:rPr>
                <w:rFonts w:ascii="Times New Roman" w:hAnsi="Times New Roman" w:cs="Times New Roman"/>
                <w:b/>
                <w:sz w:val="24"/>
                <w:szCs w:val="24"/>
                <w:lang w:val="ro-RO"/>
              </w:rPr>
              <w:t>Executat</w:t>
            </w:r>
          </w:p>
          <w:p w14:paraId="7000AE2D"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b/>
                <w:sz w:val="24"/>
                <w:szCs w:val="24"/>
                <w:lang w:val="ro-RO"/>
              </w:rPr>
              <w:t xml:space="preserve">    (lei)</w:t>
            </w:r>
          </w:p>
        </w:tc>
        <w:tc>
          <w:tcPr>
            <w:tcW w:w="2126" w:type="dxa"/>
          </w:tcPr>
          <w:p w14:paraId="6526E88F"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sz w:val="24"/>
                <w:szCs w:val="24"/>
                <w:lang w:val="ro-RO"/>
              </w:rPr>
              <w:t>58 876 425,00</w:t>
            </w:r>
          </w:p>
        </w:tc>
        <w:tc>
          <w:tcPr>
            <w:tcW w:w="2126" w:type="dxa"/>
          </w:tcPr>
          <w:p w14:paraId="20B4ABAA" w14:textId="77777777" w:rsidR="00F4521F" w:rsidRPr="00B27CB3" w:rsidRDefault="00F4521F" w:rsidP="00B27CB3">
            <w:pPr>
              <w:rPr>
                <w:rFonts w:ascii="Times New Roman" w:hAnsi="Times New Roman" w:cs="Times New Roman"/>
                <w:sz w:val="24"/>
                <w:szCs w:val="24"/>
                <w:lang w:val="ro-RO"/>
              </w:rPr>
            </w:pPr>
            <w:r w:rsidRPr="00B27CB3">
              <w:rPr>
                <w:rFonts w:ascii="Times New Roman" w:hAnsi="Times New Roman" w:cs="Times New Roman"/>
                <w:sz w:val="24"/>
                <w:szCs w:val="24"/>
                <w:lang w:val="ro-RO"/>
              </w:rPr>
              <w:t>29 407 717,15</w:t>
            </w:r>
          </w:p>
        </w:tc>
        <w:tc>
          <w:tcPr>
            <w:tcW w:w="1701" w:type="dxa"/>
          </w:tcPr>
          <w:p w14:paraId="4E2A59F2"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sz w:val="24"/>
                <w:szCs w:val="24"/>
                <w:lang w:val="ro-RO"/>
              </w:rPr>
              <w:t>12 021 162,80</w:t>
            </w:r>
          </w:p>
        </w:tc>
        <w:tc>
          <w:tcPr>
            <w:tcW w:w="1701" w:type="dxa"/>
            <w:shd w:val="clear" w:color="auto" w:fill="auto"/>
          </w:tcPr>
          <w:p w14:paraId="49C973CD"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b/>
                <w:sz w:val="24"/>
                <w:szCs w:val="24"/>
                <w:lang w:val="ro-RO"/>
              </w:rPr>
              <w:t>94 305 304,95</w:t>
            </w:r>
          </w:p>
        </w:tc>
      </w:tr>
      <w:tr w:rsidR="00F4521F" w:rsidRPr="00B27CB3" w14:paraId="464EFAF0" w14:textId="77777777" w:rsidTr="00F122DC">
        <w:trPr>
          <w:trHeight w:val="809"/>
        </w:trPr>
        <w:tc>
          <w:tcPr>
            <w:tcW w:w="709" w:type="dxa"/>
            <w:vMerge w:val="restart"/>
            <w:textDirection w:val="btLr"/>
          </w:tcPr>
          <w:p w14:paraId="6990EDE0" w14:textId="77777777" w:rsidR="00F4521F" w:rsidRPr="00B27CB3" w:rsidRDefault="00F4521F" w:rsidP="00B27CB3">
            <w:pPr>
              <w:ind w:left="113" w:right="113"/>
              <w:jc w:val="center"/>
              <w:rPr>
                <w:rFonts w:ascii="Times New Roman" w:hAnsi="Times New Roman" w:cs="Times New Roman"/>
                <w:b/>
                <w:sz w:val="24"/>
                <w:szCs w:val="24"/>
                <w:u w:val="single"/>
                <w:lang w:val="ro-RO"/>
              </w:rPr>
            </w:pPr>
            <w:r w:rsidRPr="00B27CB3">
              <w:rPr>
                <w:rFonts w:ascii="Times New Roman" w:hAnsi="Times New Roman" w:cs="Times New Roman"/>
                <w:b/>
                <w:sz w:val="24"/>
                <w:szCs w:val="24"/>
                <w:u w:val="single"/>
                <w:lang w:val="ro-RO"/>
              </w:rPr>
              <w:t>2017</w:t>
            </w:r>
          </w:p>
        </w:tc>
        <w:tc>
          <w:tcPr>
            <w:tcW w:w="1447" w:type="dxa"/>
          </w:tcPr>
          <w:p w14:paraId="7802A435" w14:textId="3519B140" w:rsidR="00F4521F" w:rsidRPr="00B27CB3" w:rsidRDefault="00F4521F" w:rsidP="00B27CB3">
            <w:pPr>
              <w:rPr>
                <w:rFonts w:ascii="Times New Roman" w:hAnsi="Times New Roman" w:cs="Times New Roman"/>
                <w:b/>
                <w:sz w:val="24"/>
                <w:szCs w:val="24"/>
                <w:lang w:val="ro-RO"/>
              </w:rPr>
            </w:pPr>
            <w:r w:rsidRPr="00B27CB3">
              <w:rPr>
                <w:rFonts w:ascii="Times New Roman" w:hAnsi="Times New Roman" w:cs="Times New Roman"/>
                <w:b/>
                <w:sz w:val="24"/>
                <w:szCs w:val="24"/>
                <w:lang w:val="ro-RO"/>
              </w:rPr>
              <w:t>Cont</w:t>
            </w:r>
            <w:r w:rsidR="003576E1" w:rsidRPr="00B27CB3">
              <w:rPr>
                <w:rFonts w:ascii="Times New Roman" w:hAnsi="Times New Roman" w:cs="Times New Roman"/>
                <w:b/>
                <w:sz w:val="24"/>
                <w:szCs w:val="24"/>
                <w:lang w:val="ro-RO"/>
              </w:rPr>
              <w:t>r</w:t>
            </w:r>
            <w:r w:rsidRPr="00B27CB3">
              <w:rPr>
                <w:rFonts w:ascii="Times New Roman" w:hAnsi="Times New Roman" w:cs="Times New Roman"/>
                <w:b/>
                <w:sz w:val="24"/>
                <w:szCs w:val="24"/>
                <w:lang w:val="ro-RO"/>
              </w:rPr>
              <w:t>actat</w:t>
            </w:r>
          </w:p>
          <w:p w14:paraId="18626C6F"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b/>
                <w:sz w:val="24"/>
                <w:szCs w:val="24"/>
                <w:lang w:val="ro-RO"/>
              </w:rPr>
              <w:t xml:space="preserve">    (lei)</w:t>
            </w:r>
          </w:p>
        </w:tc>
        <w:tc>
          <w:tcPr>
            <w:tcW w:w="2126" w:type="dxa"/>
          </w:tcPr>
          <w:p w14:paraId="12E69673"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sz w:val="24"/>
                <w:szCs w:val="24"/>
                <w:lang w:val="ro-RO"/>
              </w:rPr>
              <w:t>58 530 647,00</w:t>
            </w:r>
          </w:p>
        </w:tc>
        <w:tc>
          <w:tcPr>
            <w:tcW w:w="2126" w:type="dxa"/>
          </w:tcPr>
          <w:p w14:paraId="33266F21"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sz w:val="24"/>
                <w:szCs w:val="24"/>
                <w:lang w:val="ro-RO"/>
              </w:rPr>
              <w:t>24 409 427,00</w:t>
            </w:r>
          </w:p>
        </w:tc>
        <w:tc>
          <w:tcPr>
            <w:tcW w:w="1701" w:type="dxa"/>
          </w:tcPr>
          <w:p w14:paraId="6482050D"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sz w:val="24"/>
                <w:szCs w:val="24"/>
                <w:lang w:val="ro-RO"/>
              </w:rPr>
              <w:t>10 816 561,00</w:t>
            </w:r>
          </w:p>
        </w:tc>
        <w:tc>
          <w:tcPr>
            <w:tcW w:w="1701" w:type="dxa"/>
            <w:shd w:val="clear" w:color="auto" w:fill="auto"/>
          </w:tcPr>
          <w:p w14:paraId="6B08A92C" w14:textId="77777777" w:rsidR="00F4521F" w:rsidRPr="00B27CB3" w:rsidRDefault="00F4521F" w:rsidP="00B27CB3">
            <w:pPr>
              <w:rPr>
                <w:rFonts w:ascii="Times New Roman" w:hAnsi="Times New Roman" w:cs="Times New Roman"/>
                <w:b/>
                <w:sz w:val="24"/>
                <w:szCs w:val="24"/>
                <w:lang w:val="ro-RO"/>
              </w:rPr>
            </w:pPr>
            <w:r w:rsidRPr="00B27CB3">
              <w:rPr>
                <w:rFonts w:ascii="Times New Roman" w:hAnsi="Times New Roman" w:cs="Times New Roman"/>
                <w:b/>
                <w:sz w:val="24"/>
                <w:szCs w:val="24"/>
                <w:lang w:val="ro-RO"/>
              </w:rPr>
              <w:t>93 756 635, 00</w:t>
            </w:r>
          </w:p>
        </w:tc>
      </w:tr>
      <w:tr w:rsidR="00F4521F" w:rsidRPr="00B27CB3" w14:paraId="11353E9A" w14:textId="77777777" w:rsidTr="00F122DC">
        <w:trPr>
          <w:trHeight w:val="1222"/>
        </w:trPr>
        <w:tc>
          <w:tcPr>
            <w:tcW w:w="709" w:type="dxa"/>
            <w:vMerge/>
          </w:tcPr>
          <w:p w14:paraId="5EFDB010" w14:textId="77777777" w:rsidR="00F4521F" w:rsidRPr="00B27CB3" w:rsidRDefault="00F4521F" w:rsidP="00B27CB3">
            <w:pPr>
              <w:rPr>
                <w:rFonts w:ascii="Times New Roman" w:hAnsi="Times New Roman" w:cs="Times New Roman"/>
                <w:b/>
                <w:sz w:val="24"/>
                <w:szCs w:val="24"/>
                <w:u w:val="single"/>
                <w:lang w:val="ro-RO"/>
              </w:rPr>
            </w:pPr>
          </w:p>
        </w:tc>
        <w:tc>
          <w:tcPr>
            <w:tcW w:w="1447" w:type="dxa"/>
          </w:tcPr>
          <w:p w14:paraId="45583EB6" w14:textId="77777777" w:rsidR="00F4521F" w:rsidRPr="00B27CB3" w:rsidRDefault="00F4521F" w:rsidP="00B27CB3">
            <w:pPr>
              <w:rPr>
                <w:rFonts w:ascii="Times New Roman" w:hAnsi="Times New Roman" w:cs="Times New Roman"/>
                <w:b/>
                <w:sz w:val="24"/>
                <w:szCs w:val="24"/>
                <w:lang w:val="ro-RO"/>
              </w:rPr>
            </w:pPr>
            <w:r w:rsidRPr="00B27CB3">
              <w:rPr>
                <w:rFonts w:ascii="Times New Roman" w:hAnsi="Times New Roman" w:cs="Times New Roman"/>
                <w:b/>
                <w:sz w:val="24"/>
                <w:szCs w:val="24"/>
                <w:lang w:val="ro-RO"/>
              </w:rPr>
              <w:t xml:space="preserve">Nr. zile pat </w:t>
            </w:r>
          </w:p>
          <w:p w14:paraId="656AB158"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b/>
                <w:sz w:val="24"/>
                <w:szCs w:val="24"/>
                <w:lang w:val="ro-RO"/>
              </w:rPr>
              <w:t>efectuate</w:t>
            </w:r>
          </w:p>
        </w:tc>
        <w:tc>
          <w:tcPr>
            <w:tcW w:w="2126" w:type="dxa"/>
          </w:tcPr>
          <w:p w14:paraId="49226605"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sz w:val="24"/>
                <w:szCs w:val="24"/>
                <w:lang w:val="ro-RO"/>
              </w:rPr>
              <w:t>132 983</w:t>
            </w:r>
          </w:p>
        </w:tc>
        <w:tc>
          <w:tcPr>
            <w:tcW w:w="2126" w:type="dxa"/>
          </w:tcPr>
          <w:p w14:paraId="47B09A9E"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sz w:val="24"/>
                <w:szCs w:val="24"/>
                <w:lang w:val="ro-RO"/>
              </w:rPr>
              <w:t>50 906</w:t>
            </w:r>
          </w:p>
        </w:tc>
        <w:tc>
          <w:tcPr>
            <w:tcW w:w="1701" w:type="dxa"/>
          </w:tcPr>
          <w:p w14:paraId="5D288034"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sz w:val="24"/>
                <w:szCs w:val="24"/>
                <w:lang w:val="ro-RO"/>
              </w:rPr>
              <w:t>22 267</w:t>
            </w:r>
          </w:p>
        </w:tc>
        <w:tc>
          <w:tcPr>
            <w:tcW w:w="1701" w:type="dxa"/>
            <w:shd w:val="clear" w:color="auto" w:fill="auto"/>
          </w:tcPr>
          <w:p w14:paraId="75CB3ECD"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b/>
                <w:sz w:val="24"/>
                <w:szCs w:val="24"/>
                <w:lang w:val="ro-RO"/>
              </w:rPr>
              <w:t>206 156</w:t>
            </w:r>
          </w:p>
        </w:tc>
      </w:tr>
      <w:tr w:rsidR="00F4521F" w:rsidRPr="00B27CB3" w14:paraId="5697052A" w14:textId="77777777" w:rsidTr="00F122DC">
        <w:trPr>
          <w:trHeight w:val="1012"/>
        </w:trPr>
        <w:tc>
          <w:tcPr>
            <w:tcW w:w="709" w:type="dxa"/>
            <w:vMerge/>
          </w:tcPr>
          <w:p w14:paraId="42AF64CD" w14:textId="77777777" w:rsidR="00F4521F" w:rsidRPr="00B27CB3" w:rsidRDefault="00F4521F" w:rsidP="00B27CB3">
            <w:pPr>
              <w:rPr>
                <w:rFonts w:ascii="Times New Roman" w:hAnsi="Times New Roman" w:cs="Times New Roman"/>
                <w:b/>
                <w:sz w:val="24"/>
                <w:szCs w:val="24"/>
                <w:u w:val="single"/>
                <w:lang w:val="ro-RO"/>
              </w:rPr>
            </w:pPr>
          </w:p>
        </w:tc>
        <w:tc>
          <w:tcPr>
            <w:tcW w:w="1447" w:type="dxa"/>
          </w:tcPr>
          <w:p w14:paraId="5DBAD18E" w14:textId="77777777" w:rsidR="00F4521F" w:rsidRPr="00B27CB3" w:rsidRDefault="00F4521F" w:rsidP="00B27CB3">
            <w:pPr>
              <w:rPr>
                <w:rFonts w:ascii="Times New Roman" w:hAnsi="Times New Roman" w:cs="Times New Roman"/>
                <w:b/>
                <w:sz w:val="24"/>
                <w:szCs w:val="24"/>
                <w:lang w:val="ro-RO"/>
              </w:rPr>
            </w:pPr>
            <w:r w:rsidRPr="00B27CB3">
              <w:rPr>
                <w:rFonts w:ascii="Times New Roman" w:hAnsi="Times New Roman" w:cs="Times New Roman"/>
                <w:b/>
                <w:sz w:val="24"/>
                <w:szCs w:val="24"/>
                <w:lang w:val="ro-RO"/>
              </w:rPr>
              <w:t>Executat</w:t>
            </w:r>
          </w:p>
          <w:p w14:paraId="6306208E"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b/>
                <w:sz w:val="24"/>
                <w:szCs w:val="24"/>
                <w:lang w:val="ro-RO"/>
              </w:rPr>
              <w:t xml:space="preserve">    (lei)</w:t>
            </w:r>
          </w:p>
        </w:tc>
        <w:tc>
          <w:tcPr>
            <w:tcW w:w="2126" w:type="dxa"/>
          </w:tcPr>
          <w:p w14:paraId="7D1BDDF8"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sz w:val="24"/>
                <w:szCs w:val="24"/>
                <w:lang w:val="ro-RO"/>
              </w:rPr>
              <w:t>63 765 348,50</w:t>
            </w:r>
          </w:p>
        </w:tc>
        <w:tc>
          <w:tcPr>
            <w:tcW w:w="2126" w:type="dxa"/>
          </w:tcPr>
          <w:p w14:paraId="311F72FF"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sz w:val="24"/>
                <w:szCs w:val="24"/>
                <w:lang w:val="ro-RO"/>
              </w:rPr>
              <w:t>24 409 427,00</w:t>
            </w:r>
          </w:p>
        </w:tc>
        <w:tc>
          <w:tcPr>
            <w:tcW w:w="1701" w:type="dxa"/>
          </w:tcPr>
          <w:p w14:paraId="1E8B7CE0"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sz w:val="24"/>
                <w:szCs w:val="24"/>
                <w:lang w:val="ro-RO"/>
              </w:rPr>
              <w:t>10 677 026,50</w:t>
            </w:r>
          </w:p>
        </w:tc>
        <w:tc>
          <w:tcPr>
            <w:tcW w:w="1701" w:type="dxa"/>
            <w:shd w:val="clear" w:color="auto" w:fill="auto"/>
          </w:tcPr>
          <w:p w14:paraId="684267DA" w14:textId="77777777" w:rsidR="00F4521F" w:rsidRPr="00B27CB3" w:rsidRDefault="00F4521F" w:rsidP="00B27CB3">
            <w:pPr>
              <w:rPr>
                <w:rFonts w:ascii="Times New Roman" w:hAnsi="Times New Roman" w:cs="Times New Roman"/>
                <w:b/>
                <w:sz w:val="24"/>
                <w:szCs w:val="24"/>
                <w:u w:val="single"/>
                <w:lang w:val="ro-RO"/>
              </w:rPr>
            </w:pPr>
            <w:r w:rsidRPr="00B27CB3">
              <w:rPr>
                <w:rFonts w:ascii="Times New Roman" w:hAnsi="Times New Roman" w:cs="Times New Roman"/>
                <w:b/>
                <w:sz w:val="24"/>
                <w:szCs w:val="24"/>
                <w:lang w:val="ro-RO"/>
              </w:rPr>
              <w:t>98 851 802,00</w:t>
            </w:r>
          </w:p>
        </w:tc>
      </w:tr>
    </w:tbl>
    <w:p w14:paraId="1C38807C" w14:textId="3EA5C7D9" w:rsidR="00ED4E81" w:rsidRPr="00B27CB3" w:rsidRDefault="00ED4E81" w:rsidP="004D12E1">
      <w:pPr>
        <w:spacing w:line="240" w:lineRule="auto"/>
        <w:jc w:val="both"/>
        <w:rPr>
          <w:rFonts w:ascii="Times New Roman" w:hAnsi="Times New Roman" w:cs="Times New Roman"/>
          <w:b/>
          <w:sz w:val="24"/>
          <w:szCs w:val="24"/>
          <w:lang w:val="en-US"/>
        </w:rPr>
      </w:pPr>
    </w:p>
    <w:tbl>
      <w:tblPr>
        <w:tblpPr w:leftFromText="180" w:rightFromText="180" w:tblpX="132" w:tblpY="900"/>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1843"/>
        <w:gridCol w:w="1417"/>
        <w:gridCol w:w="1985"/>
        <w:gridCol w:w="1079"/>
      </w:tblGrid>
      <w:tr w:rsidR="00ED4E81" w:rsidRPr="00B27CB3" w14:paraId="38E7FBD4" w14:textId="77777777" w:rsidTr="00B27CB3">
        <w:trPr>
          <w:trHeight w:val="480"/>
        </w:trPr>
        <w:tc>
          <w:tcPr>
            <w:tcW w:w="3114" w:type="dxa"/>
            <w:vMerge w:val="restart"/>
          </w:tcPr>
          <w:p w14:paraId="4DE88D23" w14:textId="77777777" w:rsidR="00ED4E81" w:rsidRPr="00B27CB3" w:rsidRDefault="00ED4E81" w:rsidP="00B27CB3">
            <w:pPr>
              <w:rPr>
                <w:rFonts w:ascii="Times New Roman" w:eastAsia="Calibri" w:hAnsi="Times New Roman" w:cs="Times New Roman"/>
                <w:sz w:val="24"/>
                <w:szCs w:val="24"/>
                <w:lang w:val="ro-RO"/>
              </w:rPr>
            </w:pPr>
          </w:p>
        </w:tc>
        <w:tc>
          <w:tcPr>
            <w:tcW w:w="3260" w:type="dxa"/>
            <w:gridSpan w:val="2"/>
          </w:tcPr>
          <w:p w14:paraId="6D7B4BDB" w14:textId="77777777" w:rsidR="00ED4E81" w:rsidRPr="00B27CB3" w:rsidRDefault="00ED4E81" w:rsidP="00B27CB3">
            <w:pPr>
              <w:jc w:val="center"/>
              <w:rPr>
                <w:rFonts w:ascii="Times New Roman" w:eastAsia="Calibri" w:hAnsi="Times New Roman" w:cs="Times New Roman"/>
                <w:b/>
                <w:sz w:val="24"/>
                <w:szCs w:val="24"/>
                <w:lang w:val="ro-RO"/>
              </w:rPr>
            </w:pPr>
            <w:r w:rsidRPr="00B27CB3">
              <w:rPr>
                <w:rFonts w:ascii="Times New Roman" w:eastAsia="Calibri" w:hAnsi="Times New Roman" w:cs="Times New Roman"/>
                <w:b/>
                <w:sz w:val="24"/>
                <w:szCs w:val="24"/>
                <w:lang w:val="ro-RO"/>
              </w:rPr>
              <w:t>2016</w:t>
            </w:r>
          </w:p>
        </w:tc>
        <w:tc>
          <w:tcPr>
            <w:tcW w:w="3064" w:type="dxa"/>
            <w:gridSpan w:val="2"/>
          </w:tcPr>
          <w:p w14:paraId="2E1A1017" w14:textId="77777777" w:rsidR="00ED4E81" w:rsidRPr="00B27CB3" w:rsidRDefault="00ED4E81" w:rsidP="00B27CB3">
            <w:pPr>
              <w:jc w:val="center"/>
              <w:rPr>
                <w:rFonts w:ascii="Times New Roman" w:eastAsia="Calibri" w:hAnsi="Times New Roman" w:cs="Times New Roman"/>
                <w:b/>
                <w:sz w:val="24"/>
                <w:szCs w:val="24"/>
                <w:lang w:val="ro-RO"/>
              </w:rPr>
            </w:pPr>
            <w:r w:rsidRPr="00B27CB3">
              <w:rPr>
                <w:rFonts w:ascii="Times New Roman" w:eastAsia="Calibri" w:hAnsi="Times New Roman" w:cs="Times New Roman"/>
                <w:b/>
                <w:sz w:val="24"/>
                <w:szCs w:val="24"/>
                <w:lang w:val="ro-RO"/>
              </w:rPr>
              <w:t>2017</w:t>
            </w:r>
          </w:p>
        </w:tc>
      </w:tr>
      <w:tr w:rsidR="00ED4E81" w:rsidRPr="00B27CB3" w14:paraId="1C5C2668" w14:textId="77777777" w:rsidTr="00ED4E81">
        <w:trPr>
          <w:trHeight w:val="206"/>
        </w:trPr>
        <w:tc>
          <w:tcPr>
            <w:tcW w:w="3114" w:type="dxa"/>
            <w:vMerge/>
          </w:tcPr>
          <w:p w14:paraId="36B4B3B5" w14:textId="77777777" w:rsidR="00ED4E81" w:rsidRPr="00B27CB3" w:rsidRDefault="00ED4E81" w:rsidP="00B27CB3">
            <w:pPr>
              <w:rPr>
                <w:rFonts w:ascii="Times New Roman" w:eastAsia="Calibri" w:hAnsi="Times New Roman" w:cs="Times New Roman"/>
                <w:sz w:val="24"/>
                <w:szCs w:val="24"/>
                <w:lang w:val="ro-RO"/>
              </w:rPr>
            </w:pPr>
          </w:p>
        </w:tc>
        <w:tc>
          <w:tcPr>
            <w:tcW w:w="1843" w:type="dxa"/>
          </w:tcPr>
          <w:p w14:paraId="4D5EE95D" w14:textId="77777777" w:rsidR="00ED4E81" w:rsidRPr="00B27CB3" w:rsidRDefault="00ED4E81" w:rsidP="00B27CB3">
            <w:pPr>
              <w:jc w:val="center"/>
              <w:rPr>
                <w:rFonts w:ascii="Times New Roman" w:eastAsia="Calibri" w:hAnsi="Times New Roman" w:cs="Times New Roman"/>
                <w:b/>
                <w:sz w:val="24"/>
                <w:szCs w:val="24"/>
                <w:lang w:val="ro-RO"/>
              </w:rPr>
            </w:pPr>
            <w:r w:rsidRPr="00B27CB3">
              <w:rPr>
                <w:rFonts w:ascii="Times New Roman" w:eastAsia="Calibri" w:hAnsi="Times New Roman" w:cs="Times New Roman"/>
                <w:b/>
                <w:sz w:val="24"/>
                <w:szCs w:val="24"/>
                <w:lang w:val="ro-RO"/>
              </w:rPr>
              <w:t>Abs.</w:t>
            </w:r>
          </w:p>
        </w:tc>
        <w:tc>
          <w:tcPr>
            <w:tcW w:w="1417" w:type="dxa"/>
          </w:tcPr>
          <w:p w14:paraId="4D2B80FB" w14:textId="77777777" w:rsidR="00ED4E81" w:rsidRPr="00B27CB3" w:rsidRDefault="00ED4E81" w:rsidP="00B27CB3">
            <w:pPr>
              <w:jc w:val="center"/>
              <w:rPr>
                <w:rFonts w:ascii="Times New Roman" w:eastAsia="Calibri" w:hAnsi="Times New Roman" w:cs="Times New Roman"/>
                <w:b/>
                <w:sz w:val="24"/>
                <w:szCs w:val="24"/>
                <w:lang w:val="ro-RO"/>
              </w:rPr>
            </w:pPr>
            <w:r w:rsidRPr="00B27CB3">
              <w:rPr>
                <w:rFonts w:ascii="Times New Roman" w:eastAsia="Calibri" w:hAnsi="Times New Roman" w:cs="Times New Roman"/>
                <w:b/>
                <w:sz w:val="24"/>
                <w:szCs w:val="24"/>
                <w:lang w:val="ro-RO"/>
              </w:rPr>
              <w:t>%</w:t>
            </w:r>
          </w:p>
        </w:tc>
        <w:tc>
          <w:tcPr>
            <w:tcW w:w="1985" w:type="dxa"/>
          </w:tcPr>
          <w:p w14:paraId="1900021D" w14:textId="77777777" w:rsidR="00ED4E81" w:rsidRPr="00B27CB3" w:rsidRDefault="00ED4E81" w:rsidP="00B27CB3">
            <w:pPr>
              <w:jc w:val="center"/>
              <w:rPr>
                <w:rFonts w:ascii="Times New Roman" w:eastAsia="Calibri" w:hAnsi="Times New Roman" w:cs="Times New Roman"/>
                <w:b/>
                <w:sz w:val="24"/>
                <w:szCs w:val="24"/>
                <w:lang w:val="ro-RO"/>
              </w:rPr>
            </w:pPr>
            <w:r w:rsidRPr="00B27CB3">
              <w:rPr>
                <w:rFonts w:ascii="Times New Roman" w:eastAsia="Calibri" w:hAnsi="Times New Roman" w:cs="Times New Roman"/>
                <w:b/>
                <w:sz w:val="24"/>
                <w:szCs w:val="24"/>
                <w:lang w:val="ro-RO"/>
              </w:rPr>
              <w:t>Abs.</w:t>
            </w:r>
          </w:p>
        </w:tc>
        <w:tc>
          <w:tcPr>
            <w:tcW w:w="1079" w:type="dxa"/>
          </w:tcPr>
          <w:p w14:paraId="305DDFB6" w14:textId="77777777" w:rsidR="00ED4E81" w:rsidRPr="00B27CB3" w:rsidRDefault="00ED4E81" w:rsidP="00B27CB3">
            <w:pPr>
              <w:jc w:val="center"/>
              <w:rPr>
                <w:rFonts w:ascii="Times New Roman" w:eastAsia="Calibri" w:hAnsi="Times New Roman" w:cs="Times New Roman"/>
                <w:b/>
                <w:sz w:val="24"/>
                <w:szCs w:val="24"/>
                <w:lang w:val="ro-RO"/>
              </w:rPr>
            </w:pPr>
            <w:r w:rsidRPr="00B27CB3">
              <w:rPr>
                <w:rFonts w:ascii="Times New Roman" w:eastAsia="Calibri" w:hAnsi="Times New Roman" w:cs="Times New Roman"/>
                <w:b/>
                <w:sz w:val="24"/>
                <w:szCs w:val="24"/>
                <w:lang w:val="ro-RO"/>
              </w:rPr>
              <w:t>%</w:t>
            </w:r>
          </w:p>
        </w:tc>
      </w:tr>
      <w:tr w:rsidR="00ED4E81" w:rsidRPr="00B27CB3" w14:paraId="503D0947" w14:textId="77777777" w:rsidTr="00ED4E81">
        <w:trPr>
          <w:trHeight w:val="582"/>
        </w:trPr>
        <w:tc>
          <w:tcPr>
            <w:tcW w:w="3114" w:type="dxa"/>
          </w:tcPr>
          <w:p w14:paraId="163A1CBB" w14:textId="77777777" w:rsidR="00ED4E81" w:rsidRPr="00B27CB3" w:rsidRDefault="00ED4E81" w:rsidP="00B27CB3">
            <w:pPr>
              <w:rPr>
                <w:rFonts w:ascii="Times New Roman" w:eastAsia="Calibri" w:hAnsi="Times New Roman" w:cs="Times New Roman"/>
                <w:sz w:val="24"/>
                <w:szCs w:val="24"/>
                <w:lang w:val="ro-RO"/>
              </w:rPr>
            </w:pPr>
            <w:r w:rsidRPr="00B27CB3">
              <w:rPr>
                <w:rFonts w:ascii="Times New Roman" w:eastAsia="Calibri" w:hAnsi="Times New Roman" w:cs="Times New Roman"/>
                <w:sz w:val="24"/>
                <w:szCs w:val="24"/>
                <w:lang w:val="ro-RO"/>
              </w:rPr>
              <w:t>1. Bonificația pentru indicatorii de performanță</w:t>
            </w:r>
          </w:p>
        </w:tc>
        <w:tc>
          <w:tcPr>
            <w:tcW w:w="1843" w:type="dxa"/>
          </w:tcPr>
          <w:p w14:paraId="4E6CE735" w14:textId="77777777" w:rsidR="00ED4E81" w:rsidRPr="00B27CB3" w:rsidRDefault="00ED4E81" w:rsidP="00B27CB3">
            <w:pPr>
              <w:jc w:val="center"/>
              <w:rPr>
                <w:rFonts w:ascii="Times New Roman" w:eastAsia="Calibri" w:hAnsi="Times New Roman" w:cs="Times New Roman"/>
                <w:sz w:val="24"/>
                <w:szCs w:val="24"/>
                <w:lang w:val="ro-RO"/>
              </w:rPr>
            </w:pPr>
            <w:r w:rsidRPr="00B27CB3">
              <w:rPr>
                <w:rFonts w:ascii="Times New Roman" w:eastAsia="Calibri" w:hAnsi="Times New Roman" w:cs="Times New Roman"/>
                <w:sz w:val="24"/>
                <w:szCs w:val="24"/>
                <w:lang w:val="ro-RO"/>
              </w:rPr>
              <w:t>6 030 710,37</w:t>
            </w:r>
          </w:p>
        </w:tc>
        <w:tc>
          <w:tcPr>
            <w:tcW w:w="1417" w:type="dxa"/>
          </w:tcPr>
          <w:p w14:paraId="42EEBBB6" w14:textId="77777777" w:rsidR="00ED4E81" w:rsidRPr="00B27CB3" w:rsidRDefault="00ED4E81" w:rsidP="00B27CB3">
            <w:pPr>
              <w:jc w:val="center"/>
              <w:rPr>
                <w:rFonts w:ascii="Times New Roman" w:eastAsia="Calibri" w:hAnsi="Times New Roman" w:cs="Times New Roman"/>
                <w:sz w:val="24"/>
                <w:szCs w:val="24"/>
                <w:lang w:val="ro-RO"/>
              </w:rPr>
            </w:pPr>
            <w:r w:rsidRPr="00B27CB3">
              <w:rPr>
                <w:rFonts w:ascii="Times New Roman" w:eastAsia="Calibri" w:hAnsi="Times New Roman" w:cs="Times New Roman"/>
                <w:sz w:val="24"/>
                <w:szCs w:val="24"/>
                <w:lang w:val="ro-RO"/>
              </w:rPr>
              <w:t>5,2%</w:t>
            </w:r>
          </w:p>
        </w:tc>
        <w:tc>
          <w:tcPr>
            <w:tcW w:w="1985" w:type="dxa"/>
          </w:tcPr>
          <w:p w14:paraId="5BA41EB1" w14:textId="77777777" w:rsidR="00ED4E81" w:rsidRPr="00B27CB3" w:rsidRDefault="00ED4E81" w:rsidP="00B27CB3">
            <w:pPr>
              <w:jc w:val="center"/>
              <w:rPr>
                <w:rFonts w:ascii="Times New Roman" w:eastAsia="Calibri" w:hAnsi="Times New Roman" w:cs="Times New Roman"/>
                <w:sz w:val="24"/>
                <w:szCs w:val="24"/>
                <w:lang w:val="ro-RO"/>
              </w:rPr>
            </w:pPr>
            <w:r w:rsidRPr="00B27CB3">
              <w:rPr>
                <w:rFonts w:ascii="Times New Roman" w:eastAsia="Calibri" w:hAnsi="Times New Roman" w:cs="Times New Roman"/>
                <w:sz w:val="24"/>
                <w:szCs w:val="24"/>
                <w:lang w:val="ro-RO"/>
              </w:rPr>
              <w:t>28 771 885,50</w:t>
            </w:r>
          </w:p>
        </w:tc>
        <w:tc>
          <w:tcPr>
            <w:tcW w:w="1079" w:type="dxa"/>
          </w:tcPr>
          <w:p w14:paraId="423A4384" w14:textId="77777777" w:rsidR="00ED4E81" w:rsidRPr="00B27CB3" w:rsidRDefault="00ED4E81" w:rsidP="00B27CB3">
            <w:pPr>
              <w:jc w:val="center"/>
              <w:rPr>
                <w:rFonts w:ascii="Times New Roman" w:eastAsia="Calibri" w:hAnsi="Times New Roman" w:cs="Times New Roman"/>
                <w:sz w:val="24"/>
                <w:szCs w:val="24"/>
                <w:lang w:val="ro-RO"/>
              </w:rPr>
            </w:pPr>
            <w:r w:rsidRPr="00B27CB3">
              <w:rPr>
                <w:rFonts w:ascii="Times New Roman" w:eastAsia="Calibri" w:hAnsi="Times New Roman" w:cs="Times New Roman"/>
                <w:sz w:val="24"/>
                <w:szCs w:val="24"/>
                <w:lang w:val="ro-RO"/>
              </w:rPr>
              <w:t>19,9%</w:t>
            </w:r>
          </w:p>
        </w:tc>
      </w:tr>
      <w:tr w:rsidR="00ED4E81" w:rsidRPr="00B27CB3" w14:paraId="573B45EC" w14:textId="77777777" w:rsidTr="00B27CB3">
        <w:trPr>
          <w:trHeight w:val="1770"/>
        </w:trPr>
        <w:tc>
          <w:tcPr>
            <w:tcW w:w="3114" w:type="dxa"/>
          </w:tcPr>
          <w:p w14:paraId="5099B8F7" w14:textId="77777777" w:rsidR="00ED4E81" w:rsidRPr="00B27CB3" w:rsidRDefault="00ED4E81" w:rsidP="00B27CB3">
            <w:pPr>
              <w:rPr>
                <w:rFonts w:ascii="Times New Roman" w:eastAsia="Calibri" w:hAnsi="Times New Roman" w:cs="Times New Roman"/>
                <w:sz w:val="24"/>
                <w:szCs w:val="24"/>
                <w:lang w:val="ro-RO"/>
              </w:rPr>
            </w:pPr>
            <w:r w:rsidRPr="00B27CB3">
              <w:rPr>
                <w:rFonts w:ascii="Times New Roman" w:eastAsia="Calibri" w:hAnsi="Times New Roman" w:cs="Times New Roman"/>
                <w:sz w:val="24"/>
                <w:szCs w:val="24"/>
                <w:lang w:val="ro-RO"/>
              </w:rPr>
              <w:t>2. Acoperirea cheltuielilor pentru alimentație și transport public de la /la domiciliu pentru tratamentul în condiții de ambulatoriu a bolnavilor cu tuberculoză:</w:t>
            </w:r>
          </w:p>
        </w:tc>
        <w:tc>
          <w:tcPr>
            <w:tcW w:w="1843" w:type="dxa"/>
          </w:tcPr>
          <w:p w14:paraId="3459C335" w14:textId="77777777" w:rsidR="00ED4E81" w:rsidRPr="00B27CB3" w:rsidRDefault="00ED4E81" w:rsidP="00B27CB3">
            <w:pPr>
              <w:jc w:val="center"/>
              <w:rPr>
                <w:rFonts w:ascii="Times New Roman" w:eastAsia="Calibri" w:hAnsi="Times New Roman" w:cs="Times New Roman"/>
                <w:sz w:val="24"/>
                <w:szCs w:val="24"/>
                <w:lang w:val="ro-RO"/>
              </w:rPr>
            </w:pPr>
            <w:r w:rsidRPr="00B27CB3">
              <w:rPr>
                <w:rFonts w:ascii="Times New Roman" w:eastAsia="Calibri" w:hAnsi="Times New Roman" w:cs="Times New Roman"/>
                <w:sz w:val="24"/>
                <w:szCs w:val="24"/>
                <w:lang w:val="ro-RO"/>
              </w:rPr>
              <w:t>11 723 522,46</w:t>
            </w:r>
          </w:p>
        </w:tc>
        <w:tc>
          <w:tcPr>
            <w:tcW w:w="1417" w:type="dxa"/>
          </w:tcPr>
          <w:p w14:paraId="72A29C2C" w14:textId="77777777" w:rsidR="00ED4E81" w:rsidRPr="00B27CB3" w:rsidRDefault="00ED4E81" w:rsidP="00B27CB3">
            <w:pPr>
              <w:jc w:val="center"/>
              <w:rPr>
                <w:rFonts w:ascii="Times New Roman" w:eastAsia="Calibri" w:hAnsi="Times New Roman" w:cs="Times New Roman"/>
                <w:sz w:val="24"/>
                <w:szCs w:val="24"/>
                <w:lang w:val="ro-RO"/>
              </w:rPr>
            </w:pPr>
            <w:r w:rsidRPr="00B27CB3">
              <w:rPr>
                <w:rFonts w:ascii="Times New Roman" w:eastAsia="Calibri" w:hAnsi="Times New Roman" w:cs="Times New Roman"/>
                <w:sz w:val="24"/>
                <w:szCs w:val="24"/>
                <w:lang w:val="ro-RO"/>
              </w:rPr>
              <w:t>10,1%</w:t>
            </w:r>
          </w:p>
        </w:tc>
        <w:tc>
          <w:tcPr>
            <w:tcW w:w="1985" w:type="dxa"/>
          </w:tcPr>
          <w:p w14:paraId="634E2E9B" w14:textId="77777777" w:rsidR="00ED4E81" w:rsidRPr="00B27CB3" w:rsidRDefault="00ED4E81" w:rsidP="00B27CB3">
            <w:pPr>
              <w:jc w:val="center"/>
              <w:rPr>
                <w:rFonts w:ascii="Times New Roman" w:eastAsia="Calibri" w:hAnsi="Times New Roman" w:cs="Times New Roman"/>
                <w:sz w:val="24"/>
                <w:szCs w:val="24"/>
                <w:lang w:val="ro-RO"/>
              </w:rPr>
            </w:pPr>
            <w:r w:rsidRPr="00B27CB3">
              <w:rPr>
                <w:rFonts w:ascii="Times New Roman" w:eastAsia="Calibri" w:hAnsi="Times New Roman" w:cs="Times New Roman"/>
                <w:sz w:val="24"/>
                <w:szCs w:val="24"/>
                <w:lang w:val="ro-RO"/>
              </w:rPr>
              <w:t>13 228 593,99</w:t>
            </w:r>
          </w:p>
        </w:tc>
        <w:tc>
          <w:tcPr>
            <w:tcW w:w="1079" w:type="dxa"/>
          </w:tcPr>
          <w:p w14:paraId="495EDC6E" w14:textId="77777777" w:rsidR="00ED4E81" w:rsidRPr="00B27CB3" w:rsidRDefault="00ED4E81" w:rsidP="00B27CB3">
            <w:pPr>
              <w:jc w:val="center"/>
              <w:rPr>
                <w:rFonts w:ascii="Times New Roman" w:eastAsia="Calibri" w:hAnsi="Times New Roman" w:cs="Times New Roman"/>
                <w:sz w:val="24"/>
                <w:szCs w:val="24"/>
                <w:lang w:val="ro-RO"/>
              </w:rPr>
            </w:pPr>
            <w:r w:rsidRPr="00B27CB3">
              <w:rPr>
                <w:rFonts w:ascii="Times New Roman" w:eastAsia="Calibri" w:hAnsi="Times New Roman" w:cs="Times New Roman"/>
                <w:sz w:val="24"/>
                <w:szCs w:val="24"/>
                <w:lang w:val="ro-RO"/>
              </w:rPr>
              <w:t>9,1%</w:t>
            </w:r>
          </w:p>
        </w:tc>
      </w:tr>
      <w:tr w:rsidR="00ED4E81" w:rsidRPr="00B27CB3" w14:paraId="53094DD6" w14:textId="77777777" w:rsidTr="00B27CB3">
        <w:trPr>
          <w:trHeight w:val="714"/>
        </w:trPr>
        <w:tc>
          <w:tcPr>
            <w:tcW w:w="3114" w:type="dxa"/>
          </w:tcPr>
          <w:p w14:paraId="17F64009" w14:textId="77777777" w:rsidR="00ED4E81" w:rsidRPr="00B27CB3" w:rsidRDefault="00ED4E81" w:rsidP="00B27CB3">
            <w:pPr>
              <w:rPr>
                <w:rFonts w:ascii="Times New Roman" w:eastAsia="Calibri" w:hAnsi="Times New Roman" w:cs="Times New Roman"/>
                <w:sz w:val="24"/>
                <w:szCs w:val="24"/>
                <w:lang w:val="ro-RO"/>
              </w:rPr>
            </w:pPr>
            <w:r w:rsidRPr="00B27CB3">
              <w:rPr>
                <w:rFonts w:ascii="Times New Roman" w:eastAsia="Calibri" w:hAnsi="Times New Roman" w:cs="Times New Roman"/>
                <w:sz w:val="24"/>
                <w:szCs w:val="24"/>
                <w:lang w:val="ro-RO"/>
              </w:rPr>
              <w:t>3.Laboratoare naționale de referință</w:t>
            </w:r>
          </w:p>
        </w:tc>
        <w:tc>
          <w:tcPr>
            <w:tcW w:w="1843" w:type="dxa"/>
          </w:tcPr>
          <w:p w14:paraId="5D034FD1" w14:textId="77777777" w:rsidR="00ED4E81" w:rsidRPr="00B27CB3" w:rsidRDefault="00ED4E81" w:rsidP="00B27CB3">
            <w:pPr>
              <w:jc w:val="center"/>
              <w:rPr>
                <w:rFonts w:ascii="Times New Roman" w:eastAsia="Calibri" w:hAnsi="Times New Roman" w:cs="Times New Roman"/>
                <w:sz w:val="24"/>
                <w:szCs w:val="24"/>
                <w:lang w:val="ro-RO"/>
              </w:rPr>
            </w:pPr>
            <w:r w:rsidRPr="00B27CB3">
              <w:rPr>
                <w:rFonts w:ascii="Times New Roman" w:eastAsia="Calibri" w:hAnsi="Times New Roman" w:cs="Times New Roman"/>
                <w:sz w:val="24"/>
                <w:szCs w:val="24"/>
                <w:lang w:val="ro-RO"/>
              </w:rPr>
              <w:t>3 861 334,00</w:t>
            </w:r>
          </w:p>
        </w:tc>
        <w:tc>
          <w:tcPr>
            <w:tcW w:w="1417" w:type="dxa"/>
          </w:tcPr>
          <w:p w14:paraId="6319E7C1" w14:textId="77777777" w:rsidR="00ED4E81" w:rsidRPr="00B27CB3" w:rsidRDefault="00ED4E81" w:rsidP="00B27CB3">
            <w:pPr>
              <w:jc w:val="center"/>
              <w:rPr>
                <w:rFonts w:ascii="Times New Roman" w:eastAsia="Calibri" w:hAnsi="Times New Roman" w:cs="Times New Roman"/>
                <w:sz w:val="24"/>
                <w:szCs w:val="24"/>
                <w:lang w:val="ro-RO"/>
              </w:rPr>
            </w:pPr>
            <w:r w:rsidRPr="00B27CB3">
              <w:rPr>
                <w:rFonts w:ascii="Times New Roman" w:eastAsia="Calibri" w:hAnsi="Times New Roman" w:cs="Times New Roman"/>
                <w:sz w:val="24"/>
                <w:szCs w:val="24"/>
                <w:lang w:val="ro-RO"/>
              </w:rPr>
              <w:t>3,3%</w:t>
            </w:r>
          </w:p>
        </w:tc>
        <w:tc>
          <w:tcPr>
            <w:tcW w:w="1985" w:type="dxa"/>
          </w:tcPr>
          <w:p w14:paraId="73DCC75A" w14:textId="77777777" w:rsidR="00ED4E81" w:rsidRPr="00B27CB3" w:rsidRDefault="00ED4E81" w:rsidP="00B27CB3">
            <w:pPr>
              <w:jc w:val="center"/>
              <w:rPr>
                <w:rFonts w:ascii="Times New Roman" w:eastAsia="Calibri" w:hAnsi="Times New Roman" w:cs="Times New Roman"/>
                <w:sz w:val="24"/>
                <w:szCs w:val="24"/>
                <w:lang w:val="ro-RO"/>
              </w:rPr>
            </w:pPr>
            <w:r w:rsidRPr="00B27CB3">
              <w:rPr>
                <w:rFonts w:ascii="Times New Roman" w:eastAsia="Calibri" w:hAnsi="Times New Roman" w:cs="Times New Roman"/>
                <w:sz w:val="24"/>
                <w:szCs w:val="24"/>
                <w:lang w:val="ro-RO"/>
              </w:rPr>
              <w:t>4 220 438,00</w:t>
            </w:r>
          </w:p>
        </w:tc>
        <w:tc>
          <w:tcPr>
            <w:tcW w:w="1079" w:type="dxa"/>
          </w:tcPr>
          <w:p w14:paraId="77D8CBA4" w14:textId="77777777" w:rsidR="00ED4E81" w:rsidRPr="00B27CB3" w:rsidRDefault="00ED4E81" w:rsidP="00B27CB3">
            <w:pPr>
              <w:jc w:val="center"/>
              <w:rPr>
                <w:rFonts w:ascii="Times New Roman" w:eastAsia="Calibri" w:hAnsi="Times New Roman" w:cs="Times New Roman"/>
                <w:sz w:val="24"/>
                <w:szCs w:val="24"/>
                <w:lang w:val="ro-RO"/>
              </w:rPr>
            </w:pPr>
            <w:r w:rsidRPr="00B27CB3">
              <w:rPr>
                <w:rFonts w:ascii="Times New Roman" w:eastAsia="Calibri" w:hAnsi="Times New Roman" w:cs="Times New Roman"/>
                <w:sz w:val="24"/>
                <w:szCs w:val="24"/>
                <w:lang w:val="ro-RO"/>
              </w:rPr>
              <w:t>2,9%</w:t>
            </w:r>
          </w:p>
        </w:tc>
      </w:tr>
      <w:tr w:rsidR="00ED4E81" w:rsidRPr="00B27CB3" w14:paraId="49F9164E" w14:textId="77777777" w:rsidTr="00B27CB3">
        <w:trPr>
          <w:trHeight w:val="653"/>
        </w:trPr>
        <w:tc>
          <w:tcPr>
            <w:tcW w:w="3114" w:type="dxa"/>
          </w:tcPr>
          <w:p w14:paraId="26FBDCF1" w14:textId="77777777" w:rsidR="00ED4E81" w:rsidRPr="00B27CB3" w:rsidRDefault="00ED4E81" w:rsidP="00B27CB3">
            <w:pPr>
              <w:rPr>
                <w:rFonts w:ascii="Times New Roman" w:eastAsia="Calibri" w:hAnsi="Times New Roman" w:cs="Times New Roman"/>
                <w:sz w:val="24"/>
                <w:szCs w:val="24"/>
                <w:lang w:val="ro-RO"/>
              </w:rPr>
            </w:pPr>
            <w:r w:rsidRPr="00B27CB3">
              <w:rPr>
                <w:rFonts w:ascii="Times New Roman" w:eastAsia="Calibri" w:hAnsi="Times New Roman" w:cs="Times New Roman"/>
                <w:sz w:val="24"/>
                <w:szCs w:val="24"/>
                <w:lang w:val="ro-RO"/>
              </w:rPr>
              <w:t>4.Asistența medicală spitalicească:</w:t>
            </w:r>
          </w:p>
        </w:tc>
        <w:tc>
          <w:tcPr>
            <w:tcW w:w="1843" w:type="dxa"/>
          </w:tcPr>
          <w:p w14:paraId="2757C6FE" w14:textId="77777777" w:rsidR="00ED4E81" w:rsidRPr="00B27CB3" w:rsidRDefault="00ED4E81" w:rsidP="00B27CB3">
            <w:pPr>
              <w:jc w:val="center"/>
              <w:rPr>
                <w:rFonts w:ascii="Times New Roman" w:eastAsia="Calibri" w:hAnsi="Times New Roman" w:cs="Times New Roman"/>
                <w:sz w:val="24"/>
                <w:szCs w:val="24"/>
                <w:lang w:val="ro-RO"/>
              </w:rPr>
            </w:pPr>
            <w:r w:rsidRPr="00B27CB3">
              <w:rPr>
                <w:rFonts w:ascii="Times New Roman" w:eastAsia="Calibri" w:hAnsi="Times New Roman" w:cs="Times New Roman"/>
                <w:sz w:val="24"/>
                <w:szCs w:val="24"/>
                <w:lang w:val="ro-RO"/>
              </w:rPr>
              <w:t>94 305 304,95</w:t>
            </w:r>
          </w:p>
        </w:tc>
        <w:tc>
          <w:tcPr>
            <w:tcW w:w="1417" w:type="dxa"/>
          </w:tcPr>
          <w:p w14:paraId="6D79D603" w14:textId="77777777" w:rsidR="00ED4E81" w:rsidRPr="00B27CB3" w:rsidRDefault="00ED4E81" w:rsidP="00B27CB3">
            <w:pPr>
              <w:jc w:val="center"/>
              <w:rPr>
                <w:rFonts w:ascii="Times New Roman" w:eastAsia="Calibri" w:hAnsi="Times New Roman" w:cs="Times New Roman"/>
                <w:sz w:val="24"/>
                <w:szCs w:val="24"/>
                <w:lang w:val="ro-RO"/>
              </w:rPr>
            </w:pPr>
            <w:r w:rsidRPr="00B27CB3">
              <w:rPr>
                <w:rFonts w:ascii="Times New Roman" w:eastAsia="Calibri" w:hAnsi="Times New Roman" w:cs="Times New Roman"/>
                <w:sz w:val="24"/>
                <w:szCs w:val="24"/>
                <w:lang w:val="ro-RO"/>
              </w:rPr>
              <w:t>81,4%</w:t>
            </w:r>
          </w:p>
        </w:tc>
        <w:tc>
          <w:tcPr>
            <w:tcW w:w="1985" w:type="dxa"/>
          </w:tcPr>
          <w:p w14:paraId="761425D3" w14:textId="77777777" w:rsidR="00ED4E81" w:rsidRPr="00B27CB3" w:rsidRDefault="00ED4E81" w:rsidP="00B27CB3">
            <w:pPr>
              <w:jc w:val="center"/>
              <w:rPr>
                <w:rFonts w:ascii="Times New Roman" w:eastAsia="Calibri" w:hAnsi="Times New Roman" w:cs="Times New Roman"/>
                <w:sz w:val="24"/>
                <w:szCs w:val="24"/>
                <w:lang w:val="ro-RO"/>
              </w:rPr>
            </w:pPr>
            <w:r w:rsidRPr="00B27CB3">
              <w:rPr>
                <w:rFonts w:ascii="Times New Roman" w:eastAsia="Calibri" w:hAnsi="Times New Roman" w:cs="Times New Roman"/>
                <w:sz w:val="24"/>
                <w:szCs w:val="24"/>
                <w:lang w:val="ro-RO"/>
              </w:rPr>
              <w:t>98 851 802,00</w:t>
            </w:r>
          </w:p>
        </w:tc>
        <w:tc>
          <w:tcPr>
            <w:tcW w:w="1079" w:type="dxa"/>
          </w:tcPr>
          <w:p w14:paraId="7DFC0FDA" w14:textId="77777777" w:rsidR="00ED4E81" w:rsidRPr="00B27CB3" w:rsidRDefault="00ED4E81" w:rsidP="00B27CB3">
            <w:pPr>
              <w:jc w:val="center"/>
              <w:rPr>
                <w:rFonts w:ascii="Times New Roman" w:eastAsia="Calibri" w:hAnsi="Times New Roman" w:cs="Times New Roman"/>
                <w:sz w:val="24"/>
                <w:szCs w:val="24"/>
                <w:lang w:val="ro-RO"/>
              </w:rPr>
            </w:pPr>
            <w:r w:rsidRPr="00B27CB3">
              <w:rPr>
                <w:rFonts w:ascii="Times New Roman" w:eastAsia="Calibri" w:hAnsi="Times New Roman" w:cs="Times New Roman"/>
                <w:sz w:val="24"/>
                <w:szCs w:val="24"/>
                <w:lang w:val="ro-RO"/>
              </w:rPr>
              <w:t>68,1%</w:t>
            </w:r>
          </w:p>
        </w:tc>
      </w:tr>
      <w:tr w:rsidR="00ED4E81" w:rsidRPr="00B27CB3" w14:paraId="315C1CBB" w14:textId="77777777" w:rsidTr="00ED4E81">
        <w:trPr>
          <w:trHeight w:val="347"/>
        </w:trPr>
        <w:tc>
          <w:tcPr>
            <w:tcW w:w="3114" w:type="dxa"/>
          </w:tcPr>
          <w:p w14:paraId="73D98EC4" w14:textId="77777777" w:rsidR="00ED4E81" w:rsidRPr="00B27CB3" w:rsidRDefault="00ED4E81" w:rsidP="00B27CB3">
            <w:pPr>
              <w:rPr>
                <w:rFonts w:ascii="Times New Roman" w:eastAsia="Calibri" w:hAnsi="Times New Roman" w:cs="Times New Roman"/>
                <w:b/>
                <w:sz w:val="24"/>
                <w:szCs w:val="24"/>
                <w:lang w:val="ro-RO"/>
              </w:rPr>
            </w:pPr>
            <w:r w:rsidRPr="00B27CB3">
              <w:rPr>
                <w:rFonts w:ascii="Times New Roman" w:eastAsia="Calibri" w:hAnsi="Times New Roman" w:cs="Times New Roman"/>
                <w:b/>
                <w:sz w:val="24"/>
                <w:szCs w:val="24"/>
                <w:lang w:val="ro-RO"/>
              </w:rPr>
              <w:t>TOTAL, Lei</w:t>
            </w:r>
          </w:p>
        </w:tc>
        <w:tc>
          <w:tcPr>
            <w:tcW w:w="1843" w:type="dxa"/>
          </w:tcPr>
          <w:p w14:paraId="7C46ECA3" w14:textId="77777777" w:rsidR="00ED4E81" w:rsidRPr="00B27CB3" w:rsidRDefault="00ED4E81" w:rsidP="00B27CB3">
            <w:pPr>
              <w:jc w:val="center"/>
              <w:rPr>
                <w:rFonts w:ascii="Times New Roman" w:eastAsia="Calibri" w:hAnsi="Times New Roman" w:cs="Times New Roman"/>
                <w:b/>
                <w:sz w:val="24"/>
                <w:szCs w:val="24"/>
                <w:lang w:val="ro-RO"/>
              </w:rPr>
            </w:pPr>
            <w:r w:rsidRPr="00B27CB3">
              <w:rPr>
                <w:rFonts w:ascii="Times New Roman" w:eastAsia="Calibri" w:hAnsi="Times New Roman" w:cs="Times New Roman"/>
                <w:b/>
                <w:sz w:val="24"/>
                <w:szCs w:val="24"/>
                <w:lang w:val="ro-RO"/>
              </w:rPr>
              <w:t>115 920 871,78</w:t>
            </w:r>
          </w:p>
        </w:tc>
        <w:tc>
          <w:tcPr>
            <w:tcW w:w="1417" w:type="dxa"/>
          </w:tcPr>
          <w:p w14:paraId="47F117BC" w14:textId="77777777" w:rsidR="00ED4E81" w:rsidRPr="00B27CB3" w:rsidRDefault="00ED4E81" w:rsidP="00B27CB3">
            <w:pPr>
              <w:jc w:val="center"/>
              <w:rPr>
                <w:rFonts w:ascii="Times New Roman" w:eastAsia="Calibri" w:hAnsi="Times New Roman" w:cs="Times New Roman"/>
                <w:b/>
                <w:sz w:val="24"/>
                <w:szCs w:val="24"/>
                <w:lang w:val="ro-RO"/>
              </w:rPr>
            </w:pPr>
            <w:r w:rsidRPr="00B27CB3">
              <w:rPr>
                <w:rFonts w:ascii="Times New Roman" w:eastAsia="Calibri" w:hAnsi="Times New Roman" w:cs="Times New Roman"/>
                <w:b/>
                <w:sz w:val="24"/>
                <w:szCs w:val="24"/>
                <w:lang w:val="ro-RO"/>
              </w:rPr>
              <w:t>100%</w:t>
            </w:r>
          </w:p>
        </w:tc>
        <w:tc>
          <w:tcPr>
            <w:tcW w:w="1985" w:type="dxa"/>
          </w:tcPr>
          <w:p w14:paraId="07285E24" w14:textId="77777777" w:rsidR="00ED4E81" w:rsidRPr="00B27CB3" w:rsidRDefault="00ED4E81" w:rsidP="00B27CB3">
            <w:pPr>
              <w:jc w:val="center"/>
              <w:rPr>
                <w:rFonts w:ascii="Times New Roman" w:eastAsia="Calibri" w:hAnsi="Times New Roman" w:cs="Times New Roman"/>
                <w:b/>
                <w:sz w:val="24"/>
                <w:szCs w:val="24"/>
                <w:lang w:val="ro-RO"/>
              </w:rPr>
            </w:pPr>
            <w:r w:rsidRPr="00B27CB3">
              <w:rPr>
                <w:rFonts w:ascii="Times New Roman" w:eastAsia="Calibri" w:hAnsi="Times New Roman" w:cs="Times New Roman"/>
                <w:b/>
                <w:sz w:val="24"/>
                <w:szCs w:val="24"/>
                <w:lang w:val="ro-RO"/>
              </w:rPr>
              <w:t>145 072 719,49</w:t>
            </w:r>
          </w:p>
        </w:tc>
        <w:tc>
          <w:tcPr>
            <w:tcW w:w="1079" w:type="dxa"/>
          </w:tcPr>
          <w:p w14:paraId="32B05290" w14:textId="77777777" w:rsidR="00ED4E81" w:rsidRPr="00B27CB3" w:rsidRDefault="00ED4E81" w:rsidP="00B27CB3">
            <w:pPr>
              <w:jc w:val="center"/>
              <w:rPr>
                <w:rFonts w:ascii="Times New Roman" w:eastAsia="Calibri" w:hAnsi="Times New Roman" w:cs="Times New Roman"/>
                <w:b/>
                <w:sz w:val="24"/>
                <w:szCs w:val="24"/>
                <w:lang w:val="ro-RO"/>
              </w:rPr>
            </w:pPr>
            <w:r w:rsidRPr="00B27CB3">
              <w:rPr>
                <w:rFonts w:ascii="Times New Roman" w:eastAsia="Calibri" w:hAnsi="Times New Roman" w:cs="Times New Roman"/>
                <w:b/>
                <w:sz w:val="24"/>
                <w:szCs w:val="24"/>
                <w:lang w:val="ro-RO"/>
              </w:rPr>
              <w:t>100%</w:t>
            </w:r>
          </w:p>
        </w:tc>
      </w:tr>
    </w:tbl>
    <w:p w14:paraId="0C2C44DE" w14:textId="2265318F" w:rsidR="00ED4E81" w:rsidRPr="00B27CB3" w:rsidRDefault="00ED4E81" w:rsidP="00ED4E81">
      <w:pPr>
        <w:jc w:val="center"/>
        <w:rPr>
          <w:rFonts w:ascii="Times New Roman" w:hAnsi="Times New Roman" w:cs="Times New Roman"/>
          <w:b/>
          <w:sz w:val="24"/>
          <w:szCs w:val="24"/>
          <w:lang w:val="ro-RO"/>
        </w:rPr>
      </w:pPr>
      <w:r w:rsidRPr="00B27CB3">
        <w:rPr>
          <w:rFonts w:ascii="Times New Roman" w:hAnsi="Times New Roman" w:cs="Times New Roman"/>
          <w:b/>
          <w:sz w:val="24"/>
          <w:szCs w:val="24"/>
          <w:lang w:val="ro-RO"/>
        </w:rPr>
        <w:t>Finanțarea IMSP în 2016-2017 antrenate în realizarea PNCT din sursa CNAM</w:t>
      </w:r>
    </w:p>
    <w:p w14:paraId="0321A560" w14:textId="77777777" w:rsidR="000968EC" w:rsidRPr="00B27CB3" w:rsidRDefault="000968EC" w:rsidP="00B27CB3">
      <w:pPr>
        <w:spacing w:line="240" w:lineRule="auto"/>
        <w:rPr>
          <w:rFonts w:ascii="Times New Roman" w:hAnsi="Times New Roman" w:cs="Times New Roman"/>
          <w:b/>
          <w:color w:val="2F5496" w:themeColor="accent1" w:themeShade="BF"/>
          <w:sz w:val="24"/>
          <w:szCs w:val="24"/>
          <w:lang w:val="en-US"/>
        </w:rPr>
      </w:pPr>
    </w:p>
    <w:p w14:paraId="52424122" w14:textId="0F77D48C" w:rsidR="00ED4E81" w:rsidRPr="00B27CB3" w:rsidRDefault="00ED4E81" w:rsidP="00ED4E81">
      <w:pPr>
        <w:spacing w:line="240" w:lineRule="auto"/>
        <w:jc w:val="center"/>
        <w:rPr>
          <w:rFonts w:ascii="Times New Roman" w:hAnsi="Times New Roman" w:cs="Times New Roman"/>
          <w:b/>
          <w:color w:val="2F5496" w:themeColor="accent1" w:themeShade="BF"/>
          <w:sz w:val="24"/>
          <w:szCs w:val="24"/>
        </w:rPr>
      </w:pPr>
      <w:r w:rsidRPr="00B27CB3">
        <w:rPr>
          <w:rFonts w:ascii="Times New Roman" w:hAnsi="Times New Roman" w:cs="Times New Roman"/>
          <w:b/>
          <w:color w:val="2F5496" w:themeColor="accent1" w:themeShade="BF"/>
          <w:sz w:val="24"/>
          <w:szCs w:val="24"/>
        </w:rPr>
        <w:t>BARIERE ÎN PROCESUL IMPLEMENTĂRII</w:t>
      </w:r>
    </w:p>
    <w:p w14:paraId="5EC1FD28" w14:textId="20D83E07" w:rsidR="004D12E1" w:rsidRPr="00B27CB3" w:rsidRDefault="004D12E1" w:rsidP="00D17161">
      <w:pPr>
        <w:pStyle w:val="a3"/>
        <w:numPr>
          <w:ilvl w:val="0"/>
          <w:numId w:val="43"/>
        </w:numPr>
        <w:kinsoku w:val="0"/>
        <w:overflowPunct w:val="0"/>
        <w:spacing w:after="0" w:line="240" w:lineRule="auto"/>
        <w:jc w:val="both"/>
        <w:textAlignment w:val="baseline"/>
        <w:rPr>
          <w:rFonts w:ascii="Times New Roman" w:eastAsia="Times New Roman" w:hAnsi="Times New Roman" w:cs="Times New Roman"/>
          <w:sz w:val="24"/>
          <w:szCs w:val="24"/>
          <w:lang w:val="en-US"/>
        </w:rPr>
      </w:pPr>
      <w:r w:rsidRPr="00B27CB3">
        <w:rPr>
          <w:rFonts w:ascii="Times New Roman" w:eastAsia="SimSun" w:hAnsi="Times New Roman" w:cs="Times New Roman"/>
          <w:kern w:val="24"/>
          <w:sz w:val="24"/>
          <w:szCs w:val="24"/>
          <w:lang w:val="ro-RO"/>
        </w:rPr>
        <w:t>Organizarea serviciului spitalicesc specializat  ne cost-eficient</w:t>
      </w:r>
      <w:r w:rsidR="00E059C7" w:rsidRPr="00B27CB3">
        <w:rPr>
          <w:rFonts w:ascii="Times New Roman" w:eastAsia="SimSun" w:hAnsi="Times New Roman" w:cs="Times New Roman"/>
          <w:kern w:val="24"/>
          <w:sz w:val="24"/>
          <w:szCs w:val="24"/>
          <w:lang w:val="ro-RO"/>
        </w:rPr>
        <w:t>;</w:t>
      </w:r>
    </w:p>
    <w:p w14:paraId="5319C198" w14:textId="22D0498B" w:rsidR="004D12E1" w:rsidRPr="00B27CB3" w:rsidRDefault="004D12E1" w:rsidP="00D17161">
      <w:pPr>
        <w:pStyle w:val="a3"/>
        <w:numPr>
          <w:ilvl w:val="0"/>
          <w:numId w:val="43"/>
        </w:numPr>
        <w:kinsoku w:val="0"/>
        <w:overflowPunct w:val="0"/>
        <w:spacing w:after="0" w:line="240" w:lineRule="auto"/>
        <w:jc w:val="both"/>
        <w:textAlignment w:val="baseline"/>
        <w:rPr>
          <w:rFonts w:ascii="Times New Roman" w:eastAsia="Times New Roman" w:hAnsi="Times New Roman" w:cs="Times New Roman"/>
          <w:sz w:val="24"/>
          <w:szCs w:val="24"/>
          <w:lang w:val="en-US"/>
        </w:rPr>
      </w:pPr>
      <w:r w:rsidRPr="00B27CB3">
        <w:rPr>
          <w:rFonts w:ascii="Times New Roman" w:eastAsia="SimSun" w:hAnsi="Times New Roman" w:cs="Times New Roman"/>
          <w:kern w:val="24"/>
          <w:sz w:val="24"/>
          <w:szCs w:val="24"/>
          <w:lang w:val="en-US"/>
        </w:rPr>
        <w:t>PTCT nu sunt susținute financiar din partea APL</w:t>
      </w:r>
      <w:r w:rsidR="00E059C7" w:rsidRPr="00B27CB3">
        <w:rPr>
          <w:rFonts w:ascii="Times New Roman" w:eastAsia="SimSun" w:hAnsi="Times New Roman" w:cs="Times New Roman"/>
          <w:kern w:val="24"/>
          <w:sz w:val="24"/>
          <w:szCs w:val="24"/>
          <w:lang w:val="en-US"/>
        </w:rPr>
        <w:t>;</w:t>
      </w:r>
    </w:p>
    <w:p w14:paraId="1E24CACC" w14:textId="48143B3A" w:rsidR="004D12E1" w:rsidRPr="00B27CB3" w:rsidRDefault="004D12E1" w:rsidP="00D17161">
      <w:pPr>
        <w:pStyle w:val="a3"/>
        <w:numPr>
          <w:ilvl w:val="0"/>
          <w:numId w:val="43"/>
        </w:numPr>
        <w:kinsoku w:val="0"/>
        <w:overflowPunct w:val="0"/>
        <w:spacing w:after="0" w:line="240" w:lineRule="auto"/>
        <w:jc w:val="both"/>
        <w:textAlignment w:val="baseline"/>
        <w:rPr>
          <w:rFonts w:ascii="Times New Roman" w:eastAsia="Times New Roman" w:hAnsi="Times New Roman" w:cs="Times New Roman"/>
          <w:sz w:val="24"/>
          <w:szCs w:val="24"/>
          <w:lang w:val="en-US"/>
        </w:rPr>
      </w:pPr>
      <w:r w:rsidRPr="00B27CB3">
        <w:rPr>
          <w:rFonts w:ascii="Times New Roman" w:eastAsia="SimSun" w:hAnsi="Times New Roman" w:cs="Times New Roman"/>
          <w:kern w:val="24"/>
          <w:sz w:val="24"/>
          <w:szCs w:val="24"/>
          <w:lang w:val="en-US"/>
        </w:rPr>
        <w:t>Lipsa pârghiilor de responsabilizare a instituțiilor, personalului ce nu respectă prevederile PCN, Ghidurilor, ordinelor MSMPS</w:t>
      </w:r>
      <w:r w:rsidR="00E059C7" w:rsidRPr="00B27CB3">
        <w:rPr>
          <w:rFonts w:ascii="Times New Roman" w:eastAsia="SimSun" w:hAnsi="Times New Roman" w:cs="Times New Roman"/>
          <w:kern w:val="24"/>
          <w:sz w:val="24"/>
          <w:szCs w:val="24"/>
          <w:lang w:val="en-US"/>
        </w:rPr>
        <w:t>;</w:t>
      </w:r>
    </w:p>
    <w:p w14:paraId="0484C124" w14:textId="4B31061F" w:rsidR="004D12E1" w:rsidRPr="00B27CB3" w:rsidRDefault="004D12E1" w:rsidP="00D17161">
      <w:pPr>
        <w:pStyle w:val="a3"/>
        <w:numPr>
          <w:ilvl w:val="0"/>
          <w:numId w:val="43"/>
        </w:numPr>
        <w:kinsoku w:val="0"/>
        <w:overflowPunct w:val="0"/>
        <w:spacing w:after="0" w:line="240" w:lineRule="auto"/>
        <w:jc w:val="both"/>
        <w:textAlignment w:val="baseline"/>
        <w:rPr>
          <w:rFonts w:ascii="Times New Roman" w:eastAsia="Times New Roman" w:hAnsi="Times New Roman" w:cs="Times New Roman"/>
          <w:sz w:val="24"/>
          <w:szCs w:val="24"/>
          <w:lang w:val="en-US"/>
        </w:rPr>
      </w:pPr>
      <w:r w:rsidRPr="00B27CB3">
        <w:rPr>
          <w:rFonts w:ascii="Times New Roman" w:eastAsia="SimSun" w:hAnsi="Times New Roman" w:cs="Times New Roman"/>
          <w:kern w:val="24"/>
          <w:sz w:val="24"/>
          <w:szCs w:val="24"/>
          <w:lang w:val="en-US"/>
        </w:rPr>
        <w:t>Activitățile de depistarea TB realizate fragmentar, superficial de către AMP, ftiziopneumolog, ce are ca consecință depistarea formelor tardive</w:t>
      </w:r>
      <w:r w:rsidR="00E059C7" w:rsidRPr="00B27CB3">
        <w:rPr>
          <w:rFonts w:ascii="Times New Roman" w:eastAsia="SimSun" w:hAnsi="Times New Roman" w:cs="Times New Roman"/>
          <w:kern w:val="24"/>
          <w:sz w:val="24"/>
          <w:szCs w:val="24"/>
          <w:lang w:val="en-US"/>
        </w:rPr>
        <w:t>;</w:t>
      </w:r>
    </w:p>
    <w:p w14:paraId="73F22B10" w14:textId="32C4BC3D" w:rsidR="004D12E1" w:rsidRPr="00B27CB3" w:rsidRDefault="004D12E1" w:rsidP="00D17161">
      <w:pPr>
        <w:pStyle w:val="a3"/>
        <w:numPr>
          <w:ilvl w:val="0"/>
          <w:numId w:val="43"/>
        </w:numPr>
        <w:kinsoku w:val="0"/>
        <w:overflowPunct w:val="0"/>
        <w:spacing w:after="0" w:line="240" w:lineRule="auto"/>
        <w:jc w:val="both"/>
        <w:textAlignment w:val="baseline"/>
        <w:rPr>
          <w:rFonts w:ascii="Times New Roman" w:eastAsia="Times New Roman" w:hAnsi="Times New Roman" w:cs="Times New Roman"/>
          <w:sz w:val="24"/>
          <w:szCs w:val="24"/>
          <w:lang w:val="en-US"/>
        </w:rPr>
      </w:pPr>
      <w:r w:rsidRPr="00B27CB3">
        <w:rPr>
          <w:rFonts w:ascii="Times New Roman" w:eastAsia="SimSun" w:hAnsi="Times New Roman" w:cs="Times New Roman"/>
          <w:kern w:val="24"/>
          <w:sz w:val="24"/>
          <w:szCs w:val="24"/>
          <w:lang w:val="ro-RO"/>
        </w:rPr>
        <w:t>Rezerve în asigurarea cu cadre medicale la toate nivele</w:t>
      </w:r>
      <w:r w:rsidR="00E059C7" w:rsidRPr="00B27CB3">
        <w:rPr>
          <w:rFonts w:ascii="Times New Roman" w:eastAsia="SimSun" w:hAnsi="Times New Roman" w:cs="Times New Roman"/>
          <w:kern w:val="24"/>
          <w:sz w:val="24"/>
          <w:szCs w:val="24"/>
          <w:lang w:val="ro-RO"/>
        </w:rPr>
        <w:t>;</w:t>
      </w:r>
    </w:p>
    <w:p w14:paraId="2C6AEC5D" w14:textId="407635FE" w:rsidR="004D12E1" w:rsidRPr="00B27CB3" w:rsidRDefault="004D12E1" w:rsidP="00D17161">
      <w:pPr>
        <w:pStyle w:val="a3"/>
        <w:numPr>
          <w:ilvl w:val="0"/>
          <w:numId w:val="43"/>
        </w:numPr>
        <w:kinsoku w:val="0"/>
        <w:overflowPunct w:val="0"/>
        <w:spacing w:after="0" w:line="240" w:lineRule="auto"/>
        <w:jc w:val="both"/>
        <w:textAlignment w:val="baseline"/>
        <w:rPr>
          <w:rFonts w:ascii="Times New Roman" w:eastAsia="Times New Roman" w:hAnsi="Times New Roman" w:cs="Times New Roman"/>
          <w:sz w:val="24"/>
          <w:szCs w:val="24"/>
          <w:lang w:val="en-US"/>
        </w:rPr>
      </w:pPr>
      <w:r w:rsidRPr="00B27CB3">
        <w:rPr>
          <w:rFonts w:ascii="Times New Roman" w:eastAsia="SimSun" w:hAnsi="Times New Roman" w:cs="Times New Roman"/>
          <w:kern w:val="24"/>
          <w:sz w:val="24"/>
          <w:szCs w:val="24"/>
          <w:lang w:val="ro-RO"/>
        </w:rPr>
        <w:t>Conlucrare slabă intre medicul ftiziopneumolog, medicul de familie, APL</w:t>
      </w:r>
      <w:r w:rsidR="00E059C7" w:rsidRPr="00B27CB3">
        <w:rPr>
          <w:rFonts w:ascii="Times New Roman" w:eastAsia="SimSun" w:hAnsi="Times New Roman" w:cs="Times New Roman"/>
          <w:kern w:val="24"/>
          <w:sz w:val="24"/>
          <w:szCs w:val="24"/>
          <w:lang w:val="ro-RO"/>
        </w:rPr>
        <w:t>;</w:t>
      </w:r>
    </w:p>
    <w:p w14:paraId="1CFA86D3" w14:textId="12023634" w:rsidR="004D12E1" w:rsidRPr="00B27CB3" w:rsidRDefault="004D12E1" w:rsidP="00D17161">
      <w:pPr>
        <w:pStyle w:val="a3"/>
        <w:numPr>
          <w:ilvl w:val="0"/>
          <w:numId w:val="43"/>
        </w:numPr>
        <w:kinsoku w:val="0"/>
        <w:overflowPunct w:val="0"/>
        <w:spacing w:after="0" w:line="240" w:lineRule="auto"/>
        <w:jc w:val="both"/>
        <w:textAlignment w:val="baseline"/>
        <w:rPr>
          <w:rFonts w:ascii="Times New Roman" w:eastAsia="Times New Roman" w:hAnsi="Times New Roman" w:cs="Times New Roman"/>
          <w:sz w:val="24"/>
          <w:szCs w:val="24"/>
          <w:lang w:val="en-US"/>
        </w:rPr>
      </w:pPr>
      <w:r w:rsidRPr="00B27CB3">
        <w:rPr>
          <w:rFonts w:ascii="Times New Roman" w:eastAsia="SimSun" w:hAnsi="Times New Roman" w:cs="Times New Roman"/>
          <w:kern w:val="24"/>
          <w:sz w:val="24"/>
          <w:szCs w:val="24"/>
          <w:lang w:val="ro-RO"/>
        </w:rPr>
        <w:t xml:space="preserve">DOT asigurat insuficient </w:t>
      </w:r>
      <w:r w:rsidRPr="00B27CB3">
        <w:rPr>
          <w:rFonts w:ascii="Times New Roman" w:eastAsia="SimSun" w:hAnsi="Times New Roman" w:cs="Times New Roman"/>
          <w:kern w:val="24"/>
          <w:sz w:val="24"/>
          <w:szCs w:val="24"/>
          <w:lang w:val="en-US"/>
        </w:rPr>
        <w:t>cu admiterea cazurilor de autoadministrare</w:t>
      </w:r>
      <w:r w:rsidR="00E059C7" w:rsidRPr="00B27CB3">
        <w:rPr>
          <w:rFonts w:ascii="Times New Roman" w:eastAsia="SimSun" w:hAnsi="Times New Roman" w:cs="Times New Roman"/>
          <w:kern w:val="24"/>
          <w:sz w:val="24"/>
          <w:szCs w:val="24"/>
          <w:lang w:val="en-US"/>
        </w:rPr>
        <w:t>;</w:t>
      </w:r>
    </w:p>
    <w:p w14:paraId="6BB11723" w14:textId="77777777" w:rsidR="004D12E1" w:rsidRPr="00B27CB3" w:rsidRDefault="004D12E1" w:rsidP="00D17161">
      <w:pPr>
        <w:pStyle w:val="a3"/>
        <w:numPr>
          <w:ilvl w:val="0"/>
          <w:numId w:val="43"/>
        </w:numPr>
        <w:spacing w:after="0"/>
        <w:jc w:val="both"/>
        <w:rPr>
          <w:rFonts w:ascii="Times New Roman" w:eastAsia="Calibri" w:hAnsi="Times New Roman" w:cs="Times New Roman"/>
          <w:sz w:val="24"/>
          <w:szCs w:val="24"/>
          <w:lang w:val="en-US"/>
        </w:rPr>
      </w:pPr>
      <w:r w:rsidRPr="00B27CB3">
        <w:rPr>
          <w:rFonts w:ascii="Times New Roman" w:eastAsia="Calibri" w:hAnsi="Times New Roman" w:cs="Times New Roman"/>
          <w:sz w:val="24"/>
          <w:szCs w:val="24"/>
          <w:lang w:val="en-US"/>
        </w:rPr>
        <w:t>Număr insuficient de personal în Departamentul de coordonare a PNCT, volum de lucru mare;</w:t>
      </w:r>
    </w:p>
    <w:p w14:paraId="0FF2ABAF" w14:textId="6D6E6EB4" w:rsidR="004D12E1" w:rsidRPr="007A2866" w:rsidRDefault="004D12E1" w:rsidP="007A2866">
      <w:pPr>
        <w:pStyle w:val="a3"/>
        <w:numPr>
          <w:ilvl w:val="0"/>
          <w:numId w:val="43"/>
        </w:numPr>
        <w:spacing w:after="0" w:line="240" w:lineRule="auto"/>
        <w:ind w:left="0" w:firstLine="360"/>
        <w:jc w:val="both"/>
        <w:rPr>
          <w:rFonts w:ascii="Times New Roman" w:eastAsia="Calibri" w:hAnsi="Times New Roman" w:cs="Times New Roman"/>
          <w:sz w:val="24"/>
          <w:szCs w:val="24"/>
          <w:lang w:val="en-US"/>
        </w:rPr>
      </w:pPr>
      <w:r w:rsidRPr="00B27CB3">
        <w:rPr>
          <w:rFonts w:ascii="Times New Roman" w:eastAsia="Calibri" w:hAnsi="Times New Roman" w:cs="Times New Roman"/>
          <w:sz w:val="24"/>
          <w:szCs w:val="24"/>
          <w:lang w:val="en-US"/>
        </w:rPr>
        <w:t xml:space="preserve">Întreg personalul PNCT </w:t>
      </w:r>
      <w:proofErr w:type="gramStart"/>
      <w:r w:rsidRPr="00B27CB3">
        <w:rPr>
          <w:rFonts w:ascii="Times New Roman" w:eastAsia="Calibri" w:hAnsi="Times New Roman" w:cs="Times New Roman"/>
          <w:sz w:val="24"/>
          <w:szCs w:val="24"/>
          <w:lang w:val="en-US"/>
        </w:rPr>
        <w:t>este</w:t>
      </w:r>
      <w:proofErr w:type="gramEnd"/>
      <w:r w:rsidRPr="00B27CB3">
        <w:rPr>
          <w:rFonts w:ascii="Times New Roman" w:eastAsia="Calibri" w:hAnsi="Times New Roman" w:cs="Times New Roman"/>
          <w:sz w:val="24"/>
          <w:szCs w:val="24"/>
          <w:lang w:val="en-US"/>
        </w:rPr>
        <w:t xml:space="preserve"> angajat în cadrul IFP și raportează directorului IFP. Cu toate acestea, IFP nu are o linie bugetară proprie pentru realizarea atribuțiilor sale legate de PNCT conform contractului încheiat cu Centrul Național de Asigurări în Medicină (CNAM). În consecință, acesta </w:t>
      </w:r>
      <w:proofErr w:type="gramStart"/>
      <w:r w:rsidRPr="00B27CB3">
        <w:rPr>
          <w:rFonts w:ascii="Times New Roman" w:eastAsia="Calibri" w:hAnsi="Times New Roman" w:cs="Times New Roman"/>
          <w:sz w:val="24"/>
          <w:szCs w:val="24"/>
          <w:lang w:val="en-US"/>
        </w:rPr>
        <w:t>este</w:t>
      </w:r>
      <w:proofErr w:type="gramEnd"/>
      <w:r w:rsidRPr="00B27CB3">
        <w:rPr>
          <w:rFonts w:ascii="Times New Roman" w:eastAsia="Calibri" w:hAnsi="Times New Roman" w:cs="Times New Roman"/>
          <w:sz w:val="24"/>
          <w:szCs w:val="24"/>
          <w:lang w:val="en-US"/>
        </w:rPr>
        <w:t xml:space="preserve"> responsabil indirect doar în fața MS. </w:t>
      </w:r>
      <w:r w:rsidRPr="00B27CB3">
        <w:rPr>
          <w:rFonts w:ascii="Times New Roman" w:hAnsi="Times New Roman" w:cs="Times New Roman"/>
          <w:sz w:val="24"/>
          <w:szCs w:val="24"/>
          <w:vertAlign w:val="superscript"/>
        </w:rPr>
        <w:footnoteReference w:id="1"/>
      </w:r>
      <w:r w:rsidRPr="00B27CB3">
        <w:rPr>
          <w:rFonts w:ascii="Times New Roman" w:eastAsia="Calibri" w:hAnsi="Times New Roman" w:cs="Times New Roman"/>
          <w:sz w:val="24"/>
          <w:szCs w:val="24"/>
          <w:lang w:val="en-US"/>
        </w:rPr>
        <w:t xml:space="preserve"> PNCT are autoritate limitată de punere în aplicare a activităților de control a tuberculozei, deoarece nu are statut oficial. Aceasta a fost una dintre principalele provocări de-a lungul anilor.</w:t>
      </w:r>
      <w:r w:rsidRPr="00B27CB3">
        <w:rPr>
          <w:rFonts w:ascii="Times New Roman" w:hAnsi="Times New Roman" w:cs="Times New Roman"/>
          <w:sz w:val="24"/>
          <w:szCs w:val="24"/>
          <w:vertAlign w:val="superscript"/>
        </w:rPr>
        <w:footnoteReference w:id="2"/>
      </w:r>
      <w:r w:rsidRPr="00B27CB3">
        <w:rPr>
          <w:rFonts w:ascii="Times New Roman" w:eastAsia="Calibri" w:hAnsi="Times New Roman" w:cs="Times New Roman"/>
          <w:sz w:val="24"/>
          <w:szCs w:val="24"/>
          <w:lang w:val="en-US"/>
        </w:rPr>
        <w:t xml:space="preserve"> În prezent, IFP </w:t>
      </w:r>
      <w:proofErr w:type="gramStart"/>
      <w:r w:rsidRPr="00B27CB3">
        <w:rPr>
          <w:rFonts w:ascii="Times New Roman" w:eastAsia="Calibri" w:hAnsi="Times New Roman" w:cs="Times New Roman"/>
          <w:sz w:val="24"/>
          <w:szCs w:val="24"/>
          <w:lang w:val="en-US"/>
        </w:rPr>
        <w:t>este</w:t>
      </w:r>
      <w:proofErr w:type="gramEnd"/>
      <w:r w:rsidRPr="00B27CB3">
        <w:rPr>
          <w:rFonts w:ascii="Times New Roman" w:eastAsia="Calibri" w:hAnsi="Times New Roman" w:cs="Times New Roman"/>
          <w:sz w:val="24"/>
          <w:szCs w:val="24"/>
          <w:lang w:val="en-US"/>
        </w:rPr>
        <w:t xml:space="preserve"> responsabil pentru Programul care prin conținutul său efectuează coordonarea planificării, implementării și monitorizării activităților programului</w:t>
      </w:r>
      <w:r w:rsidR="00E059C7" w:rsidRPr="00B27CB3">
        <w:rPr>
          <w:rFonts w:ascii="Times New Roman" w:eastAsia="Calibri" w:hAnsi="Times New Roman" w:cs="Times New Roman"/>
          <w:sz w:val="24"/>
          <w:szCs w:val="24"/>
          <w:lang w:val="en-US"/>
        </w:rPr>
        <w:t>.</w:t>
      </w:r>
    </w:p>
    <w:p w14:paraId="7A816749" w14:textId="4099DD29" w:rsidR="004D12E1" w:rsidRPr="007A2866" w:rsidRDefault="00ED4E81" w:rsidP="007A2866">
      <w:pPr>
        <w:spacing w:after="0" w:line="240" w:lineRule="auto"/>
        <w:jc w:val="center"/>
        <w:rPr>
          <w:rFonts w:ascii="Times New Roman" w:hAnsi="Times New Roman" w:cs="Times New Roman"/>
          <w:b/>
          <w:color w:val="2F5496" w:themeColor="accent1" w:themeShade="BF"/>
          <w:sz w:val="24"/>
          <w:szCs w:val="24"/>
          <w:lang w:val="en-US"/>
        </w:rPr>
      </w:pPr>
      <w:r w:rsidRPr="00B27CB3">
        <w:rPr>
          <w:rFonts w:ascii="Times New Roman" w:hAnsi="Times New Roman" w:cs="Times New Roman"/>
          <w:b/>
          <w:color w:val="2F5496" w:themeColor="accent1" w:themeShade="BF"/>
          <w:sz w:val="24"/>
          <w:szCs w:val="24"/>
          <w:lang w:val="en-US"/>
        </w:rPr>
        <w:t>SOLUȚII DE DEPAȘIRE</w:t>
      </w:r>
    </w:p>
    <w:p w14:paraId="1918A17E" w14:textId="77777777" w:rsidR="004D12E1" w:rsidRPr="00B27CB3" w:rsidRDefault="004D12E1" w:rsidP="007A2866">
      <w:pPr>
        <w:pStyle w:val="a3"/>
        <w:numPr>
          <w:ilvl w:val="0"/>
          <w:numId w:val="44"/>
        </w:numPr>
        <w:spacing w:after="0" w:line="240" w:lineRule="auto"/>
        <w:ind w:left="0" w:firstLine="360"/>
        <w:jc w:val="both"/>
        <w:textAlignment w:val="baseline"/>
        <w:rPr>
          <w:rFonts w:ascii="Times New Roman" w:eastAsia="Times New Roman" w:hAnsi="Times New Roman" w:cs="Times New Roman"/>
          <w:sz w:val="24"/>
          <w:szCs w:val="24"/>
          <w:lang w:val="en-US"/>
        </w:rPr>
      </w:pPr>
      <w:r w:rsidRPr="00B27CB3">
        <w:rPr>
          <w:rFonts w:ascii="Times New Roman" w:eastAsia="SimSun" w:hAnsi="Times New Roman" w:cs="Times New Roman"/>
          <w:kern w:val="24"/>
          <w:sz w:val="24"/>
          <w:szCs w:val="24"/>
          <w:lang w:val="ro-RO"/>
        </w:rPr>
        <w:t>A revedea posibilitatea de a reduce fragmentarea existentă a diferitor surse ale fluxurilor de finanțare prin concentrarea tuturor mijloacelor financiare legate de tratarea tuberculozei (de ex.  CNAM), care va purta responsabilitate deplină pentru asigurarea accesului întregii populații la diagnostic oportun si  inițiere timpurie a tratamentului</w:t>
      </w:r>
    </w:p>
    <w:p w14:paraId="60F8267A" w14:textId="77777777" w:rsidR="004D12E1" w:rsidRPr="00B27CB3" w:rsidRDefault="004D12E1" w:rsidP="007A2866">
      <w:pPr>
        <w:pStyle w:val="a3"/>
        <w:numPr>
          <w:ilvl w:val="0"/>
          <w:numId w:val="44"/>
        </w:numPr>
        <w:spacing w:after="0" w:line="240" w:lineRule="auto"/>
        <w:ind w:left="0"/>
        <w:jc w:val="both"/>
        <w:textAlignment w:val="baseline"/>
        <w:rPr>
          <w:rFonts w:ascii="Times New Roman" w:eastAsia="Times New Roman" w:hAnsi="Times New Roman" w:cs="Times New Roman"/>
          <w:sz w:val="24"/>
          <w:szCs w:val="24"/>
          <w:lang w:val="en-US"/>
        </w:rPr>
      </w:pPr>
      <w:r w:rsidRPr="00B27CB3">
        <w:rPr>
          <w:rFonts w:ascii="Times New Roman" w:eastAsia="SimSun" w:hAnsi="Times New Roman" w:cs="Times New Roman"/>
          <w:kern w:val="24"/>
          <w:sz w:val="24"/>
          <w:szCs w:val="24"/>
          <w:lang w:val="ro-RO"/>
        </w:rPr>
        <w:lastRenderedPageBreak/>
        <w:t>Optimizarea  serviciului spitalicesc specializat în conformitate cu obiectivele de micșorarea duratei și ratei de spitalizare, cu consolidare  într-o singură entitate juridică și cu  finanțarea bazată pe buget global</w:t>
      </w:r>
    </w:p>
    <w:p w14:paraId="2AE91001" w14:textId="77777777" w:rsidR="004D12E1" w:rsidRPr="00B27CB3" w:rsidRDefault="004D12E1" w:rsidP="00D17161">
      <w:pPr>
        <w:pStyle w:val="a3"/>
        <w:numPr>
          <w:ilvl w:val="0"/>
          <w:numId w:val="44"/>
        </w:numPr>
        <w:spacing w:after="0" w:line="240" w:lineRule="auto"/>
        <w:jc w:val="both"/>
        <w:textAlignment w:val="baseline"/>
        <w:rPr>
          <w:rFonts w:ascii="Times New Roman" w:eastAsia="Times New Roman" w:hAnsi="Times New Roman" w:cs="Times New Roman"/>
          <w:sz w:val="24"/>
          <w:szCs w:val="24"/>
          <w:lang w:val="en-US"/>
        </w:rPr>
      </w:pPr>
      <w:r w:rsidRPr="00B27CB3">
        <w:rPr>
          <w:rFonts w:ascii="Times New Roman" w:eastAsia="SimSun" w:hAnsi="Times New Roman" w:cs="Times New Roman"/>
          <w:kern w:val="24"/>
          <w:sz w:val="24"/>
          <w:szCs w:val="24"/>
          <w:lang w:val="ro-RO"/>
        </w:rPr>
        <w:t>Optimizarea serviciului AMSA și elaborarea mecanismelor de finanțare</w:t>
      </w:r>
    </w:p>
    <w:p w14:paraId="4A17CF9A" w14:textId="77777777" w:rsidR="004D12E1" w:rsidRPr="00B27CB3" w:rsidRDefault="004D12E1" w:rsidP="00D17161">
      <w:pPr>
        <w:pStyle w:val="a3"/>
        <w:numPr>
          <w:ilvl w:val="0"/>
          <w:numId w:val="44"/>
        </w:numPr>
        <w:spacing w:after="0" w:line="240" w:lineRule="auto"/>
        <w:jc w:val="both"/>
        <w:textAlignment w:val="baseline"/>
        <w:rPr>
          <w:rFonts w:ascii="Times New Roman" w:eastAsia="Times New Roman" w:hAnsi="Times New Roman" w:cs="Times New Roman"/>
          <w:sz w:val="24"/>
          <w:szCs w:val="24"/>
          <w:lang w:val="en-US"/>
        </w:rPr>
      </w:pPr>
      <w:r w:rsidRPr="00B27CB3">
        <w:rPr>
          <w:rFonts w:ascii="Times New Roman" w:eastAsia="SimSun" w:hAnsi="Times New Roman" w:cs="Times New Roman"/>
          <w:kern w:val="24"/>
          <w:sz w:val="24"/>
          <w:szCs w:val="24"/>
          <w:lang w:val="ro-RO"/>
        </w:rPr>
        <w:t>Optimizarea Centrelor  de reabilitare pentru copii</w:t>
      </w:r>
    </w:p>
    <w:p w14:paraId="0E842D9A" w14:textId="77777777" w:rsidR="004D12E1" w:rsidRPr="00B27CB3" w:rsidRDefault="004D12E1" w:rsidP="00D17161">
      <w:pPr>
        <w:pStyle w:val="a3"/>
        <w:numPr>
          <w:ilvl w:val="0"/>
          <w:numId w:val="44"/>
        </w:numPr>
        <w:kinsoku w:val="0"/>
        <w:overflowPunct w:val="0"/>
        <w:spacing w:after="0" w:line="240" w:lineRule="auto"/>
        <w:jc w:val="both"/>
        <w:textAlignment w:val="baseline"/>
        <w:rPr>
          <w:rFonts w:ascii="Times New Roman" w:eastAsia="Times New Roman" w:hAnsi="Times New Roman" w:cs="Times New Roman"/>
          <w:sz w:val="24"/>
          <w:szCs w:val="24"/>
          <w:lang w:val="en-US"/>
        </w:rPr>
      </w:pPr>
      <w:r w:rsidRPr="00B27CB3">
        <w:rPr>
          <w:rFonts w:ascii="Times New Roman" w:eastAsia="SimSun" w:hAnsi="Times New Roman" w:cs="Times New Roman"/>
          <w:kern w:val="24"/>
          <w:sz w:val="24"/>
          <w:szCs w:val="24"/>
          <w:lang w:val="ro-RO"/>
        </w:rPr>
        <w:t>Evaluarea și ajustarea indicatorilor de performanță și a mecanismelor de finanțare cu scopul îmbunătățirii depistării și   asigurării  tratamentului strict supravegheat la nivel de AMP</w:t>
      </w:r>
    </w:p>
    <w:p w14:paraId="38EE8C61" w14:textId="511BD8EB" w:rsidR="000B5A8E" w:rsidRPr="00B27CB3" w:rsidRDefault="004D12E1" w:rsidP="00D17161">
      <w:pPr>
        <w:pStyle w:val="a3"/>
        <w:numPr>
          <w:ilvl w:val="0"/>
          <w:numId w:val="44"/>
        </w:numPr>
        <w:kinsoku w:val="0"/>
        <w:overflowPunct w:val="0"/>
        <w:spacing w:after="0" w:line="240" w:lineRule="auto"/>
        <w:jc w:val="both"/>
        <w:textAlignment w:val="baseline"/>
        <w:rPr>
          <w:rFonts w:ascii="Times New Roman" w:eastAsia="Times New Roman" w:hAnsi="Times New Roman" w:cs="Times New Roman"/>
          <w:sz w:val="24"/>
          <w:szCs w:val="24"/>
          <w:lang w:val="en-US"/>
        </w:rPr>
      </w:pPr>
      <w:r w:rsidRPr="00B27CB3">
        <w:rPr>
          <w:rFonts w:ascii="Times New Roman" w:eastAsia="SimSun" w:hAnsi="Times New Roman" w:cs="Times New Roman"/>
          <w:kern w:val="24"/>
          <w:sz w:val="24"/>
          <w:szCs w:val="24"/>
          <w:lang w:val="ro-RO"/>
        </w:rPr>
        <w:t>Revizuirea mecanismului de finanțare a Unității de coordonare a PNCT</w:t>
      </w:r>
    </w:p>
    <w:p w14:paraId="332EC82B" w14:textId="77777777" w:rsidR="004D12E1" w:rsidRPr="00B27CB3" w:rsidRDefault="004D12E1" w:rsidP="00D17161">
      <w:pPr>
        <w:pStyle w:val="a3"/>
        <w:numPr>
          <w:ilvl w:val="0"/>
          <w:numId w:val="44"/>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B27CB3">
        <w:rPr>
          <w:rFonts w:ascii="Times New Roman" w:eastAsia="SimSun" w:hAnsi="Times New Roman" w:cs="Times New Roman"/>
          <w:color w:val="000000" w:themeColor="text1"/>
          <w:kern w:val="24"/>
          <w:sz w:val="24"/>
          <w:szCs w:val="24"/>
          <w:lang w:val="ro-RO"/>
        </w:rPr>
        <w:t>Asigurarea sustenabilității finanțării pentru diagnostic și tratament prin evaluarea continuă a necesităților asigurând accesul universal la diagnostic și tratament</w:t>
      </w:r>
    </w:p>
    <w:p w14:paraId="24C1DBB6" w14:textId="77777777" w:rsidR="004D12E1" w:rsidRPr="00B27CB3" w:rsidRDefault="004D12E1" w:rsidP="00D17161">
      <w:pPr>
        <w:pStyle w:val="a3"/>
        <w:numPr>
          <w:ilvl w:val="0"/>
          <w:numId w:val="44"/>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B27CB3">
        <w:rPr>
          <w:rFonts w:ascii="Times New Roman" w:eastAsia="SimSun" w:hAnsi="Times New Roman" w:cs="Times New Roman"/>
          <w:color w:val="000000" w:themeColor="text1"/>
          <w:kern w:val="24"/>
          <w:sz w:val="24"/>
          <w:szCs w:val="24"/>
          <w:lang w:val="ro-RO"/>
        </w:rPr>
        <w:t xml:space="preserve">Susținerea investițiilor actuale în TB și abordarea progresivă </w:t>
      </w:r>
      <w:r w:rsidRPr="00B27CB3">
        <w:rPr>
          <w:rFonts w:ascii="Times New Roman" w:eastAsia="SimSun" w:hAnsi="Times New Roman" w:cs="Times New Roman"/>
          <w:color w:val="000000" w:themeColor="text1"/>
          <w:kern w:val="24"/>
          <w:sz w:val="24"/>
          <w:szCs w:val="24"/>
          <w:lang w:val="en-US"/>
        </w:rPr>
        <w:t>pentru a obține un răspuns la TB durabil și finanțat în mare măsură pe plan intern</w:t>
      </w:r>
    </w:p>
    <w:p w14:paraId="3C169089" w14:textId="77777777" w:rsidR="004D12E1" w:rsidRPr="00B27CB3" w:rsidRDefault="004D12E1" w:rsidP="00D17161">
      <w:pPr>
        <w:pStyle w:val="a3"/>
        <w:numPr>
          <w:ilvl w:val="0"/>
          <w:numId w:val="44"/>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B27CB3">
        <w:rPr>
          <w:rFonts w:ascii="Times New Roman" w:eastAsia="SimSun" w:hAnsi="Times New Roman" w:cs="Times New Roman"/>
          <w:color w:val="000000" w:themeColor="text1"/>
          <w:kern w:val="24"/>
          <w:sz w:val="24"/>
          <w:szCs w:val="24"/>
          <w:lang w:val="en-US"/>
        </w:rPr>
        <w:t xml:space="preserve">Alocarea resurselor pentru programele de screening și diagnostic trebuie să crească cu 25% pentru a reduce depistarea tardivă a TB active </w:t>
      </w:r>
    </w:p>
    <w:p w14:paraId="48B3B32F" w14:textId="77777777" w:rsidR="004D12E1" w:rsidRPr="00B27CB3" w:rsidRDefault="004D12E1" w:rsidP="00D17161">
      <w:pPr>
        <w:pStyle w:val="a3"/>
        <w:numPr>
          <w:ilvl w:val="0"/>
          <w:numId w:val="44"/>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B27CB3">
        <w:rPr>
          <w:rFonts w:ascii="Times New Roman" w:eastAsia="SimSun" w:hAnsi="Times New Roman" w:cs="Times New Roman"/>
          <w:color w:val="000000" w:themeColor="text1"/>
          <w:kern w:val="24"/>
          <w:sz w:val="24"/>
          <w:szCs w:val="24"/>
          <w:lang w:val="en-US"/>
        </w:rPr>
        <w:t>Promovarea strategiilor actuale de susținere a aderării la tratament, inclusiv stimulentele pentru pacienți</w:t>
      </w:r>
    </w:p>
    <w:p w14:paraId="30EDDCA1" w14:textId="77777777" w:rsidR="004D12E1" w:rsidRPr="00B27CB3" w:rsidRDefault="004D12E1" w:rsidP="00D17161">
      <w:pPr>
        <w:pStyle w:val="a3"/>
        <w:numPr>
          <w:ilvl w:val="0"/>
          <w:numId w:val="44"/>
        </w:numPr>
        <w:kinsoku w:val="0"/>
        <w:overflowPunct w:val="0"/>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B27CB3">
        <w:rPr>
          <w:rFonts w:ascii="Times New Roman" w:eastAsia="SimSun" w:hAnsi="Times New Roman" w:cs="Times New Roman"/>
          <w:color w:val="000000" w:themeColor="text1"/>
          <w:kern w:val="24"/>
          <w:sz w:val="24"/>
          <w:szCs w:val="24"/>
          <w:lang w:val="en-US"/>
        </w:rPr>
        <w:t>Elaborarea și implementarea intervențiilor de impact în depistarea TB în rândul populațiilor migrante</w:t>
      </w:r>
    </w:p>
    <w:p w14:paraId="3035DC10" w14:textId="77777777" w:rsidR="004D12E1" w:rsidRPr="00B27CB3" w:rsidRDefault="004D12E1" w:rsidP="00D17161">
      <w:pPr>
        <w:pStyle w:val="a3"/>
        <w:numPr>
          <w:ilvl w:val="0"/>
          <w:numId w:val="44"/>
        </w:numPr>
        <w:kinsoku w:val="0"/>
        <w:overflowPunct w:val="0"/>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B27CB3">
        <w:rPr>
          <w:rFonts w:ascii="Times New Roman" w:eastAsia="SimSun" w:hAnsi="Times New Roman" w:cs="Times New Roman"/>
          <w:color w:val="000000" w:themeColor="text1"/>
          <w:kern w:val="24"/>
          <w:sz w:val="24"/>
          <w:szCs w:val="24"/>
          <w:lang w:val="en-US"/>
        </w:rPr>
        <w:t>Integrarea sporită a programelor TB cu alte programe de sănătate</w:t>
      </w:r>
    </w:p>
    <w:p w14:paraId="1D4827E8" w14:textId="77777777" w:rsidR="004D12E1" w:rsidRPr="00B27CB3" w:rsidRDefault="004D12E1" w:rsidP="00D17161">
      <w:pPr>
        <w:pStyle w:val="a3"/>
        <w:numPr>
          <w:ilvl w:val="0"/>
          <w:numId w:val="44"/>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B27CB3">
        <w:rPr>
          <w:rFonts w:ascii="Times New Roman" w:eastAsia="SimSun" w:hAnsi="Times New Roman" w:cs="Times New Roman"/>
          <w:color w:val="000000" w:themeColor="text1"/>
          <w:kern w:val="24"/>
          <w:sz w:val="24"/>
          <w:szCs w:val="24"/>
          <w:lang w:val="ro-RO"/>
        </w:rPr>
        <w:t>Dezvoltarea studiilor operaționale cu documentarea bunelor practici și implementarea acestora</w:t>
      </w:r>
    </w:p>
    <w:p w14:paraId="203404F7" w14:textId="61D990BD" w:rsidR="0021008E" w:rsidRPr="007A2866" w:rsidRDefault="004D12E1" w:rsidP="0021008E">
      <w:pPr>
        <w:pStyle w:val="a3"/>
        <w:numPr>
          <w:ilvl w:val="0"/>
          <w:numId w:val="44"/>
        </w:numPr>
        <w:kinsoku w:val="0"/>
        <w:overflowPunct w:val="0"/>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B27CB3">
        <w:rPr>
          <w:rFonts w:ascii="Times New Roman" w:eastAsia="SimSun" w:hAnsi="Times New Roman" w:cs="Times New Roman"/>
          <w:color w:val="000000" w:themeColor="text1"/>
          <w:kern w:val="24"/>
          <w:sz w:val="24"/>
          <w:szCs w:val="24"/>
          <w:lang w:val="en-US"/>
        </w:rPr>
        <w:t>Explorarea în continuare a factorilor de risc geografici, sociali, economici și de altă natură, care stau la baza epidemiei de TB, pentru a înțelege și viza grupurile de risc cheie</w:t>
      </w:r>
    </w:p>
    <w:p w14:paraId="611D4496" w14:textId="77777777" w:rsidR="001D7094" w:rsidRDefault="001D7094" w:rsidP="000968EC">
      <w:pPr>
        <w:spacing w:after="0" w:line="240" w:lineRule="auto"/>
        <w:jc w:val="center"/>
        <w:rPr>
          <w:rFonts w:ascii="Times New Roman" w:eastAsia="Calibri" w:hAnsi="Times New Roman" w:cs="Times New Roman"/>
          <w:b/>
          <w:color w:val="2F5496" w:themeColor="accent1" w:themeShade="BF"/>
          <w:sz w:val="24"/>
          <w:szCs w:val="24"/>
          <w:lang w:val="ro-MO"/>
        </w:rPr>
      </w:pPr>
    </w:p>
    <w:p w14:paraId="11E8FBD4" w14:textId="7649BED5" w:rsidR="000968EC" w:rsidRPr="00B27CB3" w:rsidRDefault="000968EC" w:rsidP="000968EC">
      <w:pPr>
        <w:spacing w:after="0" w:line="240" w:lineRule="auto"/>
        <w:jc w:val="center"/>
        <w:rPr>
          <w:rFonts w:ascii="Times New Roman" w:eastAsia="Calibri" w:hAnsi="Times New Roman" w:cs="Times New Roman"/>
          <w:b/>
          <w:sz w:val="24"/>
          <w:szCs w:val="24"/>
        </w:rPr>
      </w:pPr>
      <w:bookmarkStart w:id="10" w:name="_GoBack"/>
      <w:bookmarkEnd w:id="10"/>
      <w:r w:rsidRPr="00B27CB3">
        <w:rPr>
          <w:rFonts w:ascii="Times New Roman" w:eastAsia="Calibri" w:hAnsi="Times New Roman" w:cs="Times New Roman"/>
          <w:b/>
          <w:color w:val="2F5496" w:themeColor="accent1" w:themeShade="BF"/>
          <w:sz w:val="24"/>
          <w:szCs w:val="24"/>
        </w:rPr>
        <w:t>CONCLUZII</w:t>
      </w:r>
    </w:p>
    <w:p w14:paraId="55526616" w14:textId="77777777" w:rsidR="00865BA6" w:rsidRPr="00B27CB3" w:rsidRDefault="00987D43" w:rsidP="00865BA6">
      <w:pPr>
        <w:pStyle w:val="a3"/>
        <w:numPr>
          <w:ilvl w:val="0"/>
          <w:numId w:val="23"/>
        </w:numPr>
        <w:mirrorIndents/>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Activitățile planificate pentru anul 2017 au fost realizate. </w:t>
      </w:r>
    </w:p>
    <w:p w14:paraId="460A8D9E" w14:textId="77777777" w:rsidR="00865BA6" w:rsidRPr="00B27CB3" w:rsidRDefault="0073095A" w:rsidP="00865BA6">
      <w:pPr>
        <w:pStyle w:val="a3"/>
        <w:numPr>
          <w:ilvl w:val="0"/>
          <w:numId w:val="23"/>
        </w:numPr>
        <w:mirrorIndents/>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Estimările epidemiologice realizate în modelul Optima TB sugerează că, cu nivelul actual de TB și acoperire de îngrijiri în HIV, numărul de decese legate de tuberculoză în populația generală va scădea ușor până în 2035, numai populațiile de migranți indicând o rată crescută de TB activă din 2018-2035. </w:t>
      </w:r>
      <w:r w:rsidRPr="00B27CB3">
        <w:rPr>
          <w:rFonts w:ascii="Times New Roman" w:hAnsi="Times New Roman" w:cs="Times New Roman"/>
          <w:sz w:val="24"/>
          <w:szCs w:val="24"/>
          <w:lang w:val="en-US"/>
        </w:rPr>
        <w:t>În ciuda acestui declin, nivelurile curente de resurse și de acoperire nu se dovedesc a fi suficiente pentru a atinge obiectivele naționale din 2020 sau obiectivele internaționale din 2035 privind reducerea ratei de incidență, de deces și creșterea ratei de succes al tratamentului.</w:t>
      </w:r>
    </w:p>
    <w:p w14:paraId="0DC222F0" w14:textId="77777777" w:rsidR="00865BA6" w:rsidRPr="00B27CB3" w:rsidRDefault="0073095A" w:rsidP="00865BA6">
      <w:pPr>
        <w:pStyle w:val="a3"/>
        <w:numPr>
          <w:ilvl w:val="0"/>
          <w:numId w:val="23"/>
        </w:numPr>
        <w:mirrorIndents/>
        <w:jc w:val="both"/>
        <w:rPr>
          <w:rFonts w:ascii="Times New Roman" w:hAnsi="Times New Roman" w:cs="Times New Roman"/>
          <w:sz w:val="24"/>
          <w:szCs w:val="24"/>
          <w:lang w:val="ro-RO"/>
        </w:rPr>
      </w:pPr>
      <w:r w:rsidRPr="00B27CB3">
        <w:rPr>
          <w:rFonts w:ascii="Times New Roman" w:hAnsi="Times New Roman" w:cs="Times New Roman"/>
          <w:sz w:val="24"/>
          <w:szCs w:val="24"/>
          <w:lang w:val="en-US"/>
        </w:rPr>
        <w:t>Rata de diagnosticare tardivă de 43% în Republica Moldova indică necesitatea identificării mai precoce a cazurilor noi de TB activă prin metode de depistare activă a cazurilor.</w:t>
      </w:r>
    </w:p>
    <w:p w14:paraId="7D6905F3" w14:textId="77777777" w:rsidR="00865BA6" w:rsidRPr="00B27CB3" w:rsidRDefault="0073095A" w:rsidP="00865BA6">
      <w:pPr>
        <w:pStyle w:val="a3"/>
        <w:numPr>
          <w:ilvl w:val="0"/>
          <w:numId w:val="23"/>
        </w:numPr>
        <w:mirrorIndents/>
        <w:jc w:val="both"/>
        <w:rPr>
          <w:rFonts w:ascii="Times New Roman" w:hAnsi="Times New Roman" w:cs="Times New Roman"/>
          <w:sz w:val="24"/>
          <w:szCs w:val="24"/>
          <w:lang w:val="ro-RO"/>
        </w:rPr>
      </w:pPr>
      <w:r w:rsidRPr="00B27CB3">
        <w:rPr>
          <w:rFonts w:ascii="Times New Roman" w:hAnsi="Times New Roman" w:cs="Times New Roman"/>
          <w:sz w:val="24"/>
          <w:szCs w:val="24"/>
          <w:lang w:val="en-US"/>
        </w:rPr>
        <w:t>Ratele de succes al tratamentului scăzute vor conduce la o creștere cu 50% a TB XDR pana în 2020.</w:t>
      </w:r>
    </w:p>
    <w:p w14:paraId="74A7F962" w14:textId="127AC6CB" w:rsidR="000968EC" w:rsidRPr="007A2866" w:rsidRDefault="001B3E8B" w:rsidP="007A2866">
      <w:pPr>
        <w:pStyle w:val="a3"/>
        <w:numPr>
          <w:ilvl w:val="0"/>
          <w:numId w:val="23"/>
        </w:numPr>
        <w:mirrorIndents/>
        <w:jc w:val="both"/>
        <w:rPr>
          <w:rFonts w:ascii="Times New Roman" w:hAnsi="Times New Roman" w:cs="Times New Roman"/>
          <w:sz w:val="24"/>
          <w:szCs w:val="24"/>
          <w:lang w:val="ro-RO"/>
        </w:rPr>
      </w:pPr>
      <w:r w:rsidRPr="00B27CB3">
        <w:rPr>
          <w:rFonts w:ascii="Times New Roman" w:hAnsi="Times New Roman" w:cs="Times New Roman"/>
          <w:sz w:val="24"/>
          <w:szCs w:val="24"/>
          <w:lang w:val="en-US"/>
        </w:rPr>
        <w:t>Migranții sunt singurul grup de populație proiectat în prezent pentru a avea niveluri în creștere de TB activă în cazul în care tendințele migrației actuale vor continua</w:t>
      </w:r>
    </w:p>
    <w:p w14:paraId="33950E08" w14:textId="0B2912FF" w:rsidR="000968EC" w:rsidRPr="007A2866" w:rsidRDefault="007A2866" w:rsidP="007A2866">
      <w:pPr>
        <w:spacing w:line="240" w:lineRule="auto"/>
        <w:jc w:val="center"/>
        <w:rPr>
          <w:rFonts w:ascii="Times New Roman" w:hAnsi="Times New Roman" w:cs="Times New Roman"/>
          <w:b/>
          <w:color w:val="2F5496" w:themeColor="accent1" w:themeShade="BF"/>
          <w:sz w:val="24"/>
          <w:szCs w:val="24"/>
          <w:lang w:val="en-US"/>
        </w:rPr>
      </w:pPr>
      <w:r>
        <w:rPr>
          <w:rFonts w:ascii="Times New Roman" w:hAnsi="Times New Roman" w:cs="Times New Roman"/>
          <w:b/>
          <w:color w:val="2F5496" w:themeColor="accent1" w:themeShade="BF"/>
          <w:sz w:val="24"/>
          <w:szCs w:val="24"/>
        </w:rPr>
        <w:t>RECOMANDĂRI PENTRU ANUL 2018</w:t>
      </w:r>
    </w:p>
    <w:p w14:paraId="4A5707CB" w14:textId="392A07B8" w:rsidR="009433E0" w:rsidRPr="00B27CB3" w:rsidRDefault="000B5A8E" w:rsidP="007A2866">
      <w:pPr>
        <w:pStyle w:val="a3"/>
        <w:numPr>
          <w:ilvl w:val="0"/>
          <w:numId w:val="45"/>
        </w:numPr>
        <w:spacing w:line="240" w:lineRule="auto"/>
        <w:ind w:left="0" w:firstLine="360"/>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 xml:space="preserve">De a revedea </w:t>
      </w:r>
      <w:r w:rsidR="009433E0" w:rsidRPr="00B27CB3">
        <w:rPr>
          <w:rFonts w:ascii="Times New Roman" w:hAnsi="Times New Roman" w:cs="Times New Roman"/>
          <w:sz w:val="24"/>
          <w:szCs w:val="24"/>
          <w:lang w:val="en-US"/>
        </w:rPr>
        <w:t xml:space="preserve">posibilitatea de a reduce fragmentarea existentă a diferitor surse ale fluxurilor de finanțare prin concentrarea tuturor mijloacelor financiare legate de tratarea tuberculozei la CNAM, care </w:t>
      </w:r>
      <w:proofErr w:type="gramStart"/>
      <w:r w:rsidR="009433E0" w:rsidRPr="00B27CB3">
        <w:rPr>
          <w:rFonts w:ascii="Times New Roman" w:hAnsi="Times New Roman" w:cs="Times New Roman"/>
          <w:sz w:val="24"/>
          <w:szCs w:val="24"/>
          <w:lang w:val="en-US"/>
        </w:rPr>
        <w:t>va</w:t>
      </w:r>
      <w:proofErr w:type="gramEnd"/>
      <w:r w:rsidR="009433E0" w:rsidRPr="00B27CB3">
        <w:rPr>
          <w:rFonts w:ascii="Times New Roman" w:hAnsi="Times New Roman" w:cs="Times New Roman"/>
          <w:sz w:val="24"/>
          <w:szCs w:val="24"/>
          <w:lang w:val="en-US"/>
        </w:rPr>
        <w:t xml:space="preserve"> purta responsabilitate deplină pentru asigurarea accesului întregii populații la tratamentul tuberculozei. </w:t>
      </w:r>
    </w:p>
    <w:p w14:paraId="71A10692" w14:textId="42A8128B" w:rsidR="0073095A" w:rsidRPr="00B27CB3" w:rsidRDefault="0073095A" w:rsidP="00865BA6">
      <w:pPr>
        <w:spacing w:line="240" w:lineRule="auto"/>
        <w:ind w:left="720"/>
        <w:jc w:val="both"/>
        <w:rPr>
          <w:rFonts w:ascii="Times New Roman" w:hAnsi="Times New Roman" w:cs="Times New Roman"/>
          <w:b/>
          <w:i/>
          <w:sz w:val="24"/>
          <w:szCs w:val="24"/>
          <w:lang w:val="en-US"/>
        </w:rPr>
      </w:pPr>
      <w:r w:rsidRPr="00B27CB3">
        <w:rPr>
          <w:rFonts w:ascii="Times New Roman" w:hAnsi="Times New Roman" w:cs="Times New Roman"/>
          <w:b/>
          <w:i/>
          <w:sz w:val="24"/>
          <w:szCs w:val="24"/>
          <w:lang w:val="en-US"/>
        </w:rPr>
        <w:t>Opțiuni pentru revizuirea stimulentelor financiare ale tratamentului spitalicesc:</w:t>
      </w:r>
    </w:p>
    <w:p w14:paraId="49860041" w14:textId="77777777" w:rsidR="0073095A" w:rsidRPr="00B27CB3" w:rsidRDefault="0073095A" w:rsidP="007A2866">
      <w:pPr>
        <w:pStyle w:val="a3"/>
        <w:numPr>
          <w:ilvl w:val="0"/>
          <w:numId w:val="7"/>
        </w:numPr>
        <w:spacing w:line="240" w:lineRule="auto"/>
        <w:ind w:left="0" w:firstLine="1080"/>
        <w:jc w:val="both"/>
        <w:rPr>
          <w:rFonts w:ascii="Times New Roman" w:hAnsi="Times New Roman" w:cs="Times New Roman"/>
          <w:sz w:val="24"/>
          <w:szCs w:val="24"/>
          <w:lang w:val="en-US"/>
        </w:rPr>
      </w:pPr>
      <w:r w:rsidRPr="00B27CB3">
        <w:rPr>
          <w:rFonts w:ascii="Times New Roman" w:hAnsi="Times New Roman" w:cs="Times New Roman"/>
          <w:b/>
          <w:sz w:val="24"/>
          <w:szCs w:val="24"/>
          <w:bdr w:val="nil"/>
          <w:lang w:val="en-US"/>
        </w:rPr>
        <w:t xml:space="preserve">Cea mai ușoară opțiune pentru modificarea sistemului de plată pentru spitale </w:t>
      </w:r>
      <w:proofErr w:type="gramStart"/>
      <w:r w:rsidRPr="00B27CB3">
        <w:rPr>
          <w:rFonts w:ascii="Times New Roman" w:hAnsi="Times New Roman" w:cs="Times New Roman"/>
          <w:b/>
          <w:sz w:val="24"/>
          <w:szCs w:val="24"/>
          <w:bdr w:val="nil"/>
          <w:lang w:val="en-US"/>
        </w:rPr>
        <w:t>este</w:t>
      </w:r>
      <w:proofErr w:type="gramEnd"/>
      <w:r w:rsidRPr="00B27CB3">
        <w:rPr>
          <w:rFonts w:ascii="Times New Roman" w:hAnsi="Times New Roman" w:cs="Times New Roman"/>
          <w:b/>
          <w:sz w:val="24"/>
          <w:szCs w:val="24"/>
          <w:bdr w:val="nil"/>
          <w:lang w:val="en-US"/>
        </w:rPr>
        <w:t xml:space="preserve"> de a introduce plafoane maxime pentru suma zi/pat.</w:t>
      </w:r>
      <w:r w:rsidRPr="00B27CB3">
        <w:rPr>
          <w:rFonts w:ascii="Times New Roman" w:hAnsi="Times New Roman" w:cs="Times New Roman"/>
          <w:sz w:val="24"/>
          <w:szCs w:val="24"/>
          <w:bdr w:val="nil"/>
          <w:lang w:val="en-US"/>
        </w:rPr>
        <w:t xml:space="preserve"> De exemplu, 30 de zile pentru tuberculoza sensibilă la medicamente și 90 de zile pentru MDR-TB. În plus, </w:t>
      </w:r>
      <w:r w:rsidRPr="00B27CB3">
        <w:rPr>
          <w:rFonts w:ascii="Times New Roman" w:hAnsi="Times New Roman" w:cs="Times New Roman"/>
          <w:b/>
          <w:sz w:val="24"/>
          <w:szCs w:val="24"/>
          <w:bdr w:val="nil"/>
          <w:lang w:val="en-US"/>
        </w:rPr>
        <w:t xml:space="preserve">clasificarea </w:t>
      </w:r>
      <w:r w:rsidRPr="00B27CB3">
        <w:rPr>
          <w:rFonts w:ascii="Times New Roman" w:hAnsi="Times New Roman" w:cs="Times New Roman"/>
          <w:b/>
          <w:sz w:val="24"/>
          <w:szCs w:val="24"/>
          <w:bdr w:val="nil"/>
          <w:lang w:val="en-US"/>
        </w:rPr>
        <w:lastRenderedPageBreak/>
        <w:t>nivelului plații zi/pat pe grupuri de pacienți cu tuberculoză ar reduce motivația de a spitaliza pacienții cu tuberculoză de o complexitate mai mică</w:t>
      </w:r>
      <w:r w:rsidRPr="00B27CB3">
        <w:rPr>
          <w:rFonts w:ascii="Times New Roman" w:hAnsi="Times New Roman" w:cs="Times New Roman"/>
          <w:sz w:val="24"/>
          <w:szCs w:val="24"/>
          <w:bdr w:val="nil"/>
          <w:lang w:val="en-US"/>
        </w:rPr>
        <w:t>, de ex., de a utiliza 80-90% din suma plații zi /pat pentru pacienții cu tuberculoză sensibilă din prima zi a spitalizării.</w:t>
      </w:r>
    </w:p>
    <w:p w14:paraId="34C4A923" w14:textId="77777777" w:rsidR="0073095A" w:rsidRPr="00B27CB3" w:rsidRDefault="0073095A" w:rsidP="007A2866">
      <w:pPr>
        <w:pStyle w:val="a3"/>
        <w:numPr>
          <w:ilvl w:val="0"/>
          <w:numId w:val="7"/>
        </w:numPr>
        <w:spacing w:line="240" w:lineRule="auto"/>
        <w:ind w:left="284"/>
        <w:jc w:val="both"/>
        <w:rPr>
          <w:rFonts w:ascii="Times New Roman" w:hAnsi="Times New Roman" w:cs="Times New Roman"/>
          <w:sz w:val="24"/>
          <w:szCs w:val="24"/>
          <w:lang w:val="en-US"/>
        </w:rPr>
      </w:pPr>
      <w:r w:rsidRPr="00B27CB3">
        <w:rPr>
          <w:rFonts w:ascii="Times New Roman" w:hAnsi="Times New Roman" w:cs="Times New Roman"/>
          <w:sz w:val="24"/>
          <w:szCs w:val="24"/>
          <w:bdr w:val="nil"/>
          <w:lang w:val="en-US"/>
        </w:rPr>
        <w:t xml:space="preserve">A doua opțiune </w:t>
      </w:r>
      <w:proofErr w:type="gramStart"/>
      <w:r w:rsidRPr="00B27CB3">
        <w:rPr>
          <w:rFonts w:ascii="Times New Roman" w:hAnsi="Times New Roman" w:cs="Times New Roman"/>
          <w:sz w:val="24"/>
          <w:szCs w:val="24"/>
          <w:bdr w:val="nil"/>
          <w:lang w:val="en-US"/>
        </w:rPr>
        <w:t>este</w:t>
      </w:r>
      <w:proofErr w:type="gramEnd"/>
      <w:r w:rsidRPr="00B27CB3">
        <w:rPr>
          <w:rFonts w:ascii="Times New Roman" w:hAnsi="Times New Roman" w:cs="Times New Roman"/>
          <w:sz w:val="24"/>
          <w:szCs w:val="24"/>
          <w:bdr w:val="nil"/>
          <w:lang w:val="en-US"/>
        </w:rPr>
        <w:t xml:space="preserve"> de a reveni la </w:t>
      </w:r>
      <w:r w:rsidRPr="00B27CB3">
        <w:rPr>
          <w:rFonts w:ascii="Times New Roman" w:hAnsi="Times New Roman" w:cs="Times New Roman"/>
          <w:b/>
          <w:sz w:val="24"/>
          <w:szCs w:val="24"/>
          <w:bdr w:val="nil"/>
          <w:lang w:val="en-US"/>
        </w:rPr>
        <w:t>plata bazată pe cazuri (case based payment), care ar putea fi o simplă extindere a sistemului actual de plată zi/pat</w:t>
      </w:r>
      <w:r w:rsidRPr="00B27CB3">
        <w:rPr>
          <w:rFonts w:ascii="Times New Roman" w:hAnsi="Times New Roman" w:cs="Times New Roman"/>
          <w:sz w:val="24"/>
          <w:szCs w:val="24"/>
          <w:bdr w:val="nil"/>
          <w:lang w:val="en-US"/>
        </w:rPr>
        <w:t>. Pentru pacientul cu tuberculoză sensibilă la medicamente, rata pe cazuri ar putea fi calculată cu ajutorul formulei: 90% x plata x 30 zile. Pentru pacienții cu MDR-TB, rata pe cazuri ar fi: valoarea plătii x 90 zile.</w:t>
      </w:r>
    </w:p>
    <w:p w14:paraId="7799704A" w14:textId="77777777" w:rsidR="0073095A" w:rsidRPr="00B27CB3" w:rsidRDefault="0073095A" w:rsidP="007A2866">
      <w:pPr>
        <w:pStyle w:val="a3"/>
        <w:numPr>
          <w:ilvl w:val="0"/>
          <w:numId w:val="7"/>
        </w:numPr>
        <w:spacing w:line="240" w:lineRule="auto"/>
        <w:ind w:left="0" w:firstLine="360"/>
        <w:jc w:val="both"/>
        <w:rPr>
          <w:rFonts w:ascii="Times New Roman" w:hAnsi="Times New Roman" w:cs="Times New Roman"/>
          <w:sz w:val="24"/>
          <w:szCs w:val="24"/>
          <w:lang w:val="en-US"/>
        </w:rPr>
      </w:pPr>
      <w:r w:rsidRPr="00B27CB3">
        <w:rPr>
          <w:rFonts w:ascii="Times New Roman" w:eastAsia="Calibri" w:hAnsi="Times New Roman" w:cs="Times New Roman"/>
          <w:b/>
          <w:sz w:val="24"/>
          <w:szCs w:val="24"/>
          <w:bdr w:val="nil"/>
          <w:lang w:val="en-US"/>
        </w:rPr>
        <w:t>În cazul în care toate spitalele de tuberculoză sunt consolidate într-o singură entitate juridică și sub o singură administrație, ar fi de a trece la finanțarea bazată pe buget global.</w:t>
      </w:r>
    </w:p>
    <w:p w14:paraId="5475B926" w14:textId="77777777" w:rsidR="0073095A" w:rsidRPr="00B27CB3" w:rsidRDefault="0073095A" w:rsidP="007A2866">
      <w:pPr>
        <w:pStyle w:val="a3"/>
        <w:numPr>
          <w:ilvl w:val="0"/>
          <w:numId w:val="7"/>
        </w:numPr>
        <w:spacing w:line="240" w:lineRule="auto"/>
        <w:ind w:left="0" w:firstLine="360"/>
        <w:jc w:val="both"/>
        <w:rPr>
          <w:rFonts w:ascii="Times New Roman" w:hAnsi="Times New Roman" w:cs="Times New Roman"/>
          <w:sz w:val="24"/>
          <w:szCs w:val="24"/>
          <w:lang w:val="en-US"/>
        </w:rPr>
      </w:pPr>
      <w:r w:rsidRPr="00B27CB3">
        <w:rPr>
          <w:rFonts w:ascii="Times New Roman" w:hAnsi="Times New Roman" w:cs="Times New Roman"/>
          <w:sz w:val="24"/>
          <w:szCs w:val="24"/>
          <w:bdr w:val="nil"/>
          <w:lang w:val="en-US"/>
        </w:rPr>
        <w:t xml:space="preserve">A patra opțiune, care ar putea fi aplicată în combinație cu oricare din cele trei sisteme de plată descrise mai sus, </w:t>
      </w:r>
      <w:proofErr w:type="gramStart"/>
      <w:r w:rsidRPr="00B27CB3">
        <w:rPr>
          <w:rFonts w:ascii="Times New Roman" w:hAnsi="Times New Roman" w:cs="Times New Roman"/>
          <w:sz w:val="24"/>
          <w:szCs w:val="24"/>
          <w:bdr w:val="nil"/>
          <w:lang w:val="en-US"/>
        </w:rPr>
        <w:t>este</w:t>
      </w:r>
      <w:proofErr w:type="gramEnd"/>
      <w:r w:rsidRPr="00B27CB3">
        <w:rPr>
          <w:rFonts w:ascii="Times New Roman" w:hAnsi="Times New Roman" w:cs="Times New Roman"/>
          <w:sz w:val="24"/>
          <w:szCs w:val="24"/>
          <w:bdr w:val="nil"/>
          <w:lang w:val="en-US"/>
        </w:rPr>
        <w:t xml:space="preserve"> </w:t>
      </w:r>
      <w:r w:rsidRPr="00B27CB3">
        <w:rPr>
          <w:rFonts w:ascii="Times New Roman" w:hAnsi="Times New Roman" w:cs="Times New Roman"/>
          <w:b/>
          <w:sz w:val="24"/>
          <w:szCs w:val="24"/>
          <w:bdr w:val="nil"/>
          <w:lang w:val="en-US"/>
        </w:rPr>
        <w:t>plata pentru performanță</w:t>
      </w:r>
      <w:r w:rsidRPr="00B27CB3">
        <w:rPr>
          <w:rFonts w:ascii="Times New Roman" w:hAnsi="Times New Roman" w:cs="Times New Roman"/>
          <w:sz w:val="24"/>
          <w:szCs w:val="24"/>
          <w:bdr w:val="nil"/>
          <w:lang w:val="en-US"/>
        </w:rPr>
        <w:t>. Suma plății pentru performanță trebuie să fie atractivă (cel puțin 5% din bugetul spitalului).</w:t>
      </w:r>
    </w:p>
    <w:p w14:paraId="434CC0CB" w14:textId="77777777" w:rsidR="0073095A" w:rsidRPr="00B27CB3" w:rsidRDefault="0073095A" w:rsidP="007A2866">
      <w:pPr>
        <w:spacing w:line="240" w:lineRule="auto"/>
        <w:jc w:val="both"/>
        <w:rPr>
          <w:rFonts w:ascii="Times New Roman" w:hAnsi="Times New Roman" w:cs="Times New Roman"/>
          <w:b/>
          <w:sz w:val="24"/>
          <w:szCs w:val="24"/>
          <w:lang w:val="en-US"/>
        </w:rPr>
      </w:pPr>
      <w:r w:rsidRPr="00B27CB3">
        <w:rPr>
          <w:rFonts w:ascii="Times New Roman" w:hAnsi="Times New Roman" w:cs="Times New Roman"/>
          <w:b/>
          <w:i/>
          <w:sz w:val="24"/>
          <w:szCs w:val="24"/>
          <w:bdr w:val="nil"/>
          <w:lang w:val="en-US"/>
        </w:rPr>
        <w:t>Opțiuni de revizuire a asistenței specializate ambulatorii și stimulente financiare pentru centrele comunitare:</w:t>
      </w:r>
      <w:r w:rsidRPr="00B27CB3">
        <w:rPr>
          <w:rFonts w:ascii="Times New Roman" w:hAnsi="Times New Roman" w:cs="Times New Roman"/>
          <w:b/>
          <w:i/>
          <w:sz w:val="24"/>
          <w:szCs w:val="24"/>
          <w:lang w:val="en-US"/>
        </w:rPr>
        <w:t xml:space="preserve"> </w:t>
      </w:r>
      <w:r w:rsidRPr="00B27CB3">
        <w:rPr>
          <w:rFonts w:ascii="Times New Roman" w:hAnsi="Times New Roman" w:cs="Times New Roman"/>
          <w:sz w:val="24"/>
          <w:szCs w:val="24"/>
          <w:lang w:val="en-US"/>
        </w:rPr>
        <w:t>Rolul asistenței specializate ambulatorii și al centrelor comunitare în modelul de tratare a tuberculozei trebuie să fie definit mai bine în noul model de asistență, care ar permite instituirea unor stimulente potrivite, de ex., plata în baza managementului comun al cazurilor pentru un pacient cu tuberculoză cu asistența medicală primară, care să conțină obiective comune de performanță pentru screening și tratament (a se vedea mai jos).</w:t>
      </w:r>
    </w:p>
    <w:p w14:paraId="779934EF" w14:textId="0EF098C7" w:rsidR="00E16BE2" w:rsidRPr="00B27CB3" w:rsidRDefault="00FC713E" w:rsidP="007A2866">
      <w:pPr>
        <w:pStyle w:val="a3"/>
        <w:numPr>
          <w:ilvl w:val="0"/>
          <w:numId w:val="45"/>
        </w:numPr>
        <w:spacing w:line="240" w:lineRule="auto"/>
        <w:ind w:left="0" w:firstLine="360"/>
        <w:jc w:val="both"/>
        <w:rPr>
          <w:rFonts w:ascii="Times New Roman" w:hAnsi="Times New Roman" w:cs="Times New Roman"/>
          <w:sz w:val="24"/>
          <w:szCs w:val="24"/>
          <w:lang w:val="en-US"/>
        </w:rPr>
      </w:pPr>
      <w:r w:rsidRPr="00B27CB3">
        <w:rPr>
          <w:rFonts w:ascii="Times New Roman" w:hAnsi="Times New Roman" w:cs="Times New Roman"/>
          <w:b/>
          <w:sz w:val="24"/>
          <w:szCs w:val="24"/>
          <w:lang w:val="en-US"/>
        </w:rPr>
        <w:t>Trecerea de la modul de tratament spitalicesc la cel ambulator</w:t>
      </w:r>
      <w:r w:rsidR="007A2866">
        <w:rPr>
          <w:rFonts w:ascii="Times New Roman" w:hAnsi="Times New Roman" w:cs="Times New Roman"/>
          <w:sz w:val="24"/>
          <w:szCs w:val="24"/>
          <w:lang w:val="en-US"/>
        </w:rPr>
        <w:t xml:space="preserve"> ar putea reduce costul </w:t>
      </w:r>
      <w:r w:rsidRPr="00B27CB3">
        <w:rPr>
          <w:rFonts w:ascii="Times New Roman" w:hAnsi="Times New Roman" w:cs="Times New Roman"/>
          <w:sz w:val="24"/>
          <w:szCs w:val="24"/>
          <w:lang w:val="en-US"/>
        </w:rPr>
        <w:t>tratamentului TB cu până la 24% și ar elibera resurse pentru realocarea intervențiilor cu impact înalt.</w:t>
      </w:r>
    </w:p>
    <w:p w14:paraId="4BC3B7EE" w14:textId="77777777" w:rsidR="00E16BE2" w:rsidRPr="00B27CB3" w:rsidRDefault="00FC713E" w:rsidP="007A2866">
      <w:pPr>
        <w:pStyle w:val="a3"/>
        <w:numPr>
          <w:ilvl w:val="0"/>
          <w:numId w:val="45"/>
        </w:numPr>
        <w:spacing w:line="240" w:lineRule="auto"/>
        <w:ind w:left="0"/>
        <w:jc w:val="both"/>
        <w:rPr>
          <w:rFonts w:ascii="Times New Roman" w:hAnsi="Times New Roman" w:cs="Times New Roman"/>
          <w:sz w:val="24"/>
          <w:szCs w:val="24"/>
          <w:lang w:val="en-US"/>
        </w:rPr>
      </w:pPr>
      <w:r w:rsidRPr="00B27CB3">
        <w:rPr>
          <w:rFonts w:ascii="Times New Roman" w:hAnsi="Times New Roman" w:cs="Times New Roman"/>
          <w:b/>
          <w:sz w:val="24"/>
          <w:szCs w:val="24"/>
          <w:lang w:val="en-US"/>
        </w:rPr>
        <w:t xml:space="preserve">Dacă se mențin nivelurile de finanțare din 2016, alocarea resurselor pentru programele de screening și diagnostic ar trebui </w:t>
      </w:r>
      <w:proofErr w:type="gramStart"/>
      <w:r w:rsidRPr="00B27CB3">
        <w:rPr>
          <w:rFonts w:ascii="Times New Roman" w:hAnsi="Times New Roman" w:cs="Times New Roman"/>
          <w:b/>
          <w:sz w:val="24"/>
          <w:szCs w:val="24"/>
          <w:lang w:val="en-US"/>
        </w:rPr>
        <w:t>să</w:t>
      </w:r>
      <w:proofErr w:type="gramEnd"/>
      <w:r w:rsidRPr="00B27CB3">
        <w:rPr>
          <w:rFonts w:ascii="Times New Roman" w:hAnsi="Times New Roman" w:cs="Times New Roman"/>
          <w:b/>
          <w:sz w:val="24"/>
          <w:szCs w:val="24"/>
          <w:lang w:val="en-US"/>
        </w:rPr>
        <w:t xml:space="preserve"> crească cu 25% pentru a reduce depistarea tardivă </w:t>
      </w:r>
      <w:r w:rsidR="00903BD3" w:rsidRPr="00B27CB3">
        <w:rPr>
          <w:rFonts w:ascii="Times New Roman" w:hAnsi="Times New Roman" w:cs="Times New Roman"/>
          <w:b/>
          <w:sz w:val="24"/>
          <w:szCs w:val="24"/>
          <w:lang w:val="en-US"/>
        </w:rPr>
        <w:t xml:space="preserve">a </w:t>
      </w:r>
      <w:r w:rsidRPr="00B27CB3">
        <w:rPr>
          <w:rFonts w:ascii="Times New Roman" w:hAnsi="Times New Roman" w:cs="Times New Roman"/>
          <w:b/>
          <w:sz w:val="24"/>
          <w:szCs w:val="24"/>
          <w:lang w:val="en-US"/>
        </w:rPr>
        <w:t>TB active.</w:t>
      </w:r>
      <w:r w:rsidRPr="00B27CB3">
        <w:rPr>
          <w:rFonts w:ascii="Times New Roman" w:hAnsi="Times New Roman" w:cs="Times New Roman"/>
          <w:sz w:val="24"/>
          <w:szCs w:val="24"/>
          <w:lang w:val="en-US"/>
        </w:rPr>
        <w:t xml:space="preserve"> </w:t>
      </w:r>
    </w:p>
    <w:p w14:paraId="4C716B19" w14:textId="77777777" w:rsidR="00987D43" w:rsidRPr="00B27CB3" w:rsidRDefault="00FC713E" w:rsidP="007A2866">
      <w:pPr>
        <w:pStyle w:val="a3"/>
        <w:numPr>
          <w:ilvl w:val="0"/>
          <w:numId w:val="45"/>
        </w:numPr>
        <w:spacing w:line="240" w:lineRule="auto"/>
        <w:ind w:left="0" w:firstLine="360"/>
        <w:jc w:val="both"/>
        <w:rPr>
          <w:rFonts w:ascii="Times New Roman" w:hAnsi="Times New Roman" w:cs="Times New Roman"/>
          <w:sz w:val="24"/>
          <w:szCs w:val="24"/>
          <w:lang w:val="en-US"/>
        </w:rPr>
      </w:pPr>
      <w:r w:rsidRPr="00B27CB3">
        <w:rPr>
          <w:rFonts w:ascii="Times New Roman" w:hAnsi="Times New Roman" w:cs="Times New Roman"/>
          <w:b/>
          <w:sz w:val="24"/>
          <w:szCs w:val="24"/>
          <w:lang w:val="en-US"/>
        </w:rPr>
        <w:t>Aplicarea extinsa a regimurilor noi de TB</w:t>
      </w:r>
      <w:r w:rsidR="00903BD3" w:rsidRPr="00B27CB3">
        <w:rPr>
          <w:rFonts w:ascii="Times New Roman" w:hAnsi="Times New Roman" w:cs="Times New Roman"/>
          <w:b/>
          <w:sz w:val="24"/>
          <w:szCs w:val="24"/>
          <w:lang w:val="en-US"/>
        </w:rPr>
        <w:t xml:space="preserve"> DR</w:t>
      </w:r>
      <w:r w:rsidRPr="00B27CB3">
        <w:rPr>
          <w:rFonts w:ascii="Times New Roman" w:hAnsi="Times New Roman" w:cs="Times New Roman"/>
          <w:b/>
          <w:sz w:val="24"/>
          <w:szCs w:val="24"/>
          <w:lang w:val="en-US"/>
        </w:rPr>
        <w:t xml:space="preserve"> pentru TB pre-XD</w:t>
      </w:r>
      <w:r w:rsidR="00903BD3" w:rsidRPr="00B27CB3">
        <w:rPr>
          <w:rFonts w:ascii="Times New Roman" w:hAnsi="Times New Roman" w:cs="Times New Roman"/>
          <w:b/>
          <w:sz w:val="24"/>
          <w:szCs w:val="24"/>
          <w:lang w:val="en-US"/>
        </w:rPr>
        <w:t>R</w:t>
      </w:r>
      <w:r w:rsidRPr="00B27CB3">
        <w:rPr>
          <w:rFonts w:ascii="Times New Roman" w:hAnsi="Times New Roman" w:cs="Times New Roman"/>
          <w:b/>
          <w:sz w:val="24"/>
          <w:szCs w:val="24"/>
          <w:lang w:val="en-US"/>
        </w:rPr>
        <w:t xml:space="preserve"> </w:t>
      </w:r>
      <w:r w:rsidR="00115E22" w:rsidRPr="00B27CB3">
        <w:rPr>
          <w:rFonts w:ascii="Times New Roman" w:hAnsi="Times New Roman" w:cs="Times New Roman"/>
          <w:b/>
          <w:sz w:val="24"/>
          <w:szCs w:val="24"/>
          <w:lang w:val="en-US"/>
        </w:rPr>
        <w:t>ș</w:t>
      </w:r>
      <w:proofErr w:type="gramStart"/>
      <w:r w:rsidRPr="00B27CB3">
        <w:rPr>
          <w:rFonts w:ascii="Times New Roman" w:hAnsi="Times New Roman" w:cs="Times New Roman"/>
          <w:b/>
          <w:sz w:val="24"/>
          <w:szCs w:val="24"/>
          <w:lang w:val="en-US"/>
        </w:rPr>
        <w:t xml:space="preserve">i </w:t>
      </w:r>
      <w:r w:rsidR="00115E22" w:rsidRPr="00B27CB3">
        <w:rPr>
          <w:rFonts w:ascii="Times New Roman" w:hAnsi="Times New Roman" w:cs="Times New Roman"/>
          <w:b/>
          <w:sz w:val="24"/>
          <w:szCs w:val="24"/>
          <w:lang w:val="en-US"/>
        </w:rPr>
        <w:t xml:space="preserve"> TB</w:t>
      </w:r>
      <w:proofErr w:type="gramEnd"/>
      <w:r w:rsidR="00115E22" w:rsidRPr="00B27CB3">
        <w:rPr>
          <w:rFonts w:ascii="Times New Roman" w:hAnsi="Times New Roman" w:cs="Times New Roman"/>
          <w:b/>
          <w:sz w:val="24"/>
          <w:szCs w:val="24"/>
          <w:lang w:val="en-US"/>
        </w:rPr>
        <w:t xml:space="preserve"> </w:t>
      </w:r>
      <w:r w:rsidRPr="00B27CB3">
        <w:rPr>
          <w:rFonts w:ascii="Times New Roman" w:hAnsi="Times New Roman" w:cs="Times New Roman"/>
          <w:b/>
          <w:sz w:val="24"/>
          <w:szCs w:val="24"/>
          <w:lang w:val="en-US"/>
        </w:rPr>
        <w:t xml:space="preserve">XDR ar putea reduce prevalenta </w:t>
      </w:r>
      <w:r w:rsidR="00903BD3" w:rsidRPr="00B27CB3">
        <w:rPr>
          <w:rFonts w:ascii="Times New Roman" w:hAnsi="Times New Roman" w:cs="Times New Roman"/>
          <w:b/>
          <w:sz w:val="24"/>
          <w:szCs w:val="24"/>
          <w:lang w:val="en-US"/>
        </w:rPr>
        <w:t xml:space="preserve">TB </w:t>
      </w:r>
      <w:r w:rsidRPr="00B27CB3">
        <w:rPr>
          <w:rFonts w:ascii="Times New Roman" w:hAnsi="Times New Roman" w:cs="Times New Roman"/>
          <w:b/>
          <w:sz w:val="24"/>
          <w:szCs w:val="24"/>
          <w:lang w:val="en-US"/>
        </w:rPr>
        <w:t xml:space="preserve">XDR cu 33% </w:t>
      </w:r>
      <w:r w:rsidR="00903BD3" w:rsidRPr="00B27CB3">
        <w:rPr>
          <w:rFonts w:ascii="Times New Roman" w:hAnsi="Times New Roman" w:cs="Times New Roman"/>
          <w:b/>
          <w:sz w:val="24"/>
          <w:szCs w:val="24"/>
          <w:lang w:val="en-US"/>
        </w:rPr>
        <w:t xml:space="preserve">către anul </w:t>
      </w:r>
      <w:r w:rsidRPr="00B27CB3">
        <w:rPr>
          <w:rFonts w:ascii="Times New Roman" w:hAnsi="Times New Roman" w:cs="Times New Roman"/>
          <w:b/>
          <w:sz w:val="24"/>
          <w:szCs w:val="24"/>
          <w:lang w:val="en-US"/>
        </w:rPr>
        <w:t>2035.</w:t>
      </w:r>
    </w:p>
    <w:p w14:paraId="7C5B2925" w14:textId="77777777" w:rsidR="00987D43" w:rsidRPr="00B27CB3" w:rsidRDefault="00903BD3" w:rsidP="007A2866">
      <w:pPr>
        <w:pStyle w:val="a3"/>
        <w:numPr>
          <w:ilvl w:val="0"/>
          <w:numId w:val="45"/>
        </w:numPr>
        <w:spacing w:line="240" w:lineRule="auto"/>
        <w:ind w:left="0" w:firstLine="360"/>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 xml:space="preserve">Reducerea ratelor curente de eșec terapeutic și a pierderii pacientului din supraveghere până la 10% ar putea economisi costurile tratamentului și ar putea preveni decesele legate de tuberculoză. </w:t>
      </w:r>
      <w:r w:rsidRPr="00B27CB3">
        <w:rPr>
          <w:rFonts w:ascii="Times New Roman" w:hAnsi="Times New Roman" w:cs="Times New Roman"/>
          <w:b/>
          <w:sz w:val="24"/>
          <w:szCs w:val="24"/>
          <w:lang w:val="en-US"/>
        </w:rPr>
        <w:t xml:space="preserve">Strategiile actuale de susținere a aderării, inclusiv stimulentele pentru pacienți, ar trebui </w:t>
      </w:r>
      <w:proofErr w:type="gramStart"/>
      <w:r w:rsidRPr="00B27CB3">
        <w:rPr>
          <w:rFonts w:ascii="Times New Roman" w:hAnsi="Times New Roman" w:cs="Times New Roman"/>
          <w:b/>
          <w:sz w:val="24"/>
          <w:szCs w:val="24"/>
          <w:lang w:val="en-US"/>
        </w:rPr>
        <w:t>să</w:t>
      </w:r>
      <w:proofErr w:type="gramEnd"/>
      <w:r w:rsidRPr="00B27CB3">
        <w:rPr>
          <w:rFonts w:ascii="Times New Roman" w:hAnsi="Times New Roman" w:cs="Times New Roman"/>
          <w:b/>
          <w:sz w:val="24"/>
          <w:szCs w:val="24"/>
          <w:lang w:val="en-US"/>
        </w:rPr>
        <w:t xml:space="preserve"> fie susținute și ar trebui </w:t>
      </w:r>
      <w:r w:rsidR="00115E22" w:rsidRPr="00B27CB3">
        <w:rPr>
          <w:rFonts w:ascii="Times New Roman" w:hAnsi="Times New Roman" w:cs="Times New Roman"/>
          <w:b/>
          <w:sz w:val="24"/>
          <w:szCs w:val="24"/>
          <w:lang w:val="en-US"/>
        </w:rPr>
        <w:t>analizate</w:t>
      </w:r>
      <w:r w:rsidRPr="00B27CB3">
        <w:rPr>
          <w:rFonts w:ascii="Times New Roman" w:hAnsi="Times New Roman" w:cs="Times New Roman"/>
          <w:b/>
          <w:sz w:val="24"/>
          <w:szCs w:val="24"/>
          <w:lang w:val="en-US"/>
        </w:rPr>
        <w:t xml:space="preserve"> noi abordări pentru îmbunătățirea aderenței și să se urmărească impactul pentru a informa </w:t>
      </w:r>
      <w:r w:rsidR="00115E22" w:rsidRPr="00B27CB3">
        <w:rPr>
          <w:rFonts w:ascii="Times New Roman" w:hAnsi="Times New Roman" w:cs="Times New Roman"/>
          <w:b/>
          <w:sz w:val="24"/>
          <w:szCs w:val="24"/>
          <w:lang w:val="en-US"/>
        </w:rPr>
        <w:t xml:space="preserve">luarea deciziilor </w:t>
      </w:r>
      <w:r w:rsidRPr="00B27CB3">
        <w:rPr>
          <w:rFonts w:ascii="Times New Roman" w:hAnsi="Times New Roman" w:cs="Times New Roman"/>
          <w:b/>
          <w:sz w:val="24"/>
          <w:szCs w:val="24"/>
          <w:lang w:val="en-US"/>
        </w:rPr>
        <w:t>viitoare.</w:t>
      </w:r>
    </w:p>
    <w:p w14:paraId="7B046170" w14:textId="77777777" w:rsidR="00987D43" w:rsidRPr="00B27CB3" w:rsidRDefault="00903BD3" w:rsidP="007A2866">
      <w:pPr>
        <w:pStyle w:val="a3"/>
        <w:numPr>
          <w:ilvl w:val="0"/>
          <w:numId w:val="45"/>
        </w:numPr>
        <w:spacing w:line="240" w:lineRule="auto"/>
        <w:ind w:left="0" w:firstLine="360"/>
        <w:jc w:val="both"/>
        <w:rPr>
          <w:rFonts w:ascii="Times New Roman" w:hAnsi="Times New Roman" w:cs="Times New Roman"/>
          <w:sz w:val="24"/>
          <w:szCs w:val="24"/>
          <w:lang w:val="en-US"/>
        </w:rPr>
      </w:pPr>
      <w:r w:rsidRPr="00B27CB3">
        <w:rPr>
          <w:rFonts w:ascii="Times New Roman" w:hAnsi="Times New Roman" w:cs="Times New Roman"/>
          <w:sz w:val="24"/>
          <w:szCs w:val="24"/>
          <w:lang w:val="en-US"/>
        </w:rPr>
        <w:t xml:space="preserve">Este necesar </w:t>
      </w:r>
      <w:proofErr w:type="gramStart"/>
      <w:r w:rsidRPr="00B27CB3">
        <w:rPr>
          <w:rFonts w:ascii="Times New Roman" w:hAnsi="Times New Roman" w:cs="Times New Roman"/>
          <w:sz w:val="24"/>
          <w:szCs w:val="24"/>
          <w:lang w:val="en-US"/>
        </w:rPr>
        <w:t>să</w:t>
      </w:r>
      <w:proofErr w:type="gramEnd"/>
      <w:r w:rsidRPr="00B27CB3">
        <w:rPr>
          <w:rFonts w:ascii="Times New Roman" w:hAnsi="Times New Roman" w:cs="Times New Roman"/>
          <w:sz w:val="24"/>
          <w:szCs w:val="24"/>
          <w:lang w:val="en-US"/>
        </w:rPr>
        <w:t xml:space="preserve"> se evalueze intervențiile suplimentare de </w:t>
      </w:r>
      <w:r w:rsidR="00115E22" w:rsidRPr="00B27CB3">
        <w:rPr>
          <w:rFonts w:ascii="Times New Roman" w:hAnsi="Times New Roman" w:cs="Times New Roman"/>
          <w:sz w:val="24"/>
          <w:szCs w:val="24"/>
          <w:lang w:val="en-US"/>
        </w:rPr>
        <w:t>depistarea</w:t>
      </w:r>
      <w:r w:rsidRPr="00B27CB3">
        <w:rPr>
          <w:rFonts w:ascii="Times New Roman" w:hAnsi="Times New Roman" w:cs="Times New Roman"/>
          <w:sz w:val="24"/>
          <w:szCs w:val="24"/>
          <w:lang w:val="en-US"/>
        </w:rPr>
        <w:t xml:space="preserve"> </w:t>
      </w:r>
      <w:r w:rsidR="00115E22" w:rsidRPr="00B27CB3">
        <w:rPr>
          <w:rFonts w:ascii="Times New Roman" w:hAnsi="Times New Roman" w:cs="Times New Roman"/>
          <w:sz w:val="24"/>
          <w:szCs w:val="24"/>
          <w:lang w:val="en-US"/>
        </w:rPr>
        <w:t xml:space="preserve">activă </w:t>
      </w:r>
      <w:r w:rsidRPr="00B27CB3">
        <w:rPr>
          <w:rFonts w:ascii="Times New Roman" w:hAnsi="Times New Roman" w:cs="Times New Roman"/>
          <w:sz w:val="24"/>
          <w:szCs w:val="24"/>
          <w:lang w:val="en-US"/>
        </w:rPr>
        <w:t xml:space="preserve">a cazurilor în cadrul </w:t>
      </w:r>
      <w:r w:rsidRPr="00B27CB3">
        <w:rPr>
          <w:rFonts w:ascii="Times New Roman" w:hAnsi="Times New Roman" w:cs="Times New Roman"/>
          <w:b/>
          <w:sz w:val="24"/>
          <w:szCs w:val="24"/>
          <w:lang w:val="en-US"/>
        </w:rPr>
        <w:t>populației penitenciare</w:t>
      </w:r>
      <w:r w:rsidR="00115E22" w:rsidRPr="00B27CB3">
        <w:rPr>
          <w:rFonts w:ascii="Times New Roman" w:hAnsi="Times New Roman" w:cs="Times New Roman"/>
          <w:b/>
          <w:sz w:val="24"/>
          <w:szCs w:val="24"/>
          <w:lang w:val="en-US"/>
        </w:rPr>
        <w:t>lor</w:t>
      </w:r>
      <w:r w:rsidRPr="00B27CB3">
        <w:rPr>
          <w:rFonts w:ascii="Times New Roman" w:hAnsi="Times New Roman" w:cs="Times New Roman"/>
          <w:b/>
          <w:sz w:val="24"/>
          <w:szCs w:val="24"/>
          <w:lang w:val="en-US"/>
        </w:rPr>
        <w:t>.</w:t>
      </w:r>
      <w:r w:rsidRPr="00B27CB3">
        <w:rPr>
          <w:rFonts w:ascii="Times New Roman" w:hAnsi="Times New Roman" w:cs="Times New Roman"/>
          <w:sz w:val="24"/>
          <w:szCs w:val="24"/>
          <w:lang w:val="en-US"/>
        </w:rPr>
        <w:t xml:space="preserve"> Deținuții arată niveluri mai ridicate de prevalență latentă, dar rezultate mai bune ale tratamentului decât populația generală, ceea </w:t>
      </w:r>
      <w:proofErr w:type="gramStart"/>
      <w:r w:rsidRPr="00B27CB3">
        <w:rPr>
          <w:rFonts w:ascii="Times New Roman" w:hAnsi="Times New Roman" w:cs="Times New Roman"/>
          <w:sz w:val="24"/>
          <w:szCs w:val="24"/>
          <w:lang w:val="en-US"/>
        </w:rPr>
        <w:t>ce</w:t>
      </w:r>
      <w:proofErr w:type="gramEnd"/>
      <w:r w:rsidRPr="00B27CB3">
        <w:rPr>
          <w:rFonts w:ascii="Times New Roman" w:hAnsi="Times New Roman" w:cs="Times New Roman"/>
          <w:sz w:val="24"/>
          <w:szCs w:val="24"/>
          <w:lang w:val="en-US"/>
        </w:rPr>
        <w:t xml:space="preserve"> indică faptul că diagnosticarea precoce ar putea preveni cu succes transmiterea.</w:t>
      </w:r>
    </w:p>
    <w:p w14:paraId="34622140" w14:textId="77777777" w:rsidR="00987D43" w:rsidRPr="00B27CB3" w:rsidRDefault="00115E22" w:rsidP="007A2866">
      <w:pPr>
        <w:pStyle w:val="a3"/>
        <w:numPr>
          <w:ilvl w:val="0"/>
          <w:numId w:val="45"/>
        </w:numPr>
        <w:spacing w:line="240" w:lineRule="auto"/>
        <w:ind w:left="0" w:firstLine="360"/>
        <w:jc w:val="both"/>
        <w:rPr>
          <w:rFonts w:ascii="Times New Roman" w:hAnsi="Times New Roman" w:cs="Times New Roman"/>
          <w:sz w:val="24"/>
          <w:szCs w:val="24"/>
          <w:lang w:val="en-US"/>
        </w:rPr>
      </w:pPr>
      <w:r w:rsidRPr="00B27CB3">
        <w:rPr>
          <w:rFonts w:ascii="Times New Roman" w:hAnsi="Times New Roman" w:cs="Times New Roman"/>
          <w:b/>
          <w:sz w:val="24"/>
          <w:szCs w:val="24"/>
          <w:lang w:val="en-US"/>
        </w:rPr>
        <w:t xml:space="preserve">Intervențiile inovatoare destinate populațiilor migrante ar trebui luate în considerare pentru </w:t>
      </w:r>
      <w:proofErr w:type="gramStart"/>
      <w:r w:rsidRPr="00B27CB3">
        <w:rPr>
          <w:rFonts w:ascii="Times New Roman" w:hAnsi="Times New Roman" w:cs="Times New Roman"/>
          <w:b/>
          <w:sz w:val="24"/>
          <w:szCs w:val="24"/>
          <w:lang w:val="en-US"/>
        </w:rPr>
        <w:t>a</w:t>
      </w:r>
      <w:proofErr w:type="gramEnd"/>
      <w:r w:rsidRPr="00B27CB3">
        <w:rPr>
          <w:rFonts w:ascii="Times New Roman" w:hAnsi="Times New Roman" w:cs="Times New Roman"/>
          <w:b/>
          <w:sz w:val="24"/>
          <w:szCs w:val="24"/>
          <w:lang w:val="en-US"/>
        </w:rPr>
        <w:t xml:space="preserve"> aborda direct ratele de infectare cu TB în rândul populațiilor migrante.</w:t>
      </w:r>
    </w:p>
    <w:p w14:paraId="38C309B1" w14:textId="77777777" w:rsidR="00987D43" w:rsidRPr="00B27CB3" w:rsidRDefault="00115E22" w:rsidP="007A2866">
      <w:pPr>
        <w:pStyle w:val="a3"/>
        <w:numPr>
          <w:ilvl w:val="0"/>
          <w:numId w:val="45"/>
        </w:numPr>
        <w:spacing w:line="240" w:lineRule="auto"/>
        <w:ind w:left="0" w:firstLine="360"/>
        <w:jc w:val="both"/>
        <w:rPr>
          <w:rFonts w:ascii="Times New Roman" w:hAnsi="Times New Roman" w:cs="Times New Roman"/>
          <w:sz w:val="24"/>
          <w:szCs w:val="24"/>
          <w:lang w:val="en-US"/>
        </w:rPr>
      </w:pPr>
      <w:r w:rsidRPr="00B27CB3">
        <w:rPr>
          <w:rFonts w:ascii="Times New Roman" w:hAnsi="Times New Roman" w:cs="Times New Roman"/>
          <w:b/>
          <w:sz w:val="24"/>
          <w:szCs w:val="24"/>
          <w:lang w:val="en-US"/>
        </w:rPr>
        <w:t>Integrarea sporită a programelor TB cu alte programe de sănătate ar îmbunătăți rezultatele de sănătate pentru pacienții cu TB.</w:t>
      </w:r>
      <w:r w:rsidRPr="00B27CB3">
        <w:rPr>
          <w:rFonts w:ascii="Times New Roman" w:hAnsi="Times New Roman" w:cs="Times New Roman"/>
          <w:sz w:val="24"/>
          <w:szCs w:val="24"/>
          <w:lang w:val="en-US"/>
        </w:rPr>
        <w:t xml:space="preserve"> Intervențiile, cum ar fi serviciile de screening și asistență pentru alcool și programele concepute pentru populațiile cu risc, inclusiv programele de aderare la TARV pentru populațiile HIV +, ar reduce incidența tuberculozei și decesele legate de tuberculoză.</w:t>
      </w:r>
    </w:p>
    <w:p w14:paraId="3D9530F5" w14:textId="77777777" w:rsidR="00987D43" w:rsidRPr="00B27CB3" w:rsidRDefault="00035B8D" w:rsidP="007A2866">
      <w:pPr>
        <w:pStyle w:val="a3"/>
        <w:numPr>
          <w:ilvl w:val="0"/>
          <w:numId w:val="45"/>
        </w:numPr>
        <w:spacing w:line="240" w:lineRule="auto"/>
        <w:ind w:left="0" w:firstLine="360"/>
        <w:jc w:val="both"/>
        <w:rPr>
          <w:rFonts w:ascii="Times New Roman" w:hAnsi="Times New Roman" w:cs="Times New Roman"/>
          <w:sz w:val="24"/>
          <w:szCs w:val="24"/>
          <w:lang w:val="en-US"/>
        </w:rPr>
      </w:pPr>
      <w:r w:rsidRPr="00B27CB3">
        <w:rPr>
          <w:rFonts w:ascii="Times New Roman" w:hAnsi="Times New Roman" w:cs="Times New Roman"/>
          <w:b/>
          <w:sz w:val="24"/>
          <w:szCs w:val="24"/>
          <w:lang w:val="en-US"/>
        </w:rPr>
        <w:t xml:space="preserve">Este necesară explorarea în continuare a factorilor de risc geografici, sociali, economici și de </w:t>
      </w:r>
      <w:proofErr w:type="gramStart"/>
      <w:r w:rsidRPr="00B27CB3">
        <w:rPr>
          <w:rFonts w:ascii="Times New Roman" w:hAnsi="Times New Roman" w:cs="Times New Roman"/>
          <w:b/>
          <w:sz w:val="24"/>
          <w:szCs w:val="24"/>
          <w:lang w:val="en-US"/>
        </w:rPr>
        <w:t>altă</w:t>
      </w:r>
      <w:proofErr w:type="gramEnd"/>
      <w:r w:rsidRPr="00B27CB3">
        <w:rPr>
          <w:rFonts w:ascii="Times New Roman" w:hAnsi="Times New Roman" w:cs="Times New Roman"/>
          <w:b/>
          <w:sz w:val="24"/>
          <w:szCs w:val="24"/>
          <w:lang w:val="en-US"/>
        </w:rPr>
        <w:t xml:space="preserve"> natură, care stau la baza epidemiei de TB, pentru a înțelege și viza grupurile de risc cheie.</w:t>
      </w:r>
    </w:p>
    <w:p w14:paraId="0E35E09E" w14:textId="5B02FA58" w:rsidR="00590448" w:rsidRPr="00B27CB3" w:rsidRDefault="00035B8D" w:rsidP="007A2866">
      <w:pPr>
        <w:pStyle w:val="a3"/>
        <w:numPr>
          <w:ilvl w:val="0"/>
          <w:numId w:val="45"/>
        </w:numPr>
        <w:spacing w:line="240" w:lineRule="auto"/>
        <w:ind w:left="0" w:firstLine="360"/>
        <w:jc w:val="both"/>
        <w:rPr>
          <w:rFonts w:ascii="Times New Roman" w:hAnsi="Times New Roman" w:cs="Times New Roman"/>
          <w:sz w:val="24"/>
          <w:szCs w:val="24"/>
          <w:lang w:val="en-US"/>
        </w:rPr>
      </w:pPr>
      <w:r w:rsidRPr="00B27CB3">
        <w:rPr>
          <w:rFonts w:ascii="Times New Roman" w:hAnsi="Times New Roman" w:cs="Times New Roman"/>
          <w:b/>
          <w:sz w:val="24"/>
          <w:szCs w:val="24"/>
          <w:lang w:val="en-US"/>
        </w:rPr>
        <w:t xml:space="preserve">Moldova ar trebui </w:t>
      </w:r>
      <w:proofErr w:type="gramStart"/>
      <w:r w:rsidRPr="00B27CB3">
        <w:rPr>
          <w:rFonts w:ascii="Times New Roman" w:hAnsi="Times New Roman" w:cs="Times New Roman"/>
          <w:b/>
          <w:sz w:val="24"/>
          <w:szCs w:val="24"/>
          <w:lang w:val="en-US"/>
        </w:rPr>
        <w:t>să</w:t>
      </w:r>
      <w:proofErr w:type="gramEnd"/>
      <w:r w:rsidRPr="00B27CB3">
        <w:rPr>
          <w:rFonts w:ascii="Times New Roman" w:hAnsi="Times New Roman" w:cs="Times New Roman"/>
          <w:b/>
          <w:sz w:val="24"/>
          <w:szCs w:val="24"/>
          <w:lang w:val="en-US"/>
        </w:rPr>
        <w:t xml:space="preserve"> susțină investițiile actuale în tuberculoză și să ia în considerare o abordare progresivă pentru a obține un răspuns la TB durabil și finanțat în mare măsură pe plan intern.</w:t>
      </w:r>
    </w:p>
    <w:p w14:paraId="6607C5D3" w14:textId="77777777" w:rsidR="00F10B21" w:rsidRPr="00B27CB3" w:rsidRDefault="00F10B21" w:rsidP="00F10B21">
      <w:pPr>
        <w:ind w:firstLine="708"/>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Întru realizarea </w:t>
      </w:r>
      <w:r w:rsidRPr="00B27CB3">
        <w:rPr>
          <w:rFonts w:ascii="Times New Roman" w:hAnsi="Times New Roman" w:cs="Times New Roman"/>
          <w:i/>
          <w:sz w:val="24"/>
          <w:szCs w:val="24"/>
          <w:lang w:val="ro-RO"/>
        </w:rPr>
        <w:t>Hotărârii Biroului Permanent al Parlamentului nr.5 din 14.02.2018</w:t>
      </w:r>
      <w:r w:rsidRPr="00B27CB3">
        <w:rPr>
          <w:rFonts w:ascii="Times New Roman" w:hAnsi="Times New Roman" w:cs="Times New Roman"/>
          <w:sz w:val="24"/>
          <w:szCs w:val="24"/>
          <w:lang w:val="ro-RO"/>
        </w:rPr>
        <w:t xml:space="preserve"> privind planul audierilor şi al controalelor parlamentare efectuate de către comisiile permanente, </w:t>
      </w:r>
      <w:r w:rsidRPr="00B27CB3">
        <w:rPr>
          <w:rFonts w:ascii="Times New Roman" w:hAnsi="Times New Roman" w:cs="Times New Roman"/>
          <w:sz w:val="24"/>
          <w:szCs w:val="24"/>
          <w:lang w:val="ro-RO"/>
        </w:rPr>
        <w:lastRenderedPageBreak/>
        <w:t xml:space="preserve">programate pentru sesiunea primăvară 2018, Comisia protecție socială, sănătate și familie a desfășurat audieri publice cu tematica </w:t>
      </w:r>
      <w:r w:rsidRPr="00B27CB3">
        <w:rPr>
          <w:rFonts w:ascii="Times New Roman" w:hAnsi="Times New Roman" w:cs="Times New Roman"/>
          <w:b/>
          <w:sz w:val="24"/>
          <w:szCs w:val="24"/>
          <w:lang w:val="ro-RO"/>
        </w:rPr>
        <w:t>"Mobilizarea globală și angajamente în domeniul combaterii tuberculozei. Abordări multisectoriale de redresare a situației epidemiologice prin tuberculoză în Republica Moldova".</w:t>
      </w:r>
      <w:r w:rsidRPr="00B27CB3">
        <w:rPr>
          <w:rFonts w:ascii="Times New Roman" w:hAnsi="Times New Roman" w:cs="Times New Roman"/>
          <w:sz w:val="24"/>
          <w:szCs w:val="24"/>
          <w:lang w:val="ro-RO"/>
        </w:rPr>
        <w:t xml:space="preserve"> Evenimentul a fost organizat de către Comisia parlamentară protecție socială, sănătate și familie, Platforma Parlamentară Națională și Regională a Rețelei Globale de Combatere a Tuberculozei - Global TB Caucus, și TB Regional EECA Project (TB-REP).</w:t>
      </w:r>
    </w:p>
    <w:p w14:paraId="533D2D4E" w14:textId="77777777" w:rsidR="00F10B21" w:rsidRPr="00B27CB3" w:rsidRDefault="00F10B21" w:rsidP="00F10B21">
      <w:pPr>
        <w:ind w:firstLine="708"/>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Scopul audierilor a fost de a lua act de situația epidemiologică privind tuberculoza în Republica Moldova dar și în regiune; de a discuta politicile, strategiile și acțiunile curente, dar și cele din perspectivă; de a analiza starea lucrurilor și de a stabili rolul fiecărui actor implicat în acest domeniu. Subiectul a fost discutat sub diverse aspecte: administrativ, organizatoric, financiar, dar și din prisma cadrului legislativ existent.</w:t>
      </w:r>
    </w:p>
    <w:p w14:paraId="6CFFFAA0" w14:textId="77777777" w:rsidR="00F10B21" w:rsidRPr="00B27CB3" w:rsidRDefault="00F10B21" w:rsidP="007A2866">
      <w:pPr>
        <w:ind w:firstLine="708"/>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În cadrul audierilor a fost prezentată informația despre situația globală și regională privind tuberculoza. Politicile Organizației Mondiale a Sănătății privind combaterea tuberculozei. Accelerarea progreselor în combaterea tuberculozei și rolul rețelei globale parlamentare Global TB Caucus, precum și rapoartele despre Tuberculoza în Republica Moldova. Realizări. Provocări. Perspective.</w:t>
      </w:r>
      <w:r w:rsidRPr="00B27CB3">
        <w:rPr>
          <w:rFonts w:ascii="Times New Roman" w:hAnsi="Times New Roman" w:cs="Times New Roman"/>
          <w:sz w:val="24"/>
          <w:szCs w:val="24"/>
          <w:lang w:val="fr-FR"/>
        </w:rPr>
        <w:t xml:space="preserve"> Finanțarea programului național de control al tuberculozei pentru anii 2016-2020. Finanțarea domeniului combaterii tuberculozei de către Compania Națională de Asigurări în Medicină. </w:t>
      </w:r>
      <w:proofErr w:type="gramStart"/>
      <w:r w:rsidRPr="00B27CB3">
        <w:rPr>
          <w:rFonts w:ascii="Times New Roman" w:hAnsi="Times New Roman" w:cs="Times New Roman"/>
          <w:sz w:val="24"/>
          <w:szCs w:val="24"/>
          <w:lang w:val="en-US"/>
        </w:rPr>
        <w:t>Rolul societății civile în combaterea tuberculozei</w:t>
      </w:r>
      <w:r w:rsidRPr="00B27CB3">
        <w:rPr>
          <w:rFonts w:ascii="Times New Roman" w:hAnsi="Times New Roman" w:cs="Times New Roman"/>
          <w:sz w:val="24"/>
          <w:szCs w:val="24"/>
          <w:lang w:val="ro-RO"/>
        </w:rPr>
        <w:t>.</w:t>
      </w:r>
      <w:proofErr w:type="gramEnd"/>
      <w:r w:rsidRPr="00B27CB3">
        <w:rPr>
          <w:rFonts w:ascii="Times New Roman" w:hAnsi="Times New Roman" w:cs="Times New Roman"/>
          <w:sz w:val="24"/>
          <w:szCs w:val="24"/>
          <w:lang w:val="ro-RO"/>
        </w:rPr>
        <w:t xml:space="preserve"> Situația privind tuberculoza în sistemul penitenciar.</w:t>
      </w:r>
    </w:p>
    <w:p w14:paraId="333EBE8B" w14:textId="77777777" w:rsidR="00F10B21" w:rsidRPr="00B27CB3" w:rsidRDefault="00F10B21" w:rsidP="007A2866">
      <w:pPr>
        <w:pStyle w:val="a3"/>
        <w:spacing w:after="0" w:line="240" w:lineRule="auto"/>
        <w:ind w:left="0" w:firstLine="708"/>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În rezultatul audierilor efectuate în conformitate cu prevederile art. 111 din Regulamentul Parlamentului nr. 797 din 02.04.1996 asupra executării Legii nr.153-XVI din 4 iulie 2008 cu privire la controlul şi profilaxia tuberculozei, Comisia protecție socială, sănătate și familie </w:t>
      </w:r>
    </w:p>
    <w:p w14:paraId="09209C10" w14:textId="77777777" w:rsidR="00F10B21" w:rsidRPr="00B27CB3" w:rsidRDefault="00F10B21" w:rsidP="00F10B21">
      <w:pPr>
        <w:pStyle w:val="a3"/>
        <w:spacing w:after="0" w:line="240" w:lineRule="auto"/>
        <w:ind w:left="426"/>
        <w:jc w:val="center"/>
        <w:rPr>
          <w:rFonts w:ascii="Times New Roman" w:hAnsi="Times New Roman" w:cs="Times New Roman"/>
          <w:sz w:val="24"/>
          <w:szCs w:val="24"/>
          <w:lang w:val="ro-RO"/>
        </w:rPr>
      </w:pPr>
    </w:p>
    <w:p w14:paraId="0F006F96" w14:textId="181E33B6" w:rsidR="00F10B21" w:rsidRPr="007A2866" w:rsidRDefault="007A2866" w:rsidP="007A2866">
      <w:pPr>
        <w:pStyle w:val="a3"/>
        <w:spacing w:after="0" w:line="240" w:lineRule="auto"/>
        <w:ind w:left="426"/>
        <w:jc w:val="center"/>
        <w:rPr>
          <w:rFonts w:ascii="Times New Roman" w:hAnsi="Times New Roman" w:cs="Times New Roman"/>
          <w:b/>
          <w:sz w:val="24"/>
          <w:szCs w:val="24"/>
          <w:lang w:val="ro-RO"/>
        </w:rPr>
      </w:pPr>
      <w:r>
        <w:rPr>
          <w:rFonts w:ascii="Times New Roman" w:hAnsi="Times New Roman" w:cs="Times New Roman"/>
          <w:b/>
          <w:sz w:val="24"/>
          <w:szCs w:val="24"/>
          <w:lang w:val="ro-RO"/>
        </w:rPr>
        <w:t>DECIDE :</w:t>
      </w:r>
    </w:p>
    <w:p w14:paraId="1EC58F5B" w14:textId="77777777" w:rsidR="00F10B21" w:rsidRPr="00B27CB3" w:rsidRDefault="00F10B21" w:rsidP="007A2866">
      <w:pPr>
        <w:pStyle w:val="a3"/>
        <w:spacing w:after="0" w:line="240" w:lineRule="auto"/>
        <w:ind w:left="0"/>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1. Se ia act despre informația prezentată de către reprezentantul oficiului European al Organizației Mondiale a Sănătății responsabil de programul TB în toată regiunea Europeană, Ministerul Sănătății, Muncii și Protecției Sociale, Ministerul de Finanțe, Compania Națională de Asigurări în Medicină, Departamentul Instituțiilor Penitenciare, Ministerul Justiției, precum și a organizațiilor neguvernamentale</w:t>
      </w:r>
    </w:p>
    <w:p w14:paraId="1C1962F0" w14:textId="77777777" w:rsidR="00F10B21" w:rsidRPr="00B27CB3" w:rsidRDefault="00F10B21" w:rsidP="00F10B21">
      <w:pPr>
        <w:pStyle w:val="a3"/>
        <w:spacing w:after="0" w:line="240" w:lineRule="auto"/>
        <w:jc w:val="both"/>
        <w:rPr>
          <w:rFonts w:ascii="Times New Roman" w:hAnsi="Times New Roman" w:cs="Times New Roman"/>
          <w:sz w:val="24"/>
          <w:szCs w:val="24"/>
          <w:lang w:val="ro-RO"/>
        </w:rPr>
      </w:pPr>
    </w:p>
    <w:p w14:paraId="226EA761" w14:textId="253858C4" w:rsidR="00F10B21" w:rsidRPr="007A2866" w:rsidRDefault="00F10B21" w:rsidP="007A2866">
      <w:pPr>
        <w:spacing w:after="0" w:line="240" w:lineRule="auto"/>
        <w:jc w:val="both"/>
        <w:rPr>
          <w:rFonts w:ascii="Times New Roman" w:hAnsi="Times New Roman" w:cs="Times New Roman"/>
          <w:b/>
          <w:sz w:val="24"/>
          <w:szCs w:val="24"/>
          <w:lang w:val="ro-RO"/>
        </w:rPr>
      </w:pPr>
      <w:r w:rsidRPr="007A2866">
        <w:rPr>
          <w:rFonts w:ascii="Times New Roman" w:hAnsi="Times New Roman" w:cs="Times New Roman"/>
          <w:sz w:val="24"/>
          <w:szCs w:val="24"/>
          <w:lang w:val="ro-RO"/>
        </w:rPr>
        <w:t xml:space="preserve">2. Se propune </w:t>
      </w:r>
      <w:r w:rsidRPr="007A2866">
        <w:rPr>
          <w:rFonts w:ascii="Times New Roman" w:hAnsi="Times New Roman" w:cs="Times New Roman"/>
          <w:b/>
          <w:sz w:val="24"/>
          <w:szCs w:val="24"/>
          <w:lang w:val="ro-RO"/>
        </w:rPr>
        <w:t>Guvernului Republicii Moldova</w:t>
      </w:r>
    </w:p>
    <w:p w14:paraId="0A17E804" w14:textId="77777777" w:rsidR="00F10B21" w:rsidRPr="00B27CB3" w:rsidRDefault="00F10B21" w:rsidP="007A2866">
      <w:pPr>
        <w:pStyle w:val="a3"/>
        <w:numPr>
          <w:ilvl w:val="0"/>
          <w:numId w:val="50"/>
        </w:numPr>
        <w:spacing w:after="0" w:line="240" w:lineRule="auto"/>
        <w:ind w:left="0" w:firstLine="0"/>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Revizuirea cadrului normativ aferent controlului şi profilaxiei tuberculozei;</w:t>
      </w:r>
    </w:p>
    <w:p w14:paraId="522CA8A2" w14:textId="77777777" w:rsidR="00F10B21" w:rsidRPr="00B27CB3" w:rsidRDefault="00F10B21" w:rsidP="007A2866">
      <w:pPr>
        <w:pStyle w:val="a3"/>
        <w:numPr>
          <w:ilvl w:val="0"/>
          <w:numId w:val="50"/>
        </w:numPr>
        <w:spacing w:after="200" w:line="276" w:lineRule="auto"/>
        <w:ind w:left="142" w:hanging="142"/>
        <w:rPr>
          <w:rFonts w:ascii="Times New Roman" w:hAnsi="Times New Roman" w:cs="Times New Roman"/>
          <w:sz w:val="24"/>
          <w:szCs w:val="24"/>
          <w:lang w:val="ro-RO"/>
        </w:rPr>
      </w:pPr>
      <w:r w:rsidRPr="00B27CB3">
        <w:rPr>
          <w:rFonts w:ascii="Times New Roman" w:hAnsi="Times New Roman" w:cs="Times New Roman"/>
          <w:sz w:val="24"/>
          <w:szCs w:val="24"/>
          <w:lang w:val="ro-RO"/>
        </w:rPr>
        <w:t>Asigurarea sustenabilității finanțării pentru diagnostic și tratament TB prin evaluarea continuă a necesităților, asigurând accesul universal la diagnostic și tratament;</w:t>
      </w:r>
    </w:p>
    <w:p w14:paraId="164E3E1F" w14:textId="77777777" w:rsidR="00F10B21" w:rsidRPr="00B27CB3" w:rsidRDefault="00F10B21" w:rsidP="007A2866">
      <w:pPr>
        <w:pStyle w:val="a3"/>
        <w:numPr>
          <w:ilvl w:val="0"/>
          <w:numId w:val="50"/>
        </w:numPr>
        <w:spacing w:after="200" w:line="276" w:lineRule="auto"/>
        <w:ind w:left="0" w:firstLine="0"/>
        <w:rPr>
          <w:rFonts w:ascii="Times New Roman" w:hAnsi="Times New Roman" w:cs="Times New Roman"/>
          <w:sz w:val="24"/>
          <w:szCs w:val="24"/>
          <w:lang w:val="ro-RO"/>
        </w:rPr>
      </w:pPr>
      <w:r w:rsidRPr="00B27CB3">
        <w:rPr>
          <w:rFonts w:ascii="Times New Roman" w:hAnsi="Times New Roman" w:cs="Times New Roman"/>
          <w:sz w:val="24"/>
          <w:szCs w:val="24"/>
          <w:lang w:val="ro-RO"/>
        </w:rPr>
        <w:t>Susținerea investițiilor actuale în TB și abordarea progresivă pentru a obține un răspuns la TB durabil și finanțat în mare măsură pe plan intern;</w:t>
      </w:r>
    </w:p>
    <w:p w14:paraId="52B1FAFC" w14:textId="77777777" w:rsidR="00F10B21" w:rsidRPr="00B27CB3" w:rsidRDefault="00F10B21" w:rsidP="007A2866">
      <w:pPr>
        <w:pStyle w:val="a3"/>
        <w:numPr>
          <w:ilvl w:val="0"/>
          <w:numId w:val="50"/>
        </w:numPr>
        <w:spacing w:after="200" w:line="276" w:lineRule="auto"/>
        <w:ind w:left="0" w:firstLine="0"/>
        <w:rPr>
          <w:rFonts w:ascii="Times New Roman" w:hAnsi="Times New Roman" w:cs="Times New Roman"/>
          <w:sz w:val="24"/>
          <w:szCs w:val="24"/>
          <w:lang w:val="ro-RO"/>
        </w:rPr>
      </w:pPr>
      <w:r w:rsidRPr="00B27CB3">
        <w:rPr>
          <w:rFonts w:ascii="Times New Roman" w:hAnsi="Times New Roman" w:cs="Times New Roman"/>
          <w:sz w:val="24"/>
          <w:szCs w:val="24"/>
          <w:lang w:val="ro-RO"/>
        </w:rPr>
        <w:t>Dezvoltarea strategiei de pledoarie, comunicare și mobilizare socială în controlul tuberculozei;</w:t>
      </w:r>
    </w:p>
    <w:p w14:paraId="10F67994" w14:textId="77777777" w:rsidR="00F10B21" w:rsidRPr="00B27CB3" w:rsidRDefault="00F10B21" w:rsidP="007A2866">
      <w:pPr>
        <w:pStyle w:val="a3"/>
        <w:numPr>
          <w:ilvl w:val="0"/>
          <w:numId w:val="50"/>
        </w:numPr>
        <w:spacing w:after="200" w:line="276" w:lineRule="auto"/>
        <w:ind w:left="0" w:firstLine="0"/>
        <w:rPr>
          <w:rFonts w:ascii="Times New Roman" w:hAnsi="Times New Roman" w:cs="Times New Roman"/>
          <w:sz w:val="24"/>
          <w:szCs w:val="24"/>
          <w:lang w:val="ro-RO"/>
        </w:rPr>
      </w:pPr>
      <w:r w:rsidRPr="00B27CB3">
        <w:rPr>
          <w:rFonts w:ascii="Times New Roman" w:hAnsi="Times New Roman" w:cs="Times New Roman"/>
          <w:sz w:val="24"/>
          <w:szCs w:val="24"/>
          <w:lang w:val="ro-RO"/>
        </w:rPr>
        <w:t>Consolidarea implicării comunității și a organizațiilor societății civile în prevenirea și controlul tuberculozei;</w:t>
      </w:r>
    </w:p>
    <w:p w14:paraId="5AA2E90C" w14:textId="77777777" w:rsidR="00F10B21" w:rsidRPr="00B27CB3" w:rsidRDefault="00F10B21" w:rsidP="007A2866">
      <w:pPr>
        <w:pStyle w:val="a3"/>
        <w:numPr>
          <w:ilvl w:val="0"/>
          <w:numId w:val="50"/>
        </w:numPr>
        <w:spacing w:after="0" w:line="240" w:lineRule="auto"/>
        <w:ind w:left="0" w:firstLine="0"/>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Cercetarea în continuare a factorilor de risc geografici, sociali, economici și de altă natură, care stau la baza epidemiei de TB, pentru a înțelege și viza grupurile de risc cheie;</w:t>
      </w:r>
    </w:p>
    <w:p w14:paraId="36D359BC" w14:textId="77777777" w:rsidR="00F10B21" w:rsidRPr="00B27CB3" w:rsidRDefault="00F10B21" w:rsidP="007A2866">
      <w:pPr>
        <w:pStyle w:val="a3"/>
        <w:ind w:left="0"/>
        <w:rPr>
          <w:rFonts w:ascii="Times New Roman" w:hAnsi="Times New Roman" w:cs="Times New Roman"/>
          <w:sz w:val="24"/>
          <w:szCs w:val="24"/>
          <w:lang w:val="ro-RO"/>
        </w:rPr>
      </w:pPr>
    </w:p>
    <w:p w14:paraId="65265C1C" w14:textId="77777777" w:rsidR="00F10B21" w:rsidRPr="00B27CB3" w:rsidRDefault="00F10B21" w:rsidP="007A2866">
      <w:pPr>
        <w:pStyle w:val="a3"/>
        <w:numPr>
          <w:ilvl w:val="0"/>
          <w:numId w:val="50"/>
        </w:numPr>
        <w:spacing w:after="0" w:line="240" w:lineRule="auto"/>
        <w:ind w:left="0" w:firstLine="0"/>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Elaborarea și implementarea intervențiilor de impact în depistarea TB în rândul populațiilor migrante;</w:t>
      </w:r>
    </w:p>
    <w:p w14:paraId="0BA87DB5" w14:textId="77777777" w:rsidR="00F10B21" w:rsidRPr="00B27CB3" w:rsidRDefault="00F10B21" w:rsidP="007A2866">
      <w:pPr>
        <w:pStyle w:val="a3"/>
        <w:numPr>
          <w:ilvl w:val="0"/>
          <w:numId w:val="50"/>
        </w:numPr>
        <w:spacing w:after="200" w:line="276" w:lineRule="auto"/>
        <w:ind w:left="0" w:firstLine="0"/>
        <w:rPr>
          <w:rFonts w:ascii="Times New Roman" w:hAnsi="Times New Roman" w:cs="Times New Roman"/>
          <w:sz w:val="24"/>
          <w:szCs w:val="24"/>
          <w:lang w:val="ro-RO"/>
        </w:rPr>
      </w:pPr>
      <w:r w:rsidRPr="00B27CB3">
        <w:rPr>
          <w:rFonts w:ascii="Times New Roman" w:hAnsi="Times New Roman" w:cs="Times New Roman"/>
          <w:sz w:val="24"/>
          <w:szCs w:val="24"/>
          <w:lang w:val="ro-RO"/>
        </w:rPr>
        <w:t>Examinarea posibilității de a reduce fragmentarea finanțării Programului Național de control al tuberculozei pentru anii 2016-2020;</w:t>
      </w:r>
    </w:p>
    <w:p w14:paraId="59EB52EF" w14:textId="77777777" w:rsidR="00F10B21" w:rsidRPr="00B27CB3" w:rsidRDefault="00F10B21" w:rsidP="004A5012">
      <w:pPr>
        <w:pStyle w:val="a3"/>
        <w:numPr>
          <w:ilvl w:val="0"/>
          <w:numId w:val="50"/>
        </w:numPr>
        <w:spacing w:after="200" w:line="276" w:lineRule="auto"/>
        <w:ind w:left="0" w:firstLine="0"/>
        <w:rPr>
          <w:rFonts w:ascii="Times New Roman" w:hAnsi="Times New Roman" w:cs="Times New Roman"/>
          <w:sz w:val="24"/>
          <w:szCs w:val="24"/>
          <w:lang w:val="ro-RO"/>
        </w:rPr>
      </w:pPr>
      <w:r w:rsidRPr="00B27CB3">
        <w:rPr>
          <w:rFonts w:ascii="Times New Roman" w:hAnsi="Times New Roman" w:cs="Times New Roman"/>
          <w:sz w:val="24"/>
          <w:szCs w:val="24"/>
          <w:lang w:val="ro-RO"/>
        </w:rPr>
        <w:lastRenderedPageBreak/>
        <w:t>Alocarea resurselor pentru programele de screening și diagnostic pentru a reduce depistarea tardivă a TB active.</w:t>
      </w:r>
    </w:p>
    <w:p w14:paraId="33D96DEC" w14:textId="77777777" w:rsidR="00F10B21" w:rsidRPr="00B27CB3" w:rsidRDefault="00F10B21" w:rsidP="004A5012">
      <w:pPr>
        <w:pStyle w:val="a3"/>
        <w:numPr>
          <w:ilvl w:val="0"/>
          <w:numId w:val="50"/>
        </w:numPr>
        <w:spacing w:after="0" w:line="240" w:lineRule="auto"/>
        <w:ind w:left="0" w:hanging="142"/>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Consolidarea capacității de asigurare a serviciilor de suport medico-social al pacienților la nivel de ambulator și comunitar; </w:t>
      </w:r>
    </w:p>
    <w:p w14:paraId="375ABB12" w14:textId="07B985B5" w:rsidR="00F10B21" w:rsidRPr="00C10429" w:rsidRDefault="00C10429" w:rsidP="00C10429">
      <w:pPr>
        <w:spacing w:after="0" w:line="240" w:lineRule="auto"/>
        <w:ind w:left="108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10B21" w:rsidRPr="00C10429">
        <w:rPr>
          <w:rFonts w:ascii="Times New Roman" w:hAnsi="Times New Roman" w:cs="Times New Roman"/>
          <w:sz w:val="24"/>
          <w:szCs w:val="24"/>
          <w:lang w:val="ro-RO"/>
        </w:rPr>
        <w:t>Consolidarea eforturilor cu Autoritățile Public Locale în evaluarea situației epidemiologice în teritorii</w:t>
      </w:r>
    </w:p>
    <w:p w14:paraId="33DB20AC" w14:textId="77777777" w:rsidR="00F10B21" w:rsidRPr="00B27CB3" w:rsidRDefault="00F10B21" w:rsidP="00F10B21">
      <w:pPr>
        <w:spacing w:after="0" w:line="240" w:lineRule="auto"/>
        <w:jc w:val="both"/>
        <w:rPr>
          <w:rFonts w:ascii="Times New Roman" w:hAnsi="Times New Roman" w:cs="Times New Roman"/>
          <w:sz w:val="24"/>
          <w:szCs w:val="24"/>
          <w:lang w:val="ro-RO"/>
        </w:rPr>
      </w:pPr>
    </w:p>
    <w:p w14:paraId="78813C46" w14:textId="77777777" w:rsidR="00F10B21" w:rsidRPr="00B27CB3" w:rsidRDefault="00F10B21" w:rsidP="00F10B21">
      <w:pPr>
        <w:pStyle w:val="a3"/>
        <w:spacing w:after="0" w:line="240" w:lineRule="auto"/>
        <w:jc w:val="both"/>
        <w:rPr>
          <w:rFonts w:ascii="Times New Roman" w:hAnsi="Times New Roman" w:cs="Times New Roman"/>
          <w:b/>
          <w:sz w:val="24"/>
          <w:szCs w:val="24"/>
          <w:lang w:val="ro-RO"/>
        </w:rPr>
      </w:pPr>
      <w:r w:rsidRPr="00B27CB3">
        <w:rPr>
          <w:rFonts w:ascii="Times New Roman" w:hAnsi="Times New Roman" w:cs="Times New Roman"/>
          <w:b/>
          <w:sz w:val="24"/>
          <w:szCs w:val="24"/>
          <w:lang w:val="ro-RO"/>
        </w:rPr>
        <w:t>3. Ministerului Sănătății, Muncii și Protecției Sociale:</w:t>
      </w:r>
    </w:p>
    <w:p w14:paraId="10F248D0" w14:textId="77777777" w:rsidR="00F10B21" w:rsidRPr="00B27CB3" w:rsidRDefault="00F10B21" w:rsidP="007A2866">
      <w:pPr>
        <w:pStyle w:val="a3"/>
        <w:numPr>
          <w:ilvl w:val="0"/>
          <w:numId w:val="49"/>
        </w:numPr>
        <w:spacing w:after="0" w:line="240" w:lineRule="auto"/>
        <w:ind w:left="0" w:firstLine="0"/>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Implementarea tuturor măsurilor în conformitate cu prevederile Foii de parcurs pentru modernizarea serviciului de ftiziopneumologie </w:t>
      </w:r>
      <w:r w:rsidRPr="00B27CB3">
        <w:rPr>
          <w:rFonts w:ascii="Times New Roman" w:hAnsi="Times New Roman" w:cs="Times New Roman"/>
          <w:i/>
          <w:sz w:val="24"/>
          <w:szCs w:val="24"/>
          <w:lang w:val="ro-RO"/>
        </w:rPr>
        <w:t>(Ordinul nr. 305 din 14.04.2017 MSPSF</w:t>
      </w:r>
      <w:r w:rsidRPr="00B27CB3">
        <w:rPr>
          <w:rFonts w:ascii="Times New Roman" w:hAnsi="Times New Roman" w:cs="Times New Roman"/>
          <w:sz w:val="24"/>
          <w:szCs w:val="24"/>
          <w:lang w:val="ro-RO"/>
        </w:rPr>
        <w:t xml:space="preserve">), inclusiv: </w:t>
      </w:r>
    </w:p>
    <w:p w14:paraId="39DFFEF2" w14:textId="77777777" w:rsidR="00F10B21" w:rsidRPr="00B27CB3" w:rsidRDefault="00F10B21" w:rsidP="007A2866">
      <w:pPr>
        <w:pStyle w:val="a3"/>
        <w:numPr>
          <w:ilvl w:val="0"/>
          <w:numId w:val="49"/>
        </w:numPr>
        <w:spacing w:after="0" w:line="240" w:lineRule="auto"/>
        <w:ind w:left="0" w:firstLine="0"/>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Creșterea rolului și fortificarea serviciului AMSA și AMP, comunitare în depistarea precoce a TB și managementului de TB; </w:t>
      </w:r>
    </w:p>
    <w:p w14:paraId="61446A45" w14:textId="77777777" w:rsidR="00F10B21" w:rsidRPr="00B27CB3" w:rsidRDefault="00F10B21" w:rsidP="007A2866">
      <w:pPr>
        <w:pStyle w:val="a3"/>
        <w:numPr>
          <w:ilvl w:val="0"/>
          <w:numId w:val="49"/>
        </w:numPr>
        <w:spacing w:after="0" w:line="240" w:lineRule="auto"/>
        <w:ind w:left="0" w:firstLine="0"/>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Planificarea și fortificarea resurselor umane implicate în controlul tuberculozei; </w:t>
      </w:r>
    </w:p>
    <w:p w14:paraId="18ADC989" w14:textId="77777777" w:rsidR="00F10B21" w:rsidRPr="00B27CB3" w:rsidRDefault="00F10B21" w:rsidP="007A2866">
      <w:pPr>
        <w:pStyle w:val="a3"/>
        <w:numPr>
          <w:ilvl w:val="0"/>
          <w:numId w:val="49"/>
        </w:numPr>
        <w:spacing w:after="0" w:line="240" w:lineRule="auto"/>
        <w:ind w:left="0" w:firstLine="0"/>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 xml:space="preserve">Realizarea activităților sinergice cu alte programe naționale în sănătate: </w:t>
      </w:r>
    </w:p>
    <w:p w14:paraId="5E1958E5" w14:textId="77777777" w:rsidR="00F10B21" w:rsidRPr="00B27CB3" w:rsidRDefault="00F10B21" w:rsidP="007A2866">
      <w:pPr>
        <w:pStyle w:val="a3"/>
        <w:numPr>
          <w:ilvl w:val="0"/>
          <w:numId w:val="51"/>
        </w:numPr>
        <w:spacing w:after="0" w:line="240" w:lineRule="auto"/>
        <w:ind w:left="0" w:firstLine="0"/>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Evaluarea și ajustarea indicatorilor de performanță și a mecanismelor de finanțare cu scopul îmbunătățirii depistării și asigurării  tratamentului strict supravegheat la nivel de Asistența Medicală Primară;</w:t>
      </w:r>
    </w:p>
    <w:p w14:paraId="0D743804" w14:textId="77777777" w:rsidR="00F10B21" w:rsidRPr="00B27CB3" w:rsidRDefault="00F10B21" w:rsidP="007A2866">
      <w:pPr>
        <w:pStyle w:val="a3"/>
        <w:spacing w:after="0" w:line="240" w:lineRule="auto"/>
        <w:ind w:left="0"/>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w:t>
      </w:r>
      <w:r w:rsidRPr="00B27CB3">
        <w:rPr>
          <w:rFonts w:ascii="Times New Roman" w:hAnsi="Times New Roman" w:cs="Times New Roman"/>
          <w:sz w:val="24"/>
          <w:szCs w:val="24"/>
          <w:lang w:val="ro-RO"/>
        </w:rPr>
        <w:tab/>
        <w:t>Organizarea eficientă a activității Centrelor  de reabilitare pentru copii;</w:t>
      </w:r>
    </w:p>
    <w:p w14:paraId="0A7B1F47" w14:textId="75FADA40" w:rsidR="00F10B21" w:rsidRPr="00B27CB3" w:rsidRDefault="00F10B21" w:rsidP="00F10B21">
      <w:pPr>
        <w:pStyle w:val="a3"/>
        <w:spacing w:after="0" w:line="240" w:lineRule="auto"/>
        <w:ind w:firstLine="360"/>
        <w:jc w:val="both"/>
        <w:rPr>
          <w:rFonts w:ascii="Times New Roman" w:hAnsi="Times New Roman" w:cs="Times New Roman"/>
          <w:sz w:val="24"/>
          <w:szCs w:val="24"/>
          <w:lang w:val="ro-RO"/>
        </w:rPr>
      </w:pPr>
      <w:r w:rsidRPr="00B27CB3">
        <w:rPr>
          <w:rFonts w:ascii="Times New Roman" w:hAnsi="Times New Roman" w:cs="Times New Roman"/>
          <w:sz w:val="24"/>
          <w:szCs w:val="24"/>
          <w:lang w:val="ro-RO"/>
        </w:rPr>
        <w:t>•</w:t>
      </w:r>
      <w:r w:rsidRPr="00B27CB3">
        <w:rPr>
          <w:rFonts w:ascii="Times New Roman" w:hAnsi="Times New Roman" w:cs="Times New Roman"/>
          <w:sz w:val="24"/>
          <w:szCs w:val="24"/>
          <w:lang w:val="ro-RO"/>
        </w:rPr>
        <w:tab/>
        <w:t>Evaluarea mecanismului de finanțare a Unității de Coordonare a Programului Național de Control al Tuberculozei (Institutul de Ftiziopneumologie ”Chiril Draganiuc”) și înaintarea propunerilor de îmbunătățire;</w:t>
      </w:r>
    </w:p>
    <w:p w14:paraId="306BA788" w14:textId="77777777" w:rsidR="00F10B21" w:rsidRPr="00B27CB3" w:rsidRDefault="00F10B21" w:rsidP="007A2866">
      <w:pPr>
        <w:rPr>
          <w:rFonts w:ascii="Times New Roman" w:hAnsi="Times New Roman" w:cs="Times New Roman"/>
          <w:b/>
          <w:sz w:val="24"/>
          <w:szCs w:val="24"/>
          <w:lang w:val="ro-RO"/>
        </w:rPr>
      </w:pPr>
      <w:r w:rsidRPr="00B27CB3">
        <w:rPr>
          <w:rFonts w:ascii="Times New Roman" w:hAnsi="Times New Roman" w:cs="Times New Roman"/>
          <w:b/>
          <w:sz w:val="24"/>
          <w:szCs w:val="24"/>
          <w:lang w:val="ro-RO"/>
        </w:rPr>
        <w:t>4. Companiei Naționale de Asigurări în Medicină:</w:t>
      </w:r>
    </w:p>
    <w:p w14:paraId="2D06E3D9" w14:textId="77777777" w:rsidR="00F10B21" w:rsidRPr="00B27CB3" w:rsidRDefault="00F10B21" w:rsidP="00F10B21">
      <w:pPr>
        <w:ind w:firstLine="708"/>
        <w:rPr>
          <w:rFonts w:ascii="Times New Roman" w:hAnsi="Times New Roman" w:cs="Times New Roman"/>
          <w:sz w:val="24"/>
          <w:szCs w:val="24"/>
          <w:lang w:val="ro-RO"/>
        </w:rPr>
      </w:pPr>
      <w:r w:rsidRPr="00B27CB3">
        <w:rPr>
          <w:rFonts w:ascii="Times New Roman" w:hAnsi="Times New Roman" w:cs="Times New Roman"/>
          <w:sz w:val="24"/>
          <w:szCs w:val="24"/>
          <w:lang w:val="ro-RO"/>
        </w:rPr>
        <w:t>•</w:t>
      </w:r>
      <w:r w:rsidRPr="00B27CB3">
        <w:rPr>
          <w:rFonts w:ascii="Times New Roman" w:hAnsi="Times New Roman" w:cs="Times New Roman"/>
          <w:sz w:val="24"/>
          <w:szCs w:val="24"/>
          <w:lang w:val="ro-RO"/>
        </w:rPr>
        <w:tab/>
        <w:t>Evaluarea și ajustarea indicatorilor de performanță și a mecanismelor de finanțare cu scopul îmbunătățirii depistării și asigurării  tratamentului strict supravegheat la nivel de AMP;</w:t>
      </w:r>
    </w:p>
    <w:p w14:paraId="7C5FD4B2" w14:textId="77777777" w:rsidR="00F10B21" w:rsidRPr="00B27CB3" w:rsidRDefault="00F10B21" w:rsidP="00F10B21">
      <w:pPr>
        <w:ind w:firstLine="708"/>
        <w:rPr>
          <w:rFonts w:ascii="Times New Roman" w:hAnsi="Times New Roman" w:cs="Times New Roman"/>
          <w:sz w:val="24"/>
          <w:szCs w:val="24"/>
          <w:lang w:val="ro-RO"/>
        </w:rPr>
      </w:pPr>
      <w:r w:rsidRPr="00B27CB3">
        <w:rPr>
          <w:rFonts w:ascii="Times New Roman" w:hAnsi="Times New Roman" w:cs="Times New Roman"/>
          <w:sz w:val="24"/>
          <w:szCs w:val="24"/>
          <w:lang w:val="ro-RO"/>
        </w:rPr>
        <w:t>•</w:t>
      </w:r>
      <w:r w:rsidRPr="00B27CB3">
        <w:rPr>
          <w:rFonts w:ascii="Times New Roman" w:hAnsi="Times New Roman" w:cs="Times New Roman"/>
          <w:sz w:val="24"/>
          <w:szCs w:val="24"/>
          <w:lang w:val="ro-RO"/>
        </w:rPr>
        <w:tab/>
        <w:t>Evaluarea și ajustarea metodei de finanțare în controlul TB în conformitate cu prevederile foii de parcurs și a soluțiilor tehnice discutate în cadrul grupului de lucru propuse de asistența tehnică externa (AMP – per capita; AMSA – budget global; Asistență spitalicească specializată; contractarea IFP pentru servicii medicale mobile).</w:t>
      </w:r>
    </w:p>
    <w:p w14:paraId="036F9AD7" w14:textId="77777777" w:rsidR="00F10B21" w:rsidRPr="00B27CB3" w:rsidRDefault="00F10B21" w:rsidP="007A2866">
      <w:pPr>
        <w:rPr>
          <w:rFonts w:ascii="Times New Roman" w:hAnsi="Times New Roman" w:cs="Times New Roman"/>
          <w:b/>
          <w:sz w:val="24"/>
          <w:szCs w:val="24"/>
          <w:lang w:val="ro-RO"/>
        </w:rPr>
      </w:pPr>
      <w:r w:rsidRPr="00B27CB3">
        <w:rPr>
          <w:rFonts w:ascii="Times New Roman" w:hAnsi="Times New Roman" w:cs="Times New Roman"/>
          <w:b/>
          <w:sz w:val="24"/>
          <w:szCs w:val="24"/>
          <w:lang w:val="ro-RO"/>
        </w:rPr>
        <w:t>5. Ministerului Educației, Culturii și Cercetării:</w:t>
      </w:r>
    </w:p>
    <w:p w14:paraId="6B93EC6A" w14:textId="77777777" w:rsidR="00F10B21" w:rsidRPr="00B27CB3" w:rsidRDefault="00F10B21" w:rsidP="00F10B21">
      <w:pPr>
        <w:ind w:firstLine="708"/>
        <w:rPr>
          <w:rFonts w:ascii="Times New Roman" w:hAnsi="Times New Roman" w:cs="Times New Roman"/>
          <w:sz w:val="24"/>
          <w:szCs w:val="24"/>
          <w:lang w:val="ro-RO"/>
        </w:rPr>
      </w:pPr>
      <w:r w:rsidRPr="00B27CB3">
        <w:rPr>
          <w:rFonts w:ascii="Times New Roman" w:hAnsi="Times New Roman" w:cs="Times New Roman"/>
          <w:sz w:val="24"/>
          <w:szCs w:val="24"/>
          <w:lang w:val="ro-RO"/>
        </w:rPr>
        <w:t>•</w:t>
      </w:r>
      <w:r w:rsidRPr="00B27CB3">
        <w:rPr>
          <w:rFonts w:ascii="Times New Roman" w:hAnsi="Times New Roman" w:cs="Times New Roman"/>
          <w:sz w:val="24"/>
          <w:szCs w:val="24"/>
          <w:lang w:val="ro-RO"/>
        </w:rPr>
        <w:tab/>
        <w:t>Implicarea în activitățile de  informare, educare, comunicare privind controlul TB;</w:t>
      </w:r>
    </w:p>
    <w:p w14:paraId="24E19532" w14:textId="77777777" w:rsidR="00F10B21" w:rsidRPr="00B27CB3" w:rsidRDefault="00F10B21" w:rsidP="007A2866">
      <w:pPr>
        <w:rPr>
          <w:rFonts w:ascii="Times New Roman" w:hAnsi="Times New Roman" w:cs="Times New Roman"/>
          <w:b/>
          <w:sz w:val="24"/>
          <w:szCs w:val="24"/>
          <w:lang w:val="ro-RO"/>
        </w:rPr>
      </w:pPr>
      <w:r w:rsidRPr="00B27CB3">
        <w:rPr>
          <w:rFonts w:ascii="Times New Roman" w:hAnsi="Times New Roman" w:cs="Times New Roman"/>
          <w:b/>
          <w:sz w:val="24"/>
          <w:szCs w:val="24"/>
          <w:lang w:val="ro-RO"/>
        </w:rPr>
        <w:t>6. Administrației Publice Locale:</w:t>
      </w:r>
    </w:p>
    <w:p w14:paraId="7D256E36" w14:textId="77777777" w:rsidR="00F10B21" w:rsidRPr="00B27CB3" w:rsidRDefault="00F10B21" w:rsidP="00F10B21">
      <w:pPr>
        <w:ind w:firstLine="708"/>
        <w:rPr>
          <w:rFonts w:ascii="Times New Roman" w:hAnsi="Times New Roman" w:cs="Times New Roman"/>
          <w:sz w:val="24"/>
          <w:szCs w:val="24"/>
          <w:lang w:val="ro-RO"/>
        </w:rPr>
      </w:pPr>
      <w:r w:rsidRPr="00B27CB3">
        <w:rPr>
          <w:rFonts w:ascii="Times New Roman" w:hAnsi="Times New Roman" w:cs="Times New Roman"/>
          <w:sz w:val="24"/>
          <w:szCs w:val="24"/>
          <w:lang w:val="ro-RO"/>
        </w:rPr>
        <w:t>•</w:t>
      </w:r>
      <w:r w:rsidRPr="00B27CB3">
        <w:rPr>
          <w:rFonts w:ascii="Times New Roman" w:hAnsi="Times New Roman" w:cs="Times New Roman"/>
          <w:sz w:val="24"/>
          <w:szCs w:val="24"/>
          <w:lang w:val="ro-RO"/>
        </w:rPr>
        <w:tab/>
        <w:t>Asigurarea realizării Programului Teritorial de Control al Tuberculozei.</w:t>
      </w:r>
    </w:p>
    <w:p w14:paraId="2001FFA9" w14:textId="77777777" w:rsidR="00F10B21" w:rsidRPr="00B27CB3" w:rsidRDefault="00F10B21" w:rsidP="007A2866">
      <w:pPr>
        <w:rPr>
          <w:rFonts w:ascii="Times New Roman" w:hAnsi="Times New Roman" w:cs="Times New Roman"/>
          <w:b/>
          <w:sz w:val="24"/>
          <w:szCs w:val="24"/>
          <w:lang w:val="ro-RO"/>
        </w:rPr>
      </w:pPr>
      <w:r w:rsidRPr="00B27CB3">
        <w:rPr>
          <w:rFonts w:ascii="Times New Roman" w:hAnsi="Times New Roman" w:cs="Times New Roman"/>
          <w:b/>
          <w:sz w:val="24"/>
          <w:szCs w:val="24"/>
          <w:lang w:val="ro-RO"/>
        </w:rPr>
        <w:t>7. Ministerului Justiției (prin Departamentul Instituții Penitenciare)</w:t>
      </w:r>
    </w:p>
    <w:p w14:paraId="07B9BB8F" w14:textId="77777777" w:rsidR="00F10B21" w:rsidRPr="00B27CB3" w:rsidRDefault="00F10B21" w:rsidP="00F10B21">
      <w:pPr>
        <w:ind w:firstLine="708"/>
        <w:rPr>
          <w:rFonts w:ascii="Times New Roman" w:hAnsi="Times New Roman" w:cs="Times New Roman"/>
          <w:sz w:val="24"/>
          <w:szCs w:val="24"/>
          <w:lang w:val="ro-RO"/>
        </w:rPr>
      </w:pPr>
      <w:r w:rsidRPr="00B27CB3">
        <w:rPr>
          <w:rFonts w:ascii="Times New Roman" w:hAnsi="Times New Roman" w:cs="Times New Roman"/>
          <w:sz w:val="24"/>
          <w:szCs w:val="24"/>
          <w:lang w:val="ro-RO"/>
        </w:rPr>
        <w:t>•</w:t>
      </w:r>
      <w:r w:rsidRPr="00B27CB3">
        <w:rPr>
          <w:rFonts w:ascii="Times New Roman" w:hAnsi="Times New Roman" w:cs="Times New Roman"/>
          <w:sz w:val="24"/>
          <w:szCs w:val="24"/>
          <w:lang w:val="ro-RO"/>
        </w:rPr>
        <w:tab/>
        <w:t>Evaluarea și implementarea intervențiilor suplimentare de depistarea activă a cazurilor TB și asigurarea tratamentului în rândurile deținuților penitenciarelor;</w:t>
      </w:r>
    </w:p>
    <w:p w14:paraId="7B5D0329" w14:textId="77777777" w:rsidR="00F10B21" w:rsidRPr="00B27CB3" w:rsidRDefault="00F10B21" w:rsidP="007A2866">
      <w:pPr>
        <w:jc w:val="both"/>
        <w:rPr>
          <w:rFonts w:ascii="Times New Roman" w:hAnsi="Times New Roman" w:cs="Times New Roman"/>
          <w:b/>
          <w:sz w:val="24"/>
          <w:szCs w:val="24"/>
          <w:lang w:val="ro-RO"/>
        </w:rPr>
      </w:pPr>
      <w:r w:rsidRPr="00B27CB3">
        <w:rPr>
          <w:rFonts w:ascii="Times New Roman" w:hAnsi="Times New Roman" w:cs="Times New Roman"/>
          <w:b/>
          <w:sz w:val="24"/>
          <w:szCs w:val="24"/>
          <w:lang w:val="ro-RO"/>
        </w:rPr>
        <w:t>8. Consiliului Coordonator al Audiovizualului</w:t>
      </w:r>
    </w:p>
    <w:p w14:paraId="3A4F2E29" w14:textId="77777777" w:rsidR="00F10B21" w:rsidRPr="00B27CB3" w:rsidRDefault="00F10B21" w:rsidP="00F10B21">
      <w:pPr>
        <w:ind w:firstLine="708"/>
        <w:rPr>
          <w:rFonts w:ascii="Times New Roman" w:hAnsi="Times New Roman" w:cs="Times New Roman"/>
          <w:sz w:val="24"/>
          <w:szCs w:val="24"/>
          <w:lang w:val="ro-RO"/>
        </w:rPr>
      </w:pPr>
      <w:r w:rsidRPr="00B27CB3">
        <w:rPr>
          <w:rFonts w:ascii="Times New Roman" w:hAnsi="Times New Roman" w:cs="Times New Roman"/>
          <w:sz w:val="24"/>
          <w:szCs w:val="24"/>
          <w:lang w:val="ro-RO"/>
        </w:rPr>
        <w:t>•</w:t>
      </w:r>
      <w:r w:rsidRPr="00B27CB3">
        <w:rPr>
          <w:rFonts w:ascii="Times New Roman" w:hAnsi="Times New Roman" w:cs="Times New Roman"/>
          <w:sz w:val="24"/>
          <w:szCs w:val="24"/>
          <w:lang w:val="ro-RO"/>
        </w:rPr>
        <w:tab/>
        <w:t>Radiodifuzorii care activează pe teritoriul Republicii Moldova să acorde mai multă atenţie prevenirii, combaterii  și tratamentul tuberculozei, contribuind astfel la conştientizarea şi creşterea interesului public faţă de eliminarea acestei maladii.</w:t>
      </w:r>
    </w:p>
    <w:p w14:paraId="469794F6" w14:textId="0AAAB4E3" w:rsidR="00590448" w:rsidRPr="00B27CB3" w:rsidRDefault="00F10B21" w:rsidP="00F10B21">
      <w:pPr>
        <w:spacing w:line="240" w:lineRule="auto"/>
        <w:jc w:val="both"/>
        <w:rPr>
          <w:rFonts w:ascii="Times New Roman" w:hAnsi="Times New Roman" w:cs="Times New Roman"/>
          <w:sz w:val="24"/>
          <w:szCs w:val="24"/>
          <w:lang w:val="en-US"/>
        </w:rPr>
      </w:pPr>
      <w:r w:rsidRPr="00B27CB3">
        <w:rPr>
          <w:rFonts w:ascii="Times New Roman" w:hAnsi="Times New Roman" w:cs="Times New Roman"/>
          <w:sz w:val="24"/>
          <w:szCs w:val="24"/>
          <w:lang w:val="ro-RO"/>
        </w:rPr>
        <w:t>Autoritățile publice vizate vor informa Comisia protecție socială, sănătate și familie despre măsurile întreprinse în scopul realizării atribuțiilor legale în prevenirea și combaterea  tuberculozei</w:t>
      </w:r>
    </w:p>
    <w:sectPr w:rsidR="00590448" w:rsidRPr="00B27CB3" w:rsidSect="001D7094">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B3120" w14:textId="77777777" w:rsidR="00E911B7" w:rsidRDefault="00E911B7" w:rsidP="00391A05">
      <w:pPr>
        <w:spacing w:after="0" w:line="240" w:lineRule="auto"/>
      </w:pPr>
      <w:r>
        <w:separator/>
      </w:r>
    </w:p>
  </w:endnote>
  <w:endnote w:type="continuationSeparator" w:id="0">
    <w:p w14:paraId="58818406" w14:textId="77777777" w:rsidR="00E911B7" w:rsidRDefault="00E911B7" w:rsidP="0039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A4639" w14:textId="77777777" w:rsidR="00E911B7" w:rsidRDefault="00E911B7" w:rsidP="00391A05">
      <w:pPr>
        <w:spacing w:after="0" w:line="240" w:lineRule="auto"/>
      </w:pPr>
      <w:r>
        <w:separator/>
      </w:r>
    </w:p>
  </w:footnote>
  <w:footnote w:type="continuationSeparator" w:id="0">
    <w:p w14:paraId="1D96081B" w14:textId="77777777" w:rsidR="00E911B7" w:rsidRDefault="00E911B7" w:rsidP="00391A05">
      <w:pPr>
        <w:spacing w:after="0" w:line="240" w:lineRule="auto"/>
      </w:pPr>
      <w:r>
        <w:continuationSeparator/>
      </w:r>
    </w:p>
  </w:footnote>
  <w:footnote w:id="1">
    <w:p w14:paraId="1924D40D" w14:textId="77777777" w:rsidR="00B27CB3" w:rsidRPr="00B165BD" w:rsidRDefault="00B27CB3" w:rsidP="004D12E1">
      <w:pPr>
        <w:rPr>
          <w:sz w:val="16"/>
          <w:szCs w:val="16"/>
          <w:lang w:val="en-US"/>
        </w:rPr>
      </w:pPr>
      <w:r w:rsidRPr="00CA01DA">
        <w:rPr>
          <w:rStyle w:val="a6"/>
          <w:sz w:val="18"/>
          <w:szCs w:val="18"/>
        </w:rPr>
        <w:footnoteRef/>
      </w:r>
      <w:r w:rsidRPr="00B165BD">
        <w:rPr>
          <w:sz w:val="18"/>
          <w:szCs w:val="18"/>
          <w:lang w:val="en-US"/>
        </w:rPr>
        <w:t xml:space="preserve"> </w:t>
      </w:r>
      <w:r w:rsidRPr="00B165BD">
        <w:rPr>
          <w:sz w:val="16"/>
          <w:szCs w:val="16"/>
          <w:lang w:val="en-US"/>
        </w:rPr>
        <w:t>Review of the National Tuberculosis Programme in</w:t>
      </w:r>
      <w:r w:rsidRPr="00B165BD">
        <w:rPr>
          <w:rFonts w:ascii="Arial" w:hAnsi="Arial" w:cs="Arial"/>
          <w:b/>
          <w:bCs/>
          <w:color w:val="000000"/>
          <w:sz w:val="16"/>
          <w:szCs w:val="16"/>
          <w:lang w:val="en-US"/>
        </w:rPr>
        <w:t xml:space="preserve"> </w:t>
      </w:r>
      <w:r w:rsidRPr="00B165BD">
        <w:rPr>
          <w:sz w:val="16"/>
          <w:szCs w:val="16"/>
          <w:lang w:val="en-US"/>
        </w:rPr>
        <w:t>the Republic of Moldova, 4–15 February 2013, WHO Regional Office for Europe, 2013</w:t>
      </w:r>
    </w:p>
  </w:footnote>
  <w:footnote w:id="2">
    <w:p w14:paraId="34E7BD9B" w14:textId="77777777" w:rsidR="00B27CB3" w:rsidRPr="00B165BD" w:rsidRDefault="00B27CB3" w:rsidP="004D12E1">
      <w:pPr>
        <w:rPr>
          <w:sz w:val="16"/>
          <w:szCs w:val="16"/>
          <w:lang w:val="en-US"/>
        </w:rPr>
      </w:pPr>
      <w:r w:rsidRPr="00CA01DA">
        <w:rPr>
          <w:rStyle w:val="a6"/>
          <w:sz w:val="18"/>
          <w:szCs w:val="18"/>
        </w:rPr>
        <w:footnoteRef/>
      </w:r>
      <w:r w:rsidRPr="00B165BD">
        <w:rPr>
          <w:sz w:val="18"/>
          <w:szCs w:val="18"/>
          <w:lang w:val="en-US"/>
        </w:rPr>
        <w:t xml:space="preserve"> </w:t>
      </w:r>
      <w:r w:rsidRPr="00B165BD">
        <w:rPr>
          <w:sz w:val="16"/>
          <w:szCs w:val="16"/>
          <w:lang w:val="en-US"/>
        </w:rPr>
        <w:t>Green Light Committee for the WHO European Region mission for monitoring the implementation  of the national tuberculosis response plan in the Republic of Moldova Right Bank of the River Dniester 13-17 February 2017, Kai Blöndal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8BD"/>
    <w:multiLevelType w:val="hybridMultilevel"/>
    <w:tmpl w:val="3B0A7E34"/>
    <w:lvl w:ilvl="0" w:tplc="0819000B">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nsid w:val="006126D4"/>
    <w:multiLevelType w:val="multilevel"/>
    <w:tmpl w:val="CCE0648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1B70B0C"/>
    <w:multiLevelType w:val="multilevel"/>
    <w:tmpl w:val="7144DD6A"/>
    <w:lvl w:ilvl="0">
      <w:start w:val="1"/>
      <w:numFmt w:val="decimal"/>
      <w:pStyle w:val="1"/>
      <w:lvlText w:val="%1."/>
      <w:lvlJc w:val="left"/>
      <w:pPr>
        <w:ind w:left="360" w:hanging="360"/>
      </w:pPr>
    </w:lvl>
    <w:lvl w:ilvl="1">
      <w:start w:val="1"/>
      <w:numFmt w:val="upperLetter"/>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3">
    <w:nsid w:val="030870D6"/>
    <w:multiLevelType w:val="hybridMultilevel"/>
    <w:tmpl w:val="40D0FD42"/>
    <w:lvl w:ilvl="0" w:tplc="72780A40">
      <w:start w:val="14"/>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3267C96"/>
    <w:multiLevelType w:val="hybridMultilevel"/>
    <w:tmpl w:val="A69422E4"/>
    <w:lvl w:ilvl="0" w:tplc="0819000D">
      <w:start w:val="1"/>
      <w:numFmt w:val="bullet"/>
      <w:lvlText w:val=""/>
      <w:lvlJc w:val="left"/>
      <w:pPr>
        <w:ind w:left="1440" w:hanging="360"/>
      </w:pPr>
      <w:rPr>
        <w:rFonts w:ascii="Wingdings" w:hAnsi="Wingdings" w:hint="default"/>
      </w:rPr>
    </w:lvl>
    <w:lvl w:ilvl="1" w:tplc="08190003" w:tentative="1">
      <w:start w:val="1"/>
      <w:numFmt w:val="bullet"/>
      <w:lvlText w:val="o"/>
      <w:lvlJc w:val="left"/>
      <w:pPr>
        <w:ind w:left="2160" w:hanging="360"/>
      </w:pPr>
      <w:rPr>
        <w:rFonts w:ascii="Courier New" w:hAnsi="Courier New" w:cs="Courier New" w:hint="default"/>
      </w:rPr>
    </w:lvl>
    <w:lvl w:ilvl="2" w:tplc="08190005" w:tentative="1">
      <w:start w:val="1"/>
      <w:numFmt w:val="bullet"/>
      <w:lvlText w:val=""/>
      <w:lvlJc w:val="left"/>
      <w:pPr>
        <w:ind w:left="2880" w:hanging="360"/>
      </w:pPr>
      <w:rPr>
        <w:rFonts w:ascii="Wingdings" w:hAnsi="Wingdings" w:hint="default"/>
      </w:rPr>
    </w:lvl>
    <w:lvl w:ilvl="3" w:tplc="08190001" w:tentative="1">
      <w:start w:val="1"/>
      <w:numFmt w:val="bullet"/>
      <w:lvlText w:val=""/>
      <w:lvlJc w:val="left"/>
      <w:pPr>
        <w:ind w:left="3600" w:hanging="360"/>
      </w:pPr>
      <w:rPr>
        <w:rFonts w:ascii="Symbol" w:hAnsi="Symbol" w:hint="default"/>
      </w:rPr>
    </w:lvl>
    <w:lvl w:ilvl="4" w:tplc="08190003" w:tentative="1">
      <w:start w:val="1"/>
      <w:numFmt w:val="bullet"/>
      <w:lvlText w:val="o"/>
      <w:lvlJc w:val="left"/>
      <w:pPr>
        <w:ind w:left="4320" w:hanging="360"/>
      </w:pPr>
      <w:rPr>
        <w:rFonts w:ascii="Courier New" w:hAnsi="Courier New" w:cs="Courier New" w:hint="default"/>
      </w:rPr>
    </w:lvl>
    <w:lvl w:ilvl="5" w:tplc="08190005" w:tentative="1">
      <w:start w:val="1"/>
      <w:numFmt w:val="bullet"/>
      <w:lvlText w:val=""/>
      <w:lvlJc w:val="left"/>
      <w:pPr>
        <w:ind w:left="5040" w:hanging="360"/>
      </w:pPr>
      <w:rPr>
        <w:rFonts w:ascii="Wingdings" w:hAnsi="Wingdings" w:hint="default"/>
      </w:rPr>
    </w:lvl>
    <w:lvl w:ilvl="6" w:tplc="08190001" w:tentative="1">
      <w:start w:val="1"/>
      <w:numFmt w:val="bullet"/>
      <w:lvlText w:val=""/>
      <w:lvlJc w:val="left"/>
      <w:pPr>
        <w:ind w:left="5760" w:hanging="360"/>
      </w:pPr>
      <w:rPr>
        <w:rFonts w:ascii="Symbol" w:hAnsi="Symbol" w:hint="default"/>
      </w:rPr>
    </w:lvl>
    <w:lvl w:ilvl="7" w:tplc="08190003" w:tentative="1">
      <w:start w:val="1"/>
      <w:numFmt w:val="bullet"/>
      <w:lvlText w:val="o"/>
      <w:lvlJc w:val="left"/>
      <w:pPr>
        <w:ind w:left="6480" w:hanging="360"/>
      </w:pPr>
      <w:rPr>
        <w:rFonts w:ascii="Courier New" w:hAnsi="Courier New" w:cs="Courier New" w:hint="default"/>
      </w:rPr>
    </w:lvl>
    <w:lvl w:ilvl="8" w:tplc="08190005" w:tentative="1">
      <w:start w:val="1"/>
      <w:numFmt w:val="bullet"/>
      <w:lvlText w:val=""/>
      <w:lvlJc w:val="left"/>
      <w:pPr>
        <w:ind w:left="7200" w:hanging="360"/>
      </w:pPr>
      <w:rPr>
        <w:rFonts w:ascii="Wingdings" w:hAnsi="Wingdings" w:hint="default"/>
      </w:rPr>
    </w:lvl>
  </w:abstractNum>
  <w:abstractNum w:abstractNumId="5">
    <w:nsid w:val="06343972"/>
    <w:multiLevelType w:val="hybridMultilevel"/>
    <w:tmpl w:val="08F28D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EF57DAA"/>
    <w:multiLevelType w:val="hybridMultilevel"/>
    <w:tmpl w:val="228E278E"/>
    <w:lvl w:ilvl="0" w:tplc="95681A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F891F37"/>
    <w:multiLevelType w:val="hybridMultilevel"/>
    <w:tmpl w:val="778A5256"/>
    <w:lvl w:ilvl="0" w:tplc="26921456">
      <w:start w:val="1"/>
      <w:numFmt w:val="bullet"/>
      <w:lvlText w:val="•"/>
      <w:lvlJc w:val="left"/>
      <w:pPr>
        <w:tabs>
          <w:tab w:val="num" w:pos="720"/>
        </w:tabs>
        <w:ind w:left="720" w:hanging="360"/>
      </w:pPr>
      <w:rPr>
        <w:rFonts w:ascii="Arial" w:hAnsi="Arial" w:hint="default"/>
      </w:rPr>
    </w:lvl>
    <w:lvl w:ilvl="1" w:tplc="6F7C41FA" w:tentative="1">
      <w:start w:val="1"/>
      <w:numFmt w:val="bullet"/>
      <w:lvlText w:val="•"/>
      <w:lvlJc w:val="left"/>
      <w:pPr>
        <w:tabs>
          <w:tab w:val="num" w:pos="1440"/>
        </w:tabs>
        <w:ind w:left="1440" w:hanging="360"/>
      </w:pPr>
      <w:rPr>
        <w:rFonts w:ascii="Arial" w:hAnsi="Arial" w:hint="default"/>
      </w:rPr>
    </w:lvl>
    <w:lvl w:ilvl="2" w:tplc="7D603EA4" w:tentative="1">
      <w:start w:val="1"/>
      <w:numFmt w:val="bullet"/>
      <w:lvlText w:val="•"/>
      <w:lvlJc w:val="left"/>
      <w:pPr>
        <w:tabs>
          <w:tab w:val="num" w:pos="2160"/>
        </w:tabs>
        <w:ind w:left="2160" w:hanging="360"/>
      </w:pPr>
      <w:rPr>
        <w:rFonts w:ascii="Arial" w:hAnsi="Arial" w:hint="default"/>
      </w:rPr>
    </w:lvl>
    <w:lvl w:ilvl="3" w:tplc="AD1CC06A" w:tentative="1">
      <w:start w:val="1"/>
      <w:numFmt w:val="bullet"/>
      <w:lvlText w:val="•"/>
      <w:lvlJc w:val="left"/>
      <w:pPr>
        <w:tabs>
          <w:tab w:val="num" w:pos="2880"/>
        </w:tabs>
        <w:ind w:left="2880" w:hanging="360"/>
      </w:pPr>
      <w:rPr>
        <w:rFonts w:ascii="Arial" w:hAnsi="Arial" w:hint="default"/>
      </w:rPr>
    </w:lvl>
    <w:lvl w:ilvl="4" w:tplc="5B009818" w:tentative="1">
      <w:start w:val="1"/>
      <w:numFmt w:val="bullet"/>
      <w:lvlText w:val="•"/>
      <w:lvlJc w:val="left"/>
      <w:pPr>
        <w:tabs>
          <w:tab w:val="num" w:pos="3600"/>
        </w:tabs>
        <w:ind w:left="3600" w:hanging="360"/>
      </w:pPr>
      <w:rPr>
        <w:rFonts w:ascii="Arial" w:hAnsi="Arial" w:hint="default"/>
      </w:rPr>
    </w:lvl>
    <w:lvl w:ilvl="5" w:tplc="410CF05E" w:tentative="1">
      <w:start w:val="1"/>
      <w:numFmt w:val="bullet"/>
      <w:lvlText w:val="•"/>
      <w:lvlJc w:val="left"/>
      <w:pPr>
        <w:tabs>
          <w:tab w:val="num" w:pos="4320"/>
        </w:tabs>
        <w:ind w:left="4320" w:hanging="360"/>
      </w:pPr>
      <w:rPr>
        <w:rFonts w:ascii="Arial" w:hAnsi="Arial" w:hint="default"/>
      </w:rPr>
    </w:lvl>
    <w:lvl w:ilvl="6" w:tplc="F50C626E" w:tentative="1">
      <w:start w:val="1"/>
      <w:numFmt w:val="bullet"/>
      <w:lvlText w:val="•"/>
      <w:lvlJc w:val="left"/>
      <w:pPr>
        <w:tabs>
          <w:tab w:val="num" w:pos="5040"/>
        </w:tabs>
        <w:ind w:left="5040" w:hanging="360"/>
      </w:pPr>
      <w:rPr>
        <w:rFonts w:ascii="Arial" w:hAnsi="Arial" w:hint="default"/>
      </w:rPr>
    </w:lvl>
    <w:lvl w:ilvl="7" w:tplc="7354E2B0" w:tentative="1">
      <w:start w:val="1"/>
      <w:numFmt w:val="bullet"/>
      <w:lvlText w:val="•"/>
      <w:lvlJc w:val="left"/>
      <w:pPr>
        <w:tabs>
          <w:tab w:val="num" w:pos="5760"/>
        </w:tabs>
        <w:ind w:left="5760" w:hanging="360"/>
      </w:pPr>
      <w:rPr>
        <w:rFonts w:ascii="Arial" w:hAnsi="Arial" w:hint="default"/>
      </w:rPr>
    </w:lvl>
    <w:lvl w:ilvl="8" w:tplc="FB56CE3C" w:tentative="1">
      <w:start w:val="1"/>
      <w:numFmt w:val="bullet"/>
      <w:lvlText w:val="•"/>
      <w:lvlJc w:val="left"/>
      <w:pPr>
        <w:tabs>
          <w:tab w:val="num" w:pos="6480"/>
        </w:tabs>
        <w:ind w:left="6480" w:hanging="360"/>
      </w:pPr>
      <w:rPr>
        <w:rFonts w:ascii="Arial" w:hAnsi="Arial" w:hint="default"/>
      </w:rPr>
    </w:lvl>
  </w:abstractNum>
  <w:abstractNum w:abstractNumId="8">
    <w:nsid w:val="0FFE2633"/>
    <w:multiLevelType w:val="hybridMultilevel"/>
    <w:tmpl w:val="32E6F248"/>
    <w:lvl w:ilvl="0" w:tplc="08090001">
      <w:start w:val="1"/>
      <w:numFmt w:val="bullet"/>
      <w:lvlText w:val=""/>
      <w:lvlJc w:val="left"/>
      <w:pPr>
        <w:ind w:left="1122" w:hanging="360"/>
      </w:pPr>
      <w:rPr>
        <w:rFonts w:ascii="Symbol" w:hAnsi="Symbol" w:hint="default"/>
      </w:rPr>
    </w:lvl>
    <w:lvl w:ilvl="1" w:tplc="08090003" w:tentative="1">
      <w:start w:val="1"/>
      <w:numFmt w:val="bullet"/>
      <w:lvlText w:val="o"/>
      <w:lvlJc w:val="left"/>
      <w:pPr>
        <w:ind w:left="1842" w:hanging="360"/>
      </w:pPr>
      <w:rPr>
        <w:rFonts w:ascii="Courier New" w:hAnsi="Courier New" w:cs="Courier New" w:hint="default"/>
      </w:rPr>
    </w:lvl>
    <w:lvl w:ilvl="2" w:tplc="08090005" w:tentative="1">
      <w:start w:val="1"/>
      <w:numFmt w:val="bullet"/>
      <w:lvlText w:val=""/>
      <w:lvlJc w:val="left"/>
      <w:pPr>
        <w:ind w:left="2562" w:hanging="360"/>
      </w:pPr>
      <w:rPr>
        <w:rFonts w:ascii="Wingdings" w:hAnsi="Wingdings" w:hint="default"/>
      </w:rPr>
    </w:lvl>
    <w:lvl w:ilvl="3" w:tplc="08090001" w:tentative="1">
      <w:start w:val="1"/>
      <w:numFmt w:val="bullet"/>
      <w:lvlText w:val=""/>
      <w:lvlJc w:val="left"/>
      <w:pPr>
        <w:ind w:left="3282" w:hanging="360"/>
      </w:pPr>
      <w:rPr>
        <w:rFonts w:ascii="Symbol" w:hAnsi="Symbol" w:hint="default"/>
      </w:rPr>
    </w:lvl>
    <w:lvl w:ilvl="4" w:tplc="08090003" w:tentative="1">
      <w:start w:val="1"/>
      <w:numFmt w:val="bullet"/>
      <w:lvlText w:val="o"/>
      <w:lvlJc w:val="left"/>
      <w:pPr>
        <w:ind w:left="4002" w:hanging="360"/>
      </w:pPr>
      <w:rPr>
        <w:rFonts w:ascii="Courier New" w:hAnsi="Courier New" w:cs="Courier New" w:hint="default"/>
      </w:rPr>
    </w:lvl>
    <w:lvl w:ilvl="5" w:tplc="08090005" w:tentative="1">
      <w:start w:val="1"/>
      <w:numFmt w:val="bullet"/>
      <w:lvlText w:val=""/>
      <w:lvlJc w:val="left"/>
      <w:pPr>
        <w:ind w:left="4722" w:hanging="360"/>
      </w:pPr>
      <w:rPr>
        <w:rFonts w:ascii="Wingdings" w:hAnsi="Wingdings" w:hint="default"/>
      </w:rPr>
    </w:lvl>
    <w:lvl w:ilvl="6" w:tplc="08090001" w:tentative="1">
      <w:start w:val="1"/>
      <w:numFmt w:val="bullet"/>
      <w:lvlText w:val=""/>
      <w:lvlJc w:val="left"/>
      <w:pPr>
        <w:ind w:left="5442" w:hanging="360"/>
      </w:pPr>
      <w:rPr>
        <w:rFonts w:ascii="Symbol" w:hAnsi="Symbol" w:hint="default"/>
      </w:rPr>
    </w:lvl>
    <w:lvl w:ilvl="7" w:tplc="08090003" w:tentative="1">
      <w:start w:val="1"/>
      <w:numFmt w:val="bullet"/>
      <w:lvlText w:val="o"/>
      <w:lvlJc w:val="left"/>
      <w:pPr>
        <w:ind w:left="6162" w:hanging="360"/>
      </w:pPr>
      <w:rPr>
        <w:rFonts w:ascii="Courier New" w:hAnsi="Courier New" w:cs="Courier New" w:hint="default"/>
      </w:rPr>
    </w:lvl>
    <w:lvl w:ilvl="8" w:tplc="08090005" w:tentative="1">
      <w:start w:val="1"/>
      <w:numFmt w:val="bullet"/>
      <w:lvlText w:val=""/>
      <w:lvlJc w:val="left"/>
      <w:pPr>
        <w:ind w:left="6882" w:hanging="360"/>
      </w:pPr>
      <w:rPr>
        <w:rFonts w:ascii="Wingdings" w:hAnsi="Wingdings" w:hint="default"/>
      </w:rPr>
    </w:lvl>
  </w:abstractNum>
  <w:abstractNum w:abstractNumId="9">
    <w:nsid w:val="103C09B5"/>
    <w:multiLevelType w:val="hybridMultilevel"/>
    <w:tmpl w:val="1A6C123C"/>
    <w:lvl w:ilvl="0" w:tplc="A3F8EA74">
      <w:start w:val="1"/>
      <w:numFmt w:val="bullet"/>
      <w:lvlText w:val="•"/>
      <w:lvlJc w:val="left"/>
      <w:pPr>
        <w:ind w:left="720" w:hanging="360"/>
      </w:pPr>
      <w:rPr>
        <w:rFonts w:ascii="Arial" w:hAnsi="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0">
    <w:nsid w:val="122A00C9"/>
    <w:multiLevelType w:val="multilevel"/>
    <w:tmpl w:val="9592AFFE"/>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2434800"/>
    <w:multiLevelType w:val="hybridMultilevel"/>
    <w:tmpl w:val="868A0496"/>
    <w:lvl w:ilvl="0" w:tplc="0819000F">
      <w:start w:val="1"/>
      <w:numFmt w:val="decimal"/>
      <w:lvlText w:val="%1."/>
      <w:lvlJc w:val="left"/>
      <w:pPr>
        <w:ind w:left="720" w:hanging="360"/>
      </w:pPr>
      <w:rPr>
        <w:rFonts w:cs="Times New Roman"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2">
    <w:nsid w:val="13F14301"/>
    <w:multiLevelType w:val="hybridMultilevel"/>
    <w:tmpl w:val="EB387AF0"/>
    <w:lvl w:ilvl="0" w:tplc="A3F8EA74">
      <w:start w:val="1"/>
      <w:numFmt w:val="bullet"/>
      <w:lvlText w:val="•"/>
      <w:lvlJc w:val="left"/>
      <w:pPr>
        <w:ind w:left="720" w:hanging="360"/>
      </w:pPr>
      <w:rPr>
        <w:rFonts w:ascii="Arial" w:hAnsi="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3">
    <w:nsid w:val="140956B9"/>
    <w:multiLevelType w:val="hybridMultilevel"/>
    <w:tmpl w:val="5FD27CBC"/>
    <w:lvl w:ilvl="0" w:tplc="F106280A">
      <w:start w:val="1"/>
      <w:numFmt w:val="bullet"/>
      <w:lvlText w:val="•"/>
      <w:lvlJc w:val="left"/>
      <w:pPr>
        <w:ind w:left="720" w:hanging="360"/>
      </w:pPr>
      <w:rPr>
        <w:rFonts w:ascii="Arial" w:hAnsi="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4">
    <w:nsid w:val="173C17E6"/>
    <w:multiLevelType w:val="hybridMultilevel"/>
    <w:tmpl w:val="21807A3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183C739C"/>
    <w:multiLevelType w:val="hybridMultilevel"/>
    <w:tmpl w:val="EE0ABBC4"/>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6">
    <w:nsid w:val="21BA0FF1"/>
    <w:multiLevelType w:val="hybridMultilevel"/>
    <w:tmpl w:val="85BE74A8"/>
    <w:lvl w:ilvl="0" w:tplc="B852AE00">
      <w:start w:val="1"/>
      <w:numFmt w:val="bullet"/>
      <w:lvlText w:val=""/>
      <w:lvlJc w:val="left"/>
      <w:pPr>
        <w:ind w:left="1440" w:hanging="360"/>
      </w:pPr>
      <w:rPr>
        <w:rFonts w:ascii="Wingdings" w:hAnsi="Wingdings" w:hint="default"/>
      </w:rPr>
    </w:lvl>
    <w:lvl w:ilvl="1" w:tplc="08190003" w:tentative="1">
      <w:start w:val="1"/>
      <w:numFmt w:val="bullet"/>
      <w:lvlText w:val="o"/>
      <w:lvlJc w:val="left"/>
      <w:pPr>
        <w:ind w:left="2160" w:hanging="360"/>
      </w:pPr>
      <w:rPr>
        <w:rFonts w:ascii="Courier New" w:hAnsi="Courier New" w:cs="Courier New" w:hint="default"/>
      </w:rPr>
    </w:lvl>
    <w:lvl w:ilvl="2" w:tplc="08190005" w:tentative="1">
      <w:start w:val="1"/>
      <w:numFmt w:val="bullet"/>
      <w:lvlText w:val=""/>
      <w:lvlJc w:val="left"/>
      <w:pPr>
        <w:ind w:left="2880" w:hanging="360"/>
      </w:pPr>
      <w:rPr>
        <w:rFonts w:ascii="Wingdings" w:hAnsi="Wingdings" w:hint="default"/>
      </w:rPr>
    </w:lvl>
    <w:lvl w:ilvl="3" w:tplc="08190001" w:tentative="1">
      <w:start w:val="1"/>
      <w:numFmt w:val="bullet"/>
      <w:lvlText w:val=""/>
      <w:lvlJc w:val="left"/>
      <w:pPr>
        <w:ind w:left="3600" w:hanging="360"/>
      </w:pPr>
      <w:rPr>
        <w:rFonts w:ascii="Symbol" w:hAnsi="Symbol" w:hint="default"/>
      </w:rPr>
    </w:lvl>
    <w:lvl w:ilvl="4" w:tplc="08190003" w:tentative="1">
      <w:start w:val="1"/>
      <w:numFmt w:val="bullet"/>
      <w:lvlText w:val="o"/>
      <w:lvlJc w:val="left"/>
      <w:pPr>
        <w:ind w:left="4320" w:hanging="360"/>
      </w:pPr>
      <w:rPr>
        <w:rFonts w:ascii="Courier New" w:hAnsi="Courier New" w:cs="Courier New" w:hint="default"/>
      </w:rPr>
    </w:lvl>
    <w:lvl w:ilvl="5" w:tplc="08190005" w:tentative="1">
      <w:start w:val="1"/>
      <w:numFmt w:val="bullet"/>
      <w:lvlText w:val=""/>
      <w:lvlJc w:val="left"/>
      <w:pPr>
        <w:ind w:left="5040" w:hanging="360"/>
      </w:pPr>
      <w:rPr>
        <w:rFonts w:ascii="Wingdings" w:hAnsi="Wingdings" w:hint="default"/>
      </w:rPr>
    </w:lvl>
    <w:lvl w:ilvl="6" w:tplc="08190001" w:tentative="1">
      <w:start w:val="1"/>
      <w:numFmt w:val="bullet"/>
      <w:lvlText w:val=""/>
      <w:lvlJc w:val="left"/>
      <w:pPr>
        <w:ind w:left="5760" w:hanging="360"/>
      </w:pPr>
      <w:rPr>
        <w:rFonts w:ascii="Symbol" w:hAnsi="Symbol" w:hint="default"/>
      </w:rPr>
    </w:lvl>
    <w:lvl w:ilvl="7" w:tplc="08190003" w:tentative="1">
      <w:start w:val="1"/>
      <w:numFmt w:val="bullet"/>
      <w:lvlText w:val="o"/>
      <w:lvlJc w:val="left"/>
      <w:pPr>
        <w:ind w:left="6480" w:hanging="360"/>
      </w:pPr>
      <w:rPr>
        <w:rFonts w:ascii="Courier New" w:hAnsi="Courier New" w:cs="Courier New" w:hint="default"/>
      </w:rPr>
    </w:lvl>
    <w:lvl w:ilvl="8" w:tplc="08190005" w:tentative="1">
      <w:start w:val="1"/>
      <w:numFmt w:val="bullet"/>
      <w:lvlText w:val=""/>
      <w:lvlJc w:val="left"/>
      <w:pPr>
        <w:ind w:left="7200" w:hanging="360"/>
      </w:pPr>
      <w:rPr>
        <w:rFonts w:ascii="Wingdings" w:hAnsi="Wingdings" w:hint="default"/>
      </w:rPr>
    </w:lvl>
  </w:abstractNum>
  <w:abstractNum w:abstractNumId="17">
    <w:nsid w:val="21EE64FB"/>
    <w:multiLevelType w:val="hybridMultilevel"/>
    <w:tmpl w:val="CAAEF6C2"/>
    <w:lvl w:ilvl="0" w:tplc="AE58FFE0">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D60C79"/>
    <w:multiLevelType w:val="hybridMultilevel"/>
    <w:tmpl w:val="3B34C0A4"/>
    <w:lvl w:ilvl="0" w:tplc="A3F8EA74">
      <w:start w:val="1"/>
      <w:numFmt w:val="bullet"/>
      <w:lvlText w:val="•"/>
      <w:lvlJc w:val="left"/>
      <w:pPr>
        <w:ind w:left="720" w:hanging="360"/>
      </w:pPr>
      <w:rPr>
        <w:rFonts w:ascii="Arial" w:hAnsi="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9">
    <w:nsid w:val="2A430B66"/>
    <w:multiLevelType w:val="hybridMultilevel"/>
    <w:tmpl w:val="0526C9F2"/>
    <w:lvl w:ilvl="0" w:tplc="F106280A">
      <w:start w:val="1"/>
      <w:numFmt w:val="bullet"/>
      <w:lvlText w:val="•"/>
      <w:lvlJc w:val="left"/>
      <w:pPr>
        <w:tabs>
          <w:tab w:val="num" w:pos="720"/>
        </w:tabs>
        <w:ind w:left="720" w:hanging="360"/>
      </w:pPr>
      <w:rPr>
        <w:rFonts w:ascii="Arial" w:hAnsi="Arial" w:hint="default"/>
      </w:rPr>
    </w:lvl>
    <w:lvl w:ilvl="1" w:tplc="8C7CEF6E" w:tentative="1">
      <w:start w:val="1"/>
      <w:numFmt w:val="bullet"/>
      <w:lvlText w:val="•"/>
      <w:lvlJc w:val="left"/>
      <w:pPr>
        <w:tabs>
          <w:tab w:val="num" w:pos="1440"/>
        </w:tabs>
        <w:ind w:left="1440" w:hanging="360"/>
      </w:pPr>
      <w:rPr>
        <w:rFonts w:ascii="Arial" w:hAnsi="Arial" w:hint="default"/>
      </w:rPr>
    </w:lvl>
    <w:lvl w:ilvl="2" w:tplc="F49A5350" w:tentative="1">
      <w:start w:val="1"/>
      <w:numFmt w:val="bullet"/>
      <w:lvlText w:val="•"/>
      <w:lvlJc w:val="left"/>
      <w:pPr>
        <w:tabs>
          <w:tab w:val="num" w:pos="2160"/>
        </w:tabs>
        <w:ind w:left="2160" w:hanging="360"/>
      </w:pPr>
      <w:rPr>
        <w:rFonts w:ascii="Arial" w:hAnsi="Arial" w:hint="default"/>
      </w:rPr>
    </w:lvl>
    <w:lvl w:ilvl="3" w:tplc="845AF852" w:tentative="1">
      <w:start w:val="1"/>
      <w:numFmt w:val="bullet"/>
      <w:lvlText w:val="•"/>
      <w:lvlJc w:val="left"/>
      <w:pPr>
        <w:tabs>
          <w:tab w:val="num" w:pos="2880"/>
        </w:tabs>
        <w:ind w:left="2880" w:hanging="360"/>
      </w:pPr>
      <w:rPr>
        <w:rFonts w:ascii="Arial" w:hAnsi="Arial" w:hint="default"/>
      </w:rPr>
    </w:lvl>
    <w:lvl w:ilvl="4" w:tplc="16CABC62" w:tentative="1">
      <w:start w:val="1"/>
      <w:numFmt w:val="bullet"/>
      <w:lvlText w:val="•"/>
      <w:lvlJc w:val="left"/>
      <w:pPr>
        <w:tabs>
          <w:tab w:val="num" w:pos="3600"/>
        </w:tabs>
        <w:ind w:left="3600" w:hanging="360"/>
      </w:pPr>
      <w:rPr>
        <w:rFonts w:ascii="Arial" w:hAnsi="Arial" w:hint="default"/>
      </w:rPr>
    </w:lvl>
    <w:lvl w:ilvl="5" w:tplc="6C7C5AF8" w:tentative="1">
      <w:start w:val="1"/>
      <w:numFmt w:val="bullet"/>
      <w:lvlText w:val="•"/>
      <w:lvlJc w:val="left"/>
      <w:pPr>
        <w:tabs>
          <w:tab w:val="num" w:pos="4320"/>
        </w:tabs>
        <w:ind w:left="4320" w:hanging="360"/>
      </w:pPr>
      <w:rPr>
        <w:rFonts w:ascii="Arial" w:hAnsi="Arial" w:hint="default"/>
      </w:rPr>
    </w:lvl>
    <w:lvl w:ilvl="6" w:tplc="35C07EC4" w:tentative="1">
      <w:start w:val="1"/>
      <w:numFmt w:val="bullet"/>
      <w:lvlText w:val="•"/>
      <w:lvlJc w:val="left"/>
      <w:pPr>
        <w:tabs>
          <w:tab w:val="num" w:pos="5040"/>
        </w:tabs>
        <w:ind w:left="5040" w:hanging="360"/>
      </w:pPr>
      <w:rPr>
        <w:rFonts w:ascii="Arial" w:hAnsi="Arial" w:hint="default"/>
      </w:rPr>
    </w:lvl>
    <w:lvl w:ilvl="7" w:tplc="A80C3D66" w:tentative="1">
      <w:start w:val="1"/>
      <w:numFmt w:val="bullet"/>
      <w:lvlText w:val="•"/>
      <w:lvlJc w:val="left"/>
      <w:pPr>
        <w:tabs>
          <w:tab w:val="num" w:pos="5760"/>
        </w:tabs>
        <w:ind w:left="5760" w:hanging="360"/>
      </w:pPr>
      <w:rPr>
        <w:rFonts w:ascii="Arial" w:hAnsi="Arial" w:hint="default"/>
      </w:rPr>
    </w:lvl>
    <w:lvl w:ilvl="8" w:tplc="D93EDD56" w:tentative="1">
      <w:start w:val="1"/>
      <w:numFmt w:val="bullet"/>
      <w:lvlText w:val="•"/>
      <w:lvlJc w:val="left"/>
      <w:pPr>
        <w:tabs>
          <w:tab w:val="num" w:pos="6480"/>
        </w:tabs>
        <w:ind w:left="6480" w:hanging="360"/>
      </w:pPr>
      <w:rPr>
        <w:rFonts w:ascii="Arial" w:hAnsi="Arial" w:hint="default"/>
      </w:rPr>
    </w:lvl>
  </w:abstractNum>
  <w:abstractNum w:abstractNumId="20">
    <w:nsid w:val="2BCD7FF0"/>
    <w:multiLevelType w:val="hybridMultilevel"/>
    <w:tmpl w:val="C646F64A"/>
    <w:lvl w:ilvl="0" w:tplc="B852AE00">
      <w:start w:val="1"/>
      <w:numFmt w:val="bullet"/>
      <w:lvlText w:val=""/>
      <w:lvlJc w:val="left"/>
      <w:pPr>
        <w:ind w:left="1800" w:hanging="360"/>
      </w:pPr>
      <w:rPr>
        <w:rFonts w:ascii="Wingdings" w:hAnsi="Wingdings" w:hint="default"/>
      </w:rPr>
    </w:lvl>
    <w:lvl w:ilvl="1" w:tplc="08190003" w:tentative="1">
      <w:start w:val="1"/>
      <w:numFmt w:val="bullet"/>
      <w:lvlText w:val="o"/>
      <w:lvlJc w:val="left"/>
      <w:pPr>
        <w:ind w:left="2520" w:hanging="360"/>
      </w:pPr>
      <w:rPr>
        <w:rFonts w:ascii="Courier New" w:hAnsi="Courier New" w:cs="Courier New" w:hint="default"/>
      </w:rPr>
    </w:lvl>
    <w:lvl w:ilvl="2" w:tplc="08190005" w:tentative="1">
      <w:start w:val="1"/>
      <w:numFmt w:val="bullet"/>
      <w:lvlText w:val=""/>
      <w:lvlJc w:val="left"/>
      <w:pPr>
        <w:ind w:left="3240" w:hanging="360"/>
      </w:pPr>
      <w:rPr>
        <w:rFonts w:ascii="Wingdings" w:hAnsi="Wingdings" w:hint="default"/>
      </w:rPr>
    </w:lvl>
    <w:lvl w:ilvl="3" w:tplc="08190001" w:tentative="1">
      <w:start w:val="1"/>
      <w:numFmt w:val="bullet"/>
      <w:lvlText w:val=""/>
      <w:lvlJc w:val="left"/>
      <w:pPr>
        <w:ind w:left="3960" w:hanging="360"/>
      </w:pPr>
      <w:rPr>
        <w:rFonts w:ascii="Symbol" w:hAnsi="Symbol" w:hint="default"/>
      </w:rPr>
    </w:lvl>
    <w:lvl w:ilvl="4" w:tplc="08190003" w:tentative="1">
      <w:start w:val="1"/>
      <w:numFmt w:val="bullet"/>
      <w:lvlText w:val="o"/>
      <w:lvlJc w:val="left"/>
      <w:pPr>
        <w:ind w:left="4680" w:hanging="360"/>
      </w:pPr>
      <w:rPr>
        <w:rFonts w:ascii="Courier New" w:hAnsi="Courier New" w:cs="Courier New" w:hint="default"/>
      </w:rPr>
    </w:lvl>
    <w:lvl w:ilvl="5" w:tplc="08190005" w:tentative="1">
      <w:start w:val="1"/>
      <w:numFmt w:val="bullet"/>
      <w:lvlText w:val=""/>
      <w:lvlJc w:val="left"/>
      <w:pPr>
        <w:ind w:left="5400" w:hanging="360"/>
      </w:pPr>
      <w:rPr>
        <w:rFonts w:ascii="Wingdings" w:hAnsi="Wingdings" w:hint="default"/>
      </w:rPr>
    </w:lvl>
    <w:lvl w:ilvl="6" w:tplc="08190001" w:tentative="1">
      <w:start w:val="1"/>
      <w:numFmt w:val="bullet"/>
      <w:lvlText w:val=""/>
      <w:lvlJc w:val="left"/>
      <w:pPr>
        <w:ind w:left="6120" w:hanging="360"/>
      </w:pPr>
      <w:rPr>
        <w:rFonts w:ascii="Symbol" w:hAnsi="Symbol" w:hint="default"/>
      </w:rPr>
    </w:lvl>
    <w:lvl w:ilvl="7" w:tplc="08190003" w:tentative="1">
      <w:start w:val="1"/>
      <w:numFmt w:val="bullet"/>
      <w:lvlText w:val="o"/>
      <w:lvlJc w:val="left"/>
      <w:pPr>
        <w:ind w:left="6840" w:hanging="360"/>
      </w:pPr>
      <w:rPr>
        <w:rFonts w:ascii="Courier New" w:hAnsi="Courier New" w:cs="Courier New" w:hint="default"/>
      </w:rPr>
    </w:lvl>
    <w:lvl w:ilvl="8" w:tplc="08190005" w:tentative="1">
      <w:start w:val="1"/>
      <w:numFmt w:val="bullet"/>
      <w:lvlText w:val=""/>
      <w:lvlJc w:val="left"/>
      <w:pPr>
        <w:ind w:left="7560" w:hanging="360"/>
      </w:pPr>
      <w:rPr>
        <w:rFonts w:ascii="Wingdings" w:hAnsi="Wingdings" w:hint="default"/>
      </w:rPr>
    </w:lvl>
  </w:abstractNum>
  <w:abstractNum w:abstractNumId="21">
    <w:nsid w:val="2D746FE9"/>
    <w:multiLevelType w:val="hybridMultilevel"/>
    <w:tmpl w:val="8A3204D2"/>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2">
    <w:nsid w:val="2EC4432B"/>
    <w:multiLevelType w:val="hybridMultilevel"/>
    <w:tmpl w:val="2ABE1A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0B6631E"/>
    <w:multiLevelType w:val="hybridMultilevel"/>
    <w:tmpl w:val="A782C864"/>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4">
    <w:nsid w:val="313E42C4"/>
    <w:multiLevelType w:val="hybridMultilevel"/>
    <w:tmpl w:val="110C5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9E6C0C"/>
    <w:multiLevelType w:val="hybridMultilevel"/>
    <w:tmpl w:val="4740B83A"/>
    <w:lvl w:ilvl="0" w:tplc="8286D9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5D060C"/>
    <w:multiLevelType w:val="hybridMultilevel"/>
    <w:tmpl w:val="2F8A321C"/>
    <w:lvl w:ilvl="0" w:tplc="F106280A">
      <w:start w:val="1"/>
      <w:numFmt w:val="bullet"/>
      <w:lvlText w:val="•"/>
      <w:lvlJc w:val="left"/>
      <w:pPr>
        <w:ind w:left="720" w:hanging="360"/>
      </w:pPr>
      <w:rPr>
        <w:rFonts w:ascii="Arial" w:hAnsi="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7">
    <w:nsid w:val="360B7BB6"/>
    <w:multiLevelType w:val="hybridMultilevel"/>
    <w:tmpl w:val="ADDC56D6"/>
    <w:lvl w:ilvl="0" w:tplc="0819000D">
      <w:start w:val="1"/>
      <w:numFmt w:val="bullet"/>
      <w:lvlText w:val=""/>
      <w:lvlJc w:val="left"/>
      <w:pPr>
        <w:ind w:left="1800" w:hanging="360"/>
      </w:pPr>
      <w:rPr>
        <w:rFonts w:ascii="Wingdings" w:hAnsi="Wingdings" w:hint="default"/>
      </w:rPr>
    </w:lvl>
    <w:lvl w:ilvl="1" w:tplc="08190003" w:tentative="1">
      <w:start w:val="1"/>
      <w:numFmt w:val="bullet"/>
      <w:lvlText w:val="o"/>
      <w:lvlJc w:val="left"/>
      <w:pPr>
        <w:ind w:left="2520" w:hanging="360"/>
      </w:pPr>
      <w:rPr>
        <w:rFonts w:ascii="Courier New" w:hAnsi="Courier New" w:cs="Courier New" w:hint="default"/>
      </w:rPr>
    </w:lvl>
    <w:lvl w:ilvl="2" w:tplc="08190005" w:tentative="1">
      <w:start w:val="1"/>
      <w:numFmt w:val="bullet"/>
      <w:lvlText w:val=""/>
      <w:lvlJc w:val="left"/>
      <w:pPr>
        <w:ind w:left="3240" w:hanging="360"/>
      </w:pPr>
      <w:rPr>
        <w:rFonts w:ascii="Wingdings" w:hAnsi="Wingdings" w:hint="default"/>
      </w:rPr>
    </w:lvl>
    <w:lvl w:ilvl="3" w:tplc="08190001" w:tentative="1">
      <w:start w:val="1"/>
      <w:numFmt w:val="bullet"/>
      <w:lvlText w:val=""/>
      <w:lvlJc w:val="left"/>
      <w:pPr>
        <w:ind w:left="3960" w:hanging="360"/>
      </w:pPr>
      <w:rPr>
        <w:rFonts w:ascii="Symbol" w:hAnsi="Symbol" w:hint="default"/>
      </w:rPr>
    </w:lvl>
    <w:lvl w:ilvl="4" w:tplc="08190003" w:tentative="1">
      <w:start w:val="1"/>
      <w:numFmt w:val="bullet"/>
      <w:lvlText w:val="o"/>
      <w:lvlJc w:val="left"/>
      <w:pPr>
        <w:ind w:left="4680" w:hanging="360"/>
      </w:pPr>
      <w:rPr>
        <w:rFonts w:ascii="Courier New" w:hAnsi="Courier New" w:cs="Courier New" w:hint="default"/>
      </w:rPr>
    </w:lvl>
    <w:lvl w:ilvl="5" w:tplc="08190005" w:tentative="1">
      <w:start w:val="1"/>
      <w:numFmt w:val="bullet"/>
      <w:lvlText w:val=""/>
      <w:lvlJc w:val="left"/>
      <w:pPr>
        <w:ind w:left="5400" w:hanging="360"/>
      </w:pPr>
      <w:rPr>
        <w:rFonts w:ascii="Wingdings" w:hAnsi="Wingdings" w:hint="default"/>
      </w:rPr>
    </w:lvl>
    <w:lvl w:ilvl="6" w:tplc="08190001" w:tentative="1">
      <w:start w:val="1"/>
      <w:numFmt w:val="bullet"/>
      <w:lvlText w:val=""/>
      <w:lvlJc w:val="left"/>
      <w:pPr>
        <w:ind w:left="6120" w:hanging="360"/>
      </w:pPr>
      <w:rPr>
        <w:rFonts w:ascii="Symbol" w:hAnsi="Symbol" w:hint="default"/>
      </w:rPr>
    </w:lvl>
    <w:lvl w:ilvl="7" w:tplc="08190003" w:tentative="1">
      <w:start w:val="1"/>
      <w:numFmt w:val="bullet"/>
      <w:lvlText w:val="o"/>
      <w:lvlJc w:val="left"/>
      <w:pPr>
        <w:ind w:left="6840" w:hanging="360"/>
      </w:pPr>
      <w:rPr>
        <w:rFonts w:ascii="Courier New" w:hAnsi="Courier New" w:cs="Courier New" w:hint="default"/>
      </w:rPr>
    </w:lvl>
    <w:lvl w:ilvl="8" w:tplc="08190005" w:tentative="1">
      <w:start w:val="1"/>
      <w:numFmt w:val="bullet"/>
      <w:lvlText w:val=""/>
      <w:lvlJc w:val="left"/>
      <w:pPr>
        <w:ind w:left="7560" w:hanging="360"/>
      </w:pPr>
      <w:rPr>
        <w:rFonts w:ascii="Wingdings" w:hAnsi="Wingdings" w:hint="default"/>
      </w:rPr>
    </w:lvl>
  </w:abstractNum>
  <w:abstractNum w:abstractNumId="28">
    <w:nsid w:val="363B328B"/>
    <w:multiLevelType w:val="hybridMultilevel"/>
    <w:tmpl w:val="6D76A226"/>
    <w:lvl w:ilvl="0" w:tplc="A3F8EA74">
      <w:start w:val="1"/>
      <w:numFmt w:val="bullet"/>
      <w:lvlText w:val="•"/>
      <w:lvlJc w:val="left"/>
      <w:pPr>
        <w:ind w:left="720" w:hanging="360"/>
      </w:pPr>
      <w:rPr>
        <w:rFonts w:ascii="Arial" w:hAnsi="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9">
    <w:nsid w:val="3661574C"/>
    <w:multiLevelType w:val="hybridMultilevel"/>
    <w:tmpl w:val="7DFC94EC"/>
    <w:lvl w:ilvl="0" w:tplc="A3F8EA74">
      <w:start w:val="1"/>
      <w:numFmt w:val="bullet"/>
      <w:lvlText w:val="•"/>
      <w:lvlJc w:val="left"/>
      <w:pPr>
        <w:ind w:left="720" w:hanging="360"/>
      </w:pPr>
      <w:rPr>
        <w:rFonts w:ascii="Arial" w:hAnsi="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0">
    <w:nsid w:val="3E9F1816"/>
    <w:multiLevelType w:val="multilevel"/>
    <w:tmpl w:val="D40A09B2"/>
    <w:lvl w:ilvl="0">
      <w:start w:val="3"/>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4.1.%3."/>
      <w:lvlJc w:val="left"/>
      <w:pPr>
        <w:ind w:left="3272" w:hanging="720"/>
      </w:pPr>
      <w:rPr>
        <w:rFont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4045695C"/>
    <w:multiLevelType w:val="hybridMultilevel"/>
    <w:tmpl w:val="15301C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0570894"/>
    <w:multiLevelType w:val="hybridMultilevel"/>
    <w:tmpl w:val="A45255D8"/>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3">
    <w:nsid w:val="4DCA7D4F"/>
    <w:multiLevelType w:val="hybridMultilevel"/>
    <w:tmpl w:val="D7EE4F9A"/>
    <w:lvl w:ilvl="0" w:tplc="A3F8EA74">
      <w:start w:val="1"/>
      <w:numFmt w:val="bullet"/>
      <w:lvlText w:val="•"/>
      <w:lvlJc w:val="left"/>
      <w:pPr>
        <w:ind w:left="720" w:hanging="360"/>
      </w:pPr>
      <w:rPr>
        <w:rFonts w:ascii="Arial" w:hAnsi="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4">
    <w:nsid w:val="4E7A58C3"/>
    <w:multiLevelType w:val="hybridMultilevel"/>
    <w:tmpl w:val="D522F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4E874B18"/>
    <w:multiLevelType w:val="hybridMultilevel"/>
    <w:tmpl w:val="7F8CA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F5E1889"/>
    <w:multiLevelType w:val="hybridMultilevel"/>
    <w:tmpl w:val="EA905582"/>
    <w:lvl w:ilvl="0" w:tplc="A3F8EA74">
      <w:start w:val="1"/>
      <w:numFmt w:val="bullet"/>
      <w:lvlText w:val="•"/>
      <w:lvlJc w:val="left"/>
      <w:pPr>
        <w:ind w:left="720" w:hanging="360"/>
      </w:pPr>
      <w:rPr>
        <w:rFonts w:ascii="Arial" w:hAnsi="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7">
    <w:nsid w:val="509238A7"/>
    <w:multiLevelType w:val="hybridMultilevel"/>
    <w:tmpl w:val="5F9448B8"/>
    <w:lvl w:ilvl="0" w:tplc="A3F8EA74">
      <w:start w:val="1"/>
      <w:numFmt w:val="bullet"/>
      <w:lvlText w:val="•"/>
      <w:lvlJc w:val="left"/>
      <w:pPr>
        <w:ind w:left="720" w:hanging="360"/>
      </w:pPr>
      <w:rPr>
        <w:rFonts w:ascii="Arial" w:hAnsi="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8">
    <w:nsid w:val="51026EDC"/>
    <w:multiLevelType w:val="hybridMultilevel"/>
    <w:tmpl w:val="3468D8E0"/>
    <w:lvl w:ilvl="0" w:tplc="79A893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CB0097"/>
    <w:multiLevelType w:val="hybridMultilevel"/>
    <w:tmpl w:val="8B4C8AF4"/>
    <w:lvl w:ilvl="0" w:tplc="F106280A">
      <w:start w:val="1"/>
      <w:numFmt w:val="bullet"/>
      <w:lvlText w:val="•"/>
      <w:lvlJc w:val="left"/>
      <w:pPr>
        <w:ind w:left="720" w:hanging="360"/>
      </w:pPr>
      <w:rPr>
        <w:rFonts w:ascii="Arial" w:hAnsi="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0">
    <w:nsid w:val="57786AAD"/>
    <w:multiLevelType w:val="hybridMultilevel"/>
    <w:tmpl w:val="98520C48"/>
    <w:lvl w:ilvl="0" w:tplc="08190011">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1">
    <w:nsid w:val="5C211C3F"/>
    <w:multiLevelType w:val="hybridMultilevel"/>
    <w:tmpl w:val="B78ADA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5DAA16E5"/>
    <w:multiLevelType w:val="hybridMultilevel"/>
    <w:tmpl w:val="EA0A08DA"/>
    <w:lvl w:ilvl="0" w:tplc="A3F8EA74">
      <w:start w:val="1"/>
      <w:numFmt w:val="bullet"/>
      <w:lvlText w:val="•"/>
      <w:lvlJc w:val="left"/>
      <w:pPr>
        <w:ind w:left="720" w:hanging="360"/>
      </w:pPr>
      <w:rPr>
        <w:rFonts w:ascii="Arial" w:hAnsi="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3">
    <w:nsid w:val="62314E65"/>
    <w:multiLevelType w:val="hybridMultilevel"/>
    <w:tmpl w:val="F9B8B39A"/>
    <w:lvl w:ilvl="0" w:tplc="B852AE00">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4">
    <w:nsid w:val="623B3DC3"/>
    <w:multiLevelType w:val="hybridMultilevel"/>
    <w:tmpl w:val="5C8A9270"/>
    <w:lvl w:ilvl="0" w:tplc="895E7AE8">
      <w:start w:val="1"/>
      <w:numFmt w:val="bullet"/>
      <w:lvlText w:val=""/>
      <w:lvlJc w:val="left"/>
      <w:pPr>
        <w:tabs>
          <w:tab w:val="num" w:pos="720"/>
        </w:tabs>
        <w:ind w:left="720" w:hanging="360"/>
      </w:pPr>
      <w:rPr>
        <w:rFonts w:ascii="Wingdings" w:hAnsi="Wingdings" w:hint="default"/>
      </w:rPr>
    </w:lvl>
    <w:lvl w:ilvl="1" w:tplc="A53A2EC0" w:tentative="1">
      <w:start w:val="1"/>
      <w:numFmt w:val="bullet"/>
      <w:lvlText w:val=""/>
      <w:lvlJc w:val="left"/>
      <w:pPr>
        <w:tabs>
          <w:tab w:val="num" w:pos="1440"/>
        </w:tabs>
        <w:ind w:left="1440" w:hanging="360"/>
      </w:pPr>
      <w:rPr>
        <w:rFonts w:ascii="Wingdings" w:hAnsi="Wingdings" w:hint="default"/>
      </w:rPr>
    </w:lvl>
    <w:lvl w:ilvl="2" w:tplc="E370F3C4" w:tentative="1">
      <w:start w:val="1"/>
      <w:numFmt w:val="bullet"/>
      <w:lvlText w:val=""/>
      <w:lvlJc w:val="left"/>
      <w:pPr>
        <w:tabs>
          <w:tab w:val="num" w:pos="2160"/>
        </w:tabs>
        <w:ind w:left="2160" w:hanging="360"/>
      </w:pPr>
      <w:rPr>
        <w:rFonts w:ascii="Wingdings" w:hAnsi="Wingdings" w:hint="default"/>
      </w:rPr>
    </w:lvl>
    <w:lvl w:ilvl="3" w:tplc="59DCA888" w:tentative="1">
      <w:start w:val="1"/>
      <w:numFmt w:val="bullet"/>
      <w:lvlText w:val=""/>
      <w:lvlJc w:val="left"/>
      <w:pPr>
        <w:tabs>
          <w:tab w:val="num" w:pos="2880"/>
        </w:tabs>
        <w:ind w:left="2880" w:hanging="360"/>
      </w:pPr>
      <w:rPr>
        <w:rFonts w:ascii="Wingdings" w:hAnsi="Wingdings" w:hint="default"/>
      </w:rPr>
    </w:lvl>
    <w:lvl w:ilvl="4" w:tplc="DCC4061E" w:tentative="1">
      <w:start w:val="1"/>
      <w:numFmt w:val="bullet"/>
      <w:lvlText w:val=""/>
      <w:lvlJc w:val="left"/>
      <w:pPr>
        <w:tabs>
          <w:tab w:val="num" w:pos="3600"/>
        </w:tabs>
        <w:ind w:left="3600" w:hanging="360"/>
      </w:pPr>
      <w:rPr>
        <w:rFonts w:ascii="Wingdings" w:hAnsi="Wingdings" w:hint="default"/>
      </w:rPr>
    </w:lvl>
    <w:lvl w:ilvl="5" w:tplc="1A4E67AC" w:tentative="1">
      <w:start w:val="1"/>
      <w:numFmt w:val="bullet"/>
      <w:lvlText w:val=""/>
      <w:lvlJc w:val="left"/>
      <w:pPr>
        <w:tabs>
          <w:tab w:val="num" w:pos="4320"/>
        </w:tabs>
        <w:ind w:left="4320" w:hanging="360"/>
      </w:pPr>
      <w:rPr>
        <w:rFonts w:ascii="Wingdings" w:hAnsi="Wingdings" w:hint="default"/>
      </w:rPr>
    </w:lvl>
    <w:lvl w:ilvl="6" w:tplc="C396C648" w:tentative="1">
      <w:start w:val="1"/>
      <w:numFmt w:val="bullet"/>
      <w:lvlText w:val=""/>
      <w:lvlJc w:val="left"/>
      <w:pPr>
        <w:tabs>
          <w:tab w:val="num" w:pos="5040"/>
        </w:tabs>
        <w:ind w:left="5040" w:hanging="360"/>
      </w:pPr>
      <w:rPr>
        <w:rFonts w:ascii="Wingdings" w:hAnsi="Wingdings" w:hint="default"/>
      </w:rPr>
    </w:lvl>
    <w:lvl w:ilvl="7" w:tplc="4648B5E0" w:tentative="1">
      <w:start w:val="1"/>
      <w:numFmt w:val="bullet"/>
      <w:lvlText w:val=""/>
      <w:lvlJc w:val="left"/>
      <w:pPr>
        <w:tabs>
          <w:tab w:val="num" w:pos="5760"/>
        </w:tabs>
        <w:ind w:left="5760" w:hanging="360"/>
      </w:pPr>
      <w:rPr>
        <w:rFonts w:ascii="Wingdings" w:hAnsi="Wingdings" w:hint="default"/>
      </w:rPr>
    </w:lvl>
    <w:lvl w:ilvl="8" w:tplc="EF14705E" w:tentative="1">
      <w:start w:val="1"/>
      <w:numFmt w:val="bullet"/>
      <w:lvlText w:val=""/>
      <w:lvlJc w:val="left"/>
      <w:pPr>
        <w:tabs>
          <w:tab w:val="num" w:pos="6480"/>
        </w:tabs>
        <w:ind w:left="6480" w:hanging="360"/>
      </w:pPr>
      <w:rPr>
        <w:rFonts w:ascii="Wingdings" w:hAnsi="Wingdings" w:hint="default"/>
      </w:rPr>
    </w:lvl>
  </w:abstractNum>
  <w:abstractNum w:abstractNumId="45">
    <w:nsid w:val="64DC23FF"/>
    <w:multiLevelType w:val="multilevel"/>
    <w:tmpl w:val="6898F754"/>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65A66EE6"/>
    <w:multiLevelType w:val="hybridMultilevel"/>
    <w:tmpl w:val="87983EBE"/>
    <w:lvl w:ilvl="0" w:tplc="A3F8EA74">
      <w:start w:val="1"/>
      <w:numFmt w:val="bullet"/>
      <w:lvlText w:val="•"/>
      <w:lvlJc w:val="left"/>
      <w:pPr>
        <w:ind w:left="720" w:hanging="360"/>
      </w:pPr>
      <w:rPr>
        <w:rFonts w:ascii="Arial" w:hAnsi="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7">
    <w:nsid w:val="67F56250"/>
    <w:multiLevelType w:val="hybridMultilevel"/>
    <w:tmpl w:val="4334B1E0"/>
    <w:lvl w:ilvl="0" w:tplc="08190011">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8">
    <w:nsid w:val="728368CE"/>
    <w:multiLevelType w:val="hybridMultilevel"/>
    <w:tmpl w:val="A12C8EF0"/>
    <w:lvl w:ilvl="0" w:tplc="B852AE00">
      <w:start w:val="1"/>
      <w:numFmt w:val="bullet"/>
      <w:lvlText w:val=""/>
      <w:lvlJc w:val="left"/>
      <w:pPr>
        <w:tabs>
          <w:tab w:val="num" w:pos="720"/>
        </w:tabs>
        <w:ind w:left="720" w:hanging="360"/>
      </w:pPr>
      <w:rPr>
        <w:rFonts w:ascii="Wingdings" w:hAnsi="Wingdings" w:hint="default"/>
      </w:rPr>
    </w:lvl>
    <w:lvl w:ilvl="1" w:tplc="D51E5F44" w:tentative="1">
      <w:start w:val="1"/>
      <w:numFmt w:val="bullet"/>
      <w:lvlText w:val=""/>
      <w:lvlJc w:val="left"/>
      <w:pPr>
        <w:tabs>
          <w:tab w:val="num" w:pos="1440"/>
        </w:tabs>
        <w:ind w:left="1440" w:hanging="360"/>
      </w:pPr>
      <w:rPr>
        <w:rFonts w:ascii="Wingdings" w:hAnsi="Wingdings" w:hint="default"/>
      </w:rPr>
    </w:lvl>
    <w:lvl w:ilvl="2" w:tplc="2DBE5AA0" w:tentative="1">
      <w:start w:val="1"/>
      <w:numFmt w:val="bullet"/>
      <w:lvlText w:val=""/>
      <w:lvlJc w:val="left"/>
      <w:pPr>
        <w:tabs>
          <w:tab w:val="num" w:pos="2160"/>
        </w:tabs>
        <w:ind w:left="2160" w:hanging="360"/>
      </w:pPr>
      <w:rPr>
        <w:rFonts w:ascii="Wingdings" w:hAnsi="Wingdings" w:hint="default"/>
      </w:rPr>
    </w:lvl>
    <w:lvl w:ilvl="3" w:tplc="2F1221E4" w:tentative="1">
      <w:start w:val="1"/>
      <w:numFmt w:val="bullet"/>
      <w:lvlText w:val=""/>
      <w:lvlJc w:val="left"/>
      <w:pPr>
        <w:tabs>
          <w:tab w:val="num" w:pos="2880"/>
        </w:tabs>
        <w:ind w:left="2880" w:hanging="360"/>
      </w:pPr>
      <w:rPr>
        <w:rFonts w:ascii="Wingdings" w:hAnsi="Wingdings" w:hint="default"/>
      </w:rPr>
    </w:lvl>
    <w:lvl w:ilvl="4" w:tplc="B344C1CE" w:tentative="1">
      <w:start w:val="1"/>
      <w:numFmt w:val="bullet"/>
      <w:lvlText w:val=""/>
      <w:lvlJc w:val="left"/>
      <w:pPr>
        <w:tabs>
          <w:tab w:val="num" w:pos="3600"/>
        </w:tabs>
        <w:ind w:left="3600" w:hanging="360"/>
      </w:pPr>
      <w:rPr>
        <w:rFonts w:ascii="Wingdings" w:hAnsi="Wingdings" w:hint="default"/>
      </w:rPr>
    </w:lvl>
    <w:lvl w:ilvl="5" w:tplc="B288B03C" w:tentative="1">
      <w:start w:val="1"/>
      <w:numFmt w:val="bullet"/>
      <w:lvlText w:val=""/>
      <w:lvlJc w:val="left"/>
      <w:pPr>
        <w:tabs>
          <w:tab w:val="num" w:pos="4320"/>
        </w:tabs>
        <w:ind w:left="4320" w:hanging="360"/>
      </w:pPr>
      <w:rPr>
        <w:rFonts w:ascii="Wingdings" w:hAnsi="Wingdings" w:hint="default"/>
      </w:rPr>
    </w:lvl>
    <w:lvl w:ilvl="6" w:tplc="6FC66E84" w:tentative="1">
      <w:start w:val="1"/>
      <w:numFmt w:val="bullet"/>
      <w:lvlText w:val=""/>
      <w:lvlJc w:val="left"/>
      <w:pPr>
        <w:tabs>
          <w:tab w:val="num" w:pos="5040"/>
        </w:tabs>
        <w:ind w:left="5040" w:hanging="360"/>
      </w:pPr>
      <w:rPr>
        <w:rFonts w:ascii="Wingdings" w:hAnsi="Wingdings" w:hint="default"/>
      </w:rPr>
    </w:lvl>
    <w:lvl w:ilvl="7" w:tplc="3D2C54A2" w:tentative="1">
      <w:start w:val="1"/>
      <w:numFmt w:val="bullet"/>
      <w:lvlText w:val=""/>
      <w:lvlJc w:val="left"/>
      <w:pPr>
        <w:tabs>
          <w:tab w:val="num" w:pos="5760"/>
        </w:tabs>
        <w:ind w:left="5760" w:hanging="360"/>
      </w:pPr>
      <w:rPr>
        <w:rFonts w:ascii="Wingdings" w:hAnsi="Wingdings" w:hint="default"/>
      </w:rPr>
    </w:lvl>
    <w:lvl w:ilvl="8" w:tplc="5A9434D8" w:tentative="1">
      <w:start w:val="1"/>
      <w:numFmt w:val="bullet"/>
      <w:lvlText w:val=""/>
      <w:lvlJc w:val="left"/>
      <w:pPr>
        <w:tabs>
          <w:tab w:val="num" w:pos="6480"/>
        </w:tabs>
        <w:ind w:left="6480" w:hanging="360"/>
      </w:pPr>
      <w:rPr>
        <w:rFonts w:ascii="Wingdings" w:hAnsi="Wingdings" w:hint="default"/>
      </w:rPr>
    </w:lvl>
  </w:abstractNum>
  <w:abstractNum w:abstractNumId="49">
    <w:nsid w:val="750D3E56"/>
    <w:multiLevelType w:val="hybridMultilevel"/>
    <w:tmpl w:val="45C61AC0"/>
    <w:lvl w:ilvl="0" w:tplc="08090001">
      <w:start w:val="1"/>
      <w:numFmt w:val="bullet"/>
      <w:lvlText w:val=""/>
      <w:lvlJc w:val="left"/>
      <w:pPr>
        <w:ind w:left="1487" w:hanging="360"/>
      </w:pPr>
      <w:rPr>
        <w:rFonts w:ascii="Symbol" w:hAnsi="Symbol" w:hint="default"/>
      </w:rPr>
    </w:lvl>
    <w:lvl w:ilvl="1" w:tplc="08090003" w:tentative="1">
      <w:start w:val="1"/>
      <w:numFmt w:val="bullet"/>
      <w:lvlText w:val="o"/>
      <w:lvlJc w:val="left"/>
      <w:pPr>
        <w:ind w:left="2207" w:hanging="360"/>
      </w:pPr>
      <w:rPr>
        <w:rFonts w:ascii="Courier New" w:hAnsi="Courier New" w:cs="Courier New" w:hint="default"/>
      </w:rPr>
    </w:lvl>
    <w:lvl w:ilvl="2" w:tplc="08090005" w:tentative="1">
      <w:start w:val="1"/>
      <w:numFmt w:val="bullet"/>
      <w:lvlText w:val=""/>
      <w:lvlJc w:val="left"/>
      <w:pPr>
        <w:ind w:left="2927" w:hanging="360"/>
      </w:pPr>
      <w:rPr>
        <w:rFonts w:ascii="Wingdings" w:hAnsi="Wingdings" w:hint="default"/>
      </w:rPr>
    </w:lvl>
    <w:lvl w:ilvl="3" w:tplc="08090001" w:tentative="1">
      <w:start w:val="1"/>
      <w:numFmt w:val="bullet"/>
      <w:lvlText w:val=""/>
      <w:lvlJc w:val="left"/>
      <w:pPr>
        <w:ind w:left="3647" w:hanging="360"/>
      </w:pPr>
      <w:rPr>
        <w:rFonts w:ascii="Symbol" w:hAnsi="Symbol" w:hint="default"/>
      </w:rPr>
    </w:lvl>
    <w:lvl w:ilvl="4" w:tplc="08090003" w:tentative="1">
      <w:start w:val="1"/>
      <w:numFmt w:val="bullet"/>
      <w:lvlText w:val="o"/>
      <w:lvlJc w:val="left"/>
      <w:pPr>
        <w:ind w:left="4367" w:hanging="360"/>
      </w:pPr>
      <w:rPr>
        <w:rFonts w:ascii="Courier New" w:hAnsi="Courier New" w:cs="Courier New" w:hint="default"/>
      </w:rPr>
    </w:lvl>
    <w:lvl w:ilvl="5" w:tplc="08090005" w:tentative="1">
      <w:start w:val="1"/>
      <w:numFmt w:val="bullet"/>
      <w:lvlText w:val=""/>
      <w:lvlJc w:val="left"/>
      <w:pPr>
        <w:ind w:left="5087" w:hanging="360"/>
      </w:pPr>
      <w:rPr>
        <w:rFonts w:ascii="Wingdings" w:hAnsi="Wingdings" w:hint="default"/>
      </w:rPr>
    </w:lvl>
    <w:lvl w:ilvl="6" w:tplc="08090001" w:tentative="1">
      <w:start w:val="1"/>
      <w:numFmt w:val="bullet"/>
      <w:lvlText w:val=""/>
      <w:lvlJc w:val="left"/>
      <w:pPr>
        <w:ind w:left="5807" w:hanging="360"/>
      </w:pPr>
      <w:rPr>
        <w:rFonts w:ascii="Symbol" w:hAnsi="Symbol" w:hint="default"/>
      </w:rPr>
    </w:lvl>
    <w:lvl w:ilvl="7" w:tplc="08090003" w:tentative="1">
      <w:start w:val="1"/>
      <w:numFmt w:val="bullet"/>
      <w:lvlText w:val="o"/>
      <w:lvlJc w:val="left"/>
      <w:pPr>
        <w:ind w:left="6527" w:hanging="360"/>
      </w:pPr>
      <w:rPr>
        <w:rFonts w:ascii="Courier New" w:hAnsi="Courier New" w:cs="Courier New" w:hint="default"/>
      </w:rPr>
    </w:lvl>
    <w:lvl w:ilvl="8" w:tplc="08090005" w:tentative="1">
      <w:start w:val="1"/>
      <w:numFmt w:val="bullet"/>
      <w:lvlText w:val=""/>
      <w:lvlJc w:val="left"/>
      <w:pPr>
        <w:ind w:left="7247" w:hanging="360"/>
      </w:pPr>
      <w:rPr>
        <w:rFonts w:ascii="Wingdings" w:hAnsi="Wingdings" w:hint="default"/>
      </w:rPr>
    </w:lvl>
  </w:abstractNum>
  <w:abstractNum w:abstractNumId="50">
    <w:nsid w:val="7ABE2490"/>
    <w:multiLevelType w:val="hybridMultilevel"/>
    <w:tmpl w:val="D35C11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nsid w:val="7D841437"/>
    <w:multiLevelType w:val="hybridMultilevel"/>
    <w:tmpl w:val="84AC3856"/>
    <w:lvl w:ilvl="0" w:tplc="A3F8EA74">
      <w:start w:val="1"/>
      <w:numFmt w:val="bullet"/>
      <w:lvlText w:val="•"/>
      <w:lvlJc w:val="left"/>
      <w:pPr>
        <w:ind w:left="720" w:hanging="360"/>
      </w:pPr>
      <w:rPr>
        <w:rFonts w:ascii="Arial" w:hAnsi="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num w:numId="1">
    <w:abstractNumId w:val="47"/>
  </w:num>
  <w:num w:numId="2">
    <w:abstractNumId w:val="36"/>
  </w:num>
  <w:num w:numId="3">
    <w:abstractNumId w:val="19"/>
  </w:num>
  <w:num w:numId="4">
    <w:abstractNumId w:val="7"/>
  </w:num>
  <w:num w:numId="5">
    <w:abstractNumId w:val="48"/>
  </w:num>
  <w:num w:numId="6">
    <w:abstractNumId w:val="1"/>
  </w:num>
  <w:num w:numId="7">
    <w:abstractNumId w:val="23"/>
  </w:num>
  <w:num w:numId="8">
    <w:abstractNumId w:val="2"/>
  </w:num>
  <w:num w:numId="9">
    <w:abstractNumId w:val="40"/>
  </w:num>
  <w:num w:numId="10">
    <w:abstractNumId w:val="16"/>
  </w:num>
  <w:num w:numId="11">
    <w:abstractNumId w:val="4"/>
  </w:num>
  <w:num w:numId="12">
    <w:abstractNumId w:val="46"/>
  </w:num>
  <w:num w:numId="13">
    <w:abstractNumId w:val="9"/>
  </w:num>
  <w:num w:numId="14">
    <w:abstractNumId w:val="12"/>
  </w:num>
  <w:num w:numId="15">
    <w:abstractNumId w:val="20"/>
  </w:num>
  <w:num w:numId="16">
    <w:abstractNumId w:val="27"/>
  </w:num>
  <w:num w:numId="17">
    <w:abstractNumId w:val="32"/>
  </w:num>
  <w:num w:numId="18">
    <w:abstractNumId w:val="29"/>
  </w:num>
  <w:num w:numId="19">
    <w:abstractNumId w:val="34"/>
  </w:num>
  <w:num w:numId="20">
    <w:abstractNumId w:val="44"/>
  </w:num>
  <w:num w:numId="21">
    <w:abstractNumId w:val="33"/>
  </w:num>
  <w:num w:numId="22">
    <w:abstractNumId w:val="51"/>
  </w:num>
  <w:num w:numId="23">
    <w:abstractNumId w:val="42"/>
  </w:num>
  <w:num w:numId="24">
    <w:abstractNumId w:val="18"/>
  </w:num>
  <w:num w:numId="25">
    <w:abstractNumId w:val="37"/>
  </w:num>
  <w:num w:numId="26">
    <w:abstractNumId w:val="28"/>
  </w:num>
  <w:num w:numId="27">
    <w:abstractNumId w:val="3"/>
  </w:num>
  <w:num w:numId="28">
    <w:abstractNumId w:val="8"/>
  </w:num>
  <w:num w:numId="29">
    <w:abstractNumId w:val="50"/>
  </w:num>
  <w:num w:numId="30">
    <w:abstractNumId w:val="49"/>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38"/>
  </w:num>
  <w:num w:numId="34">
    <w:abstractNumId w:val="25"/>
  </w:num>
  <w:num w:numId="35">
    <w:abstractNumId w:val="21"/>
  </w:num>
  <w:num w:numId="36">
    <w:abstractNumId w:val="31"/>
  </w:num>
  <w:num w:numId="37">
    <w:abstractNumId w:val="30"/>
  </w:num>
  <w:num w:numId="38">
    <w:abstractNumId w:val="35"/>
  </w:num>
  <w:num w:numId="39">
    <w:abstractNumId w:val="10"/>
  </w:num>
  <w:num w:numId="40">
    <w:abstractNumId w:val="45"/>
  </w:num>
  <w:num w:numId="41">
    <w:abstractNumId w:val="15"/>
  </w:num>
  <w:num w:numId="42">
    <w:abstractNumId w:val="43"/>
  </w:num>
  <w:num w:numId="43">
    <w:abstractNumId w:val="39"/>
  </w:num>
  <w:num w:numId="44">
    <w:abstractNumId w:val="26"/>
  </w:num>
  <w:num w:numId="45">
    <w:abstractNumId w:val="0"/>
  </w:num>
  <w:num w:numId="46">
    <w:abstractNumId w:val="11"/>
  </w:num>
  <w:num w:numId="47">
    <w:abstractNumId w:val="24"/>
  </w:num>
  <w:num w:numId="48">
    <w:abstractNumId w:val="6"/>
  </w:num>
  <w:num w:numId="49">
    <w:abstractNumId w:val="5"/>
  </w:num>
  <w:num w:numId="50">
    <w:abstractNumId w:val="41"/>
  </w:num>
  <w:num w:numId="51">
    <w:abstractNumId w:val="14"/>
  </w:num>
  <w:num w:numId="52">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338"/>
    <w:rsid w:val="00007D6A"/>
    <w:rsid w:val="0002018B"/>
    <w:rsid w:val="00035B8D"/>
    <w:rsid w:val="00065582"/>
    <w:rsid w:val="000968EC"/>
    <w:rsid w:val="000B5A8E"/>
    <w:rsid w:val="000D39D9"/>
    <w:rsid w:val="000E527E"/>
    <w:rsid w:val="000F129A"/>
    <w:rsid w:val="000F2C6F"/>
    <w:rsid w:val="00112F27"/>
    <w:rsid w:val="00115E22"/>
    <w:rsid w:val="00145941"/>
    <w:rsid w:val="00147839"/>
    <w:rsid w:val="00153F73"/>
    <w:rsid w:val="001759E2"/>
    <w:rsid w:val="001B1695"/>
    <w:rsid w:val="001B3E8B"/>
    <w:rsid w:val="001B579D"/>
    <w:rsid w:val="001C4EE0"/>
    <w:rsid w:val="001D6C99"/>
    <w:rsid w:val="001D7094"/>
    <w:rsid w:val="001F010E"/>
    <w:rsid w:val="001F1466"/>
    <w:rsid w:val="00201D95"/>
    <w:rsid w:val="00202A8D"/>
    <w:rsid w:val="0021008E"/>
    <w:rsid w:val="00210CE5"/>
    <w:rsid w:val="00216DA5"/>
    <w:rsid w:val="00231C6B"/>
    <w:rsid w:val="00236E65"/>
    <w:rsid w:val="00253097"/>
    <w:rsid w:val="00257AA1"/>
    <w:rsid w:val="0027008D"/>
    <w:rsid w:val="00271A1E"/>
    <w:rsid w:val="00283A94"/>
    <w:rsid w:val="002949E0"/>
    <w:rsid w:val="002A1B8E"/>
    <w:rsid w:val="002A33B8"/>
    <w:rsid w:val="002B56DE"/>
    <w:rsid w:val="002C764C"/>
    <w:rsid w:val="003048B8"/>
    <w:rsid w:val="00310BD0"/>
    <w:rsid w:val="00312CE0"/>
    <w:rsid w:val="0031732F"/>
    <w:rsid w:val="00320D34"/>
    <w:rsid w:val="0032556D"/>
    <w:rsid w:val="003576E1"/>
    <w:rsid w:val="003617EA"/>
    <w:rsid w:val="00376E28"/>
    <w:rsid w:val="00387559"/>
    <w:rsid w:val="00391A05"/>
    <w:rsid w:val="003A0957"/>
    <w:rsid w:val="003A2338"/>
    <w:rsid w:val="003B3414"/>
    <w:rsid w:val="003B4F55"/>
    <w:rsid w:val="003E3749"/>
    <w:rsid w:val="003E5A2C"/>
    <w:rsid w:val="003E6AC5"/>
    <w:rsid w:val="003F5723"/>
    <w:rsid w:val="00400FE6"/>
    <w:rsid w:val="00420BE0"/>
    <w:rsid w:val="00484011"/>
    <w:rsid w:val="00485F43"/>
    <w:rsid w:val="004A2DB0"/>
    <w:rsid w:val="004A5012"/>
    <w:rsid w:val="004C3C63"/>
    <w:rsid w:val="004C4F6D"/>
    <w:rsid w:val="004D0013"/>
    <w:rsid w:val="004D12E1"/>
    <w:rsid w:val="00562599"/>
    <w:rsid w:val="005854F3"/>
    <w:rsid w:val="00590448"/>
    <w:rsid w:val="005906D9"/>
    <w:rsid w:val="00593D6A"/>
    <w:rsid w:val="00596EF6"/>
    <w:rsid w:val="005C7B72"/>
    <w:rsid w:val="00611A23"/>
    <w:rsid w:val="006147FA"/>
    <w:rsid w:val="00634202"/>
    <w:rsid w:val="00684C8B"/>
    <w:rsid w:val="00695286"/>
    <w:rsid w:val="006A3F2A"/>
    <w:rsid w:val="006F1167"/>
    <w:rsid w:val="006F2C5B"/>
    <w:rsid w:val="0070664D"/>
    <w:rsid w:val="0073095A"/>
    <w:rsid w:val="007557B3"/>
    <w:rsid w:val="0076552F"/>
    <w:rsid w:val="0079043A"/>
    <w:rsid w:val="007A2866"/>
    <w:rsid w:val="007D0F8A"/>
    <w:rsid w:val="007D7120"/>
    <w:rsid w:val="007E01A4"/>
    <w:rsid w:val="007E5511"/>
    <w:rsid w:val="00802E2E"/>
    <w:rsid w:val="0081586F"/>
    <w:rsid w:val="00822E0C"/>
    <w:rsid w:val="008276AA"/>
    <w:rsid w:val="008320B8"/>
    <w:rsid w:val="00835F1D"/>
    <w:rsid w:val="00865BA6"/>
    <w:rsid w:val="00876549"/>
    <w:rsid w:val="008C4C65"/>
    <w:rsid w:val="008E0745"/>
    <w:rsid w:val="008E67D5"/>
    <w:rsid w:val="00903BD3"/>
    <w:rsid w:val="00931F4D"/>
    <w:rsid w:val="009349AE"/>
    <w:rsid w:val="009433E0"/>
    <w:rsid w:val="009475A5"/>
    <w:rsid w:val="00960440"/>
    <w:rsid w:val="00970825"/>
    <w:rsid w:val="00973220"/>
    <w:rsid w:val="00987D43"/>
    <w:rsid w:val="00990CF0"/>
    <w:rsid w:val="00996260"/>
    <w:rsid w:val="0099791A"/>
    <w:rsid w:val="009A40BC"/>
    <w:rsid w:val="009C0E31"/>
    <w:rsid w:val="009D564E"/>
    <w:rsid w:val="009F76D7"/>
    <w:rsid w:val="00A347FC"/>
    <w:rsid w:val="00A877CC"/>
    <w:rsid w:val="00AB39FB"/>
    <w:rsid w:val="00AD63B5"/>
    <w:rsid w:val="00AE2BA3"/>
    <w:rsid w:val="00AF66A9"/>
    <w:rsid w:val="00B165BD"/>
    <w:rsid w:val="00B20D5C"/>
    <w:rsid w:val="00B27CB3"/>
    <w:rsid w:val="00B304D6"/>
    <w:rsid w:val="00B37C00"/>
    <w:rsid w:val="00B53150"/>
    <w:rsid w:val="00B72842"/>
    <w:rsid w:val="00B84D7C"/>
    <w:rsid w:val="00B850A6"/>
    <w:rsid w:val="00BC2635"/>
    <w:rsid w:val="00BC5A63"/>
    <w:rsid w:val="00BE2949"/>
    <w:rsid w:val="00BE2DDD"/>
    <w:rsid w:val="00BF4B1E"/>
    <w:rsid w:val="00C10429"/>
    <w:rsid w:val="00C14063"/>
    <w:rsid w:val="00C21FDC"/>
    <w:rsid w:val="00C24DB6"/>
    <w:rsid w:val="00C36320"/>
    <w:rsid w:val="00C40D00"/>
    <w:rsid w:val="00C50A99"/>
    <w:rsid w:val="00C60C43"/>
    <w:rsid w:val="00C87385"/>
    <w:rsid w:val="00C918D8"/>
    <w:rsid w:val="00C962D7"/>
    <w:rsid w:val="00CB1607"/>
    <w:rsid w:val="00CB7076"/>
    <w:rsid w:val="00CD0F04"/>
    <w:rsid w:val="00CF7D48"/>
    <w:rsid w:val="00D17161"/>
    <w:rsid w:val="00D31F9D"/>
    <w:rsid w:val="00D7213F"/>
    <w:rsid w:val="00D808C1"/>
    <w:rsid w:val="00D8108B"/>
    <w:rsid w:val="00DA1B88"/>
    <w:rsid w:val="00DD2A53"/>
    <w:rsid w:val="00DE5BD2"/>
    <w:rsid w:val="00DF25B3"/>
    <w:rsid w:val="00DF4915"/>
    <w:rsid w:val="00E059C7"/>
    <w:rsid w:val="00E16BE2"/>
    <w:rsid w:val="00E20E82"/>
    <w:rsid w:val="00E24E9A"/>
    <w:rsid w:val="00E27A43"/>
    <w:rsid w:val="00E53FF7"/>
    <w:rsid w:val="00E809AF"/>
    <w:rsid w:val="00E911B7"/>
    <w:rsid w:val="00EB18AF"/>
    <w:rsid w:val="00EC0B55"/>
    <w:rsid w:val="00ED4E81"/>
    <w:rsid w:val="00EF47CC"/>
    <w:rsid w:val="00F05D95"/>
    <w:rsid w:val="00F10B21"/>
    <w:rsid w:val="00F122DC"/>
    <w:rsid w:val="00F14D9E"/>
    <w:rsid w:val="00F4521F"/>
    <w:rsid w:val="00F53359"/>
    <w:rsid w:val="00FA0253"/>
    <w:rsid w:val="00FB60AD"/>
    <w:rsid w:val="00FC28AE"/>
    <w:rsid w:val="00FC713E"/>
    <w:rsid w:val="00FC7638"/>
    <w:rsid w:val="00FE0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B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C28AE"/>
    <w:pPr>
      <w:keepNext/>
      <w:keepLines/>
      <w:numPr>
        <w:numId w:val="8"/>
      </w:numPr>
      <w:spacing w:before="240" w:after="0" w:line="276" w:lineRule="auto"/>
      <w:outlineLvl w:val="0"/>
    </w:pPr>
    <w:rPr>
      <w:rFonts w:ascii="Calibri" w:eastAsiaTheme="majorEastAsia" w:hAnsi="Calibri" w:cstheme="majorBidi"/>
      <w:b/>
      <w:sz w:val="28"/>
      <w:szCs w:val="32"/>
      <w:lang w:val="en-US"/>
    </w:rPr>
  </w:style>
  <w:style w:type="paragraph" w:styleId="3">
    <w:name w:val="heading 3"/>
    <w:basedOn w:val="a"/>
    <w:next w:val="a"/>
    <w:link w:val="30"/>
    <w:uiPriority w:val="9"/>
    <w:unhideWhenUsed/>
    <w:qFormat/>
    <w:rsid w:val="00FC28AE"/>
    <w:pPr>
      <w:keepNext/>
      <w:keepLines/>
      <w:numPr>
        <w:ilvl w:val="2"/>
        <w:numId w:val="8"/>
      </w:numPr>
      <w:spacing w:before="40" w:after="0" w:line="276" w:lineRule="auto"/>
      <w:outlineLvl w:val="2"/>
    </w:pPr>
    <w:rPr>
      <w:rFonts w:ascii="Calibri" w:eastAsiaTheme="majorEastAsia" w:hAnsi="Calibri" w:cstheme="majorBidi"/>
      <w:b/>
      <w:i/>
      <w:sz w:val="24"/>
      <w:szCs w:val="24"/>
      <w:lang w:val="en-US"/>
    </w:rPr>
  </w:style>
  <w:style w:type="paragraph" w:styleId="4">
    <w:name w:val="heading 4"/>
    <w:basedOn w:val="a"/>
    <w:next w:val="a"/>
    <w:link w:val="40"/>
    <w:uiPriority w:val="9"/>
    <w:semiHidden/>
    <w:unhideWhenUsed/>
    <w:qFormat/>
    <w:rsid w:val="00FC28AE"/>
    <w:pPr>
      <w:keepNext/>
      <w:keepLines/>
      <w:numPr>
        <w:ilvl w:val="3"/>
        <w:numId w:val="8"/>
      </w:numPr>
      <w:spacing w:before="40" w:after="0" w:line="276" w:lineRule="auto"/>
      <w:outlineLvl w:val="3"/>
    </w:pPr>
    <w:rPr>
      <w:rFonts w:asciiTheme="majorHAnsi" w:eastAsiaTheme="majorEastAsia" w:hAnsiTheme="majorHAnsi" w:cstheme="majorBidi"/>
      <w:i/>
      <w:iCs/>
      <w:color w:val="2F5496" w:themeColor="accent1" w:themeShade="BF"/>
      <w:lang w:val="en-US"/>
    </w:rPr>
  </w:style>
  <w:style w:type="paragraph" w:styleId="5">
    <w:name w:val="heading 5"/>
    <w:basedOn w:val="a"/>
    <w:next w:val="a"/>
    <w:link w:val="50"/>
    <w:uiPriority w:val="9"/>
    <w:semiHidden/>
    <w:unhideWhenUsed/>
    <w:qFormat/>
    <w:rsid w:val="00FC28AE"/>
    <w:pPr>
      <w:keepNext/>
      <w:keepLines/>
      <w:numPr>
        <w:ilvl w:val="4"/>
        <w:numId w:val="8"/>
      </w:numPr>
      <w:spacing w:before="40" w:after="0" w:line="276" w:lineRule="auto"/>
      <w:outlineLvl w:val="4"/>
    </w:pPr>
    <w:rPr>
      <w:rFonts w:asciiTheme="majorHAnsi" w:eastAsiaTheme="majorEastAsia" w:hAnsiTheme="majorHAnsi" w:cstheme="majorBidi"/>
      <w:color w:val="2F5496" w:themeColor="accent1" w:themeShade="BF"/>
      <w:lang w:val="en-US"/>
    </w:rPr>
  </w:style>
  <w:style w:type="paragraph" w:styleId="6">
    <w:name w:val="heading 6"/>
    <w:basedOn w:val="a"/>
    <w:next w:val="a"/>
    <w:link w:val="60"/>
    <w:uiPriority w:val="9"/>
    <w:semiHidden/>
    <w:unhideWhenUsed/>
    <w:qFormat/>
    <w:rsid w:val="00FC28AE"/>
    <w:pPr>
      <w:keepNext/>
      <w:keepLines/>
      <w:numPr>
        <w:ilvl w:val="5"/>
        <w:numId w:val="8"/>
      </w:numPr>
      <w:spacing w:before="40" w:after="0" w:line="276" w:lineRule="auto"/>
      <w:outlineLvl w:val="5"/>
    </w:pPr>
    <w:rPr>
      <w:rFonts w:asciiTheme="majorHAnsi" w:eastAsiaTheme="majorEastAsia" w:hAnsiTheme="majorHAnsi" w:cstheme="majorBidi"/>
      <w:color w:val="1F3763" w:themeColor="accent1" w:themeShade="7F"/>
      <w:lang w:val="en-US"/>
    </w:rPr>
  </w:style>
  <w:style w:type="paragraph" w:styleId="7">
    <w:name w:val="heading 7"/>
    <w:basedOn w:val="a"/>
    <w:next w:val="a"/>
    <w:link w:val="70"/>
    <w:uiPriority w:val="9"/>
    <w:semiHidden/>
    <w:unhideWhenUsed/>
    <w:qFormat/>
    <w:rsid w:val="00FC28AE"/>
    <w:pPr>
      <w:keepNext/>
      <w:keepLines/>
      <w:numPr>
        <w:ilvl w:val="6"/>
        <w:numId w:val="8"/>
      </w:numPr>
      <w:spacing w:before="40" w:after="0" w:line="276" w:lineRule="auto"/>
      <w:outlineLvl w:val="6"/>
    </w:pPr>
    <w:rPr>
      <w:rFonts w:asciiTheme="majorHAnsi" w:eastAsiaTheme="majorEastAsia" w:hAnsiTheme="majorHAnsi" w:cstheme="majorBidi"/>
      <w:i/>
      <w:iCs/>
      <w:color w:val="1F3763" w:themeColor="accent1" w:themeShade="7F"/>
      <w:lang w:val="en-US"/>
    </w:rPr>
  </w:style>
  <w:style w:type="paragraph" w:styleId="8">
    <w:name w:val="heading 8"/>
    <w:basedOn w:val="a"/>
    <w:next w:val="a"/>
    <w:link w:val="80"/>
    <w:uiPriority w:val="9"/>
    <w:semiHidden/>
    <w:unhideWhenUsed/>
    <w:qFormat/>
    <w:rsid w:val="00FC28AE"/>
    <w:pPr>
      <w:keepNext/>
      <w:keepLines/>
      <w:numPr>
        <w:ilvl w:val="7"/>
        <w:numId w:val="8"/>
      </w:numPr>
      <w:spacing w:before="40" w:after="0" w:line="276" w:lineRule="auto"/>
      <w:outlineLvl w:val="7"/>
    </w:pPr>
    <w:rPr>
      <w:rFonts w:asciiTheme="majorHAnsi" w:eastAsiaTheme="majorEastAsia" w:hAnsiTheme="majorHAnsi" w:cstheme="majorBidi"/>
      <w:color w:val="272727" w:themeColor="text1" w:themeTint="D8"/>
      <w:sz w:val="21"/>
      <w:szCs w:val="21"/>
      <w:lang w:val="en-US"/>
    </w:rPr>
  </w:style>
  <w:style w:type="paragraph" w:styleId="9">
    <w:name w:val="heading 9"/>
    <w:basedOn w:val="a"/>
    <w:next w:val="a"/>
    <w:link w:val="90"/>
    <w:uiPriority w:val="9"/>
    <w:semiHidden/>
    <w:unhideWhenUsed/>
    <w:qFormat/>
    <w:rsid w:val="00FC28AE"/>
    <w:pPr>
      <w:keepNext/>
      <w:keepLines/>
      <w:numPr>
        <w:ilvl w:val="8"/>
        <w:numId w:val="8"/>
      </w:numPr>
      <w:spacing w:before="40" w:after="0" w:line="276"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5582"/>
    <w:pPr>
      <w:ind w:left="720"/>
      <w:contextualSpacing/>
    </w:pPr>
  </w:style>
  <w:style w:type="table" w:customStyle="1" w:styleId="GridTable1Light1">
    <w:name w:val="Grid Table 1 Light1"/>
    <w:basedOn w:val="a1"/>
    <w:uiPriority w:val="46"/>
    <w:rsid w:val="00391A05"/>
    <w:pPr>
      <w:spacing w:after="0" w:line="240" w:lineRule="auto"/>
    </w:pPr>
    <w:rPr>
      <w:rFonts w:ascii="Calibri" w:eastAsia="Calibri" w:hAnsi="Calibri" w:cs="Times New Roman"/>
      <w:sz w:val="24"/>
      <w:szCs w:val="24"/>
      <w:lang w:val="en-GB"/>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4">
    <w:name w:val="footnote text"/>
    <w:basedOn w:val="a"/>
    <w:link w:val="a5"/>
    <w:uiPriority w:val="99"/>
    <w:semiHidden/>
    <w:unhideWhenUsed/>
    <w:rsid w:val="00391A05"/>
    <w:pPr>
      <w:spacing w:after="0" w:line="240" w:lineRule="auto"/>
    </w:pPr>
    <w:rPr>
      <w:sz w:val="20"/>
      <w:szCs w:val="20"/>
    </w:rPr>
  </w:style>
  <w:style w:type="character" w:customStyle="1" w:styleId="a5">
    <w:name w:val="Текст сноски Знак"/>
    <w:basedOn w:val="a0"/>
    <w:link w:val="a4"/>
    <w:uiPriority w:val="99"/>
    <w:semiHidden/>
    <w:rsid w:val="00391A05"/>
    <w:rPr>
      <w:sz w:val="20"/>
      <w:szCs w:val="20"/>
    </w:rPr>
  </w:style>
  <w:style w:type="character" w:styleId="a6">
    <w:name w:val="footnote reference"/>
    <w:aliases w:val="ftref,BVI fnr,16 Point,Superscript 6 Point,Fußnotenzeichen DISS,fr,(NECG) Footnote Reference,footnote ref,Char Char Char Char Car Char, BVI fnr"/>
    <w:basedOn w:val="a0"/>
    <w:uiPriority w:val="99"/>
    <w:unhideWhenUsed/>
    <w:rsid w:val="00391A05"/>
    <w:rPr>
      <w:vertAlign w:val="superscript"/>
    </w:rPr>
  </w:style>
  <w:style w:type="paragraph" w:customStyle="1" w:styleId="Listparagraf1">
    <w:name w:val="Listă paragraf1"/>
    <w:basedOn w:val="a"/>
    <w:uiPriority w:val="34"/>
    <w:semiHidden/>
    <w:qFormat/>
    <w:rsid w:val="00BE2DDD"/>
    <w:pPr>
      <w:spacing w:after="200" w:line="276" w:lineRule="auto"/>
      <w:ind w:left="720"/>
      <w:contextualSpacing/>
    </w:pPr>
    <w:rPr>
      <w:lang w:val="ro-RO"/>
    </w:rPr>
  </w:style>
  <w:style w:type="character" w:customStyle="1" w:styleId="10">
    <w:name w:val="Заголовок 1 Знак"/>
    <w:basedOn w:val="a0"/>
    <w:link w:val="1"/>
    <w:uiPriority w:val="9"/>
    <w:rsid w:val="00FC28AE"/>
    <w:rPr>
      <w:rFonts w:ascii="Calibri" w:eastAsiaTheme="majorEastAsia" w:hAnsi="Calibri" w:cstheme="majorBidi"/>
      <w:b/>
      <w:sz w:val="28"/>
      <w:szCs w:val="32"/>
      <w:lang w:val="en-US"/>
    </w:rPr>
  </w:style>
  <w:style w:type="character" w:customStyle="1" w:styleId="30">
    <w:name w:val="Заголовок 3 Знак"/>
    <w:basedOn w:val="a0"/>
    <w:link w:val="3"/>
    <w:uiPriority w:val="9"/>
    <w:rsid w:val="00FC28AE"/>
    <w:rPr>
      <w:rFonts w:ascii="Calibri" w:eastAsiaTheme="majorEastAsia" w:hAnsi="Calibri" w:cstheme="majorBidi"/>
      <w:b/>
      <w:i/>
      <w:sz w:val="24"/>
      <w:szCs w:val="24"/>
      <w:lang w:val="en-US"/>
    </w:rPr>
  </w:style>
  <w:style w:type="character" w:customStyle="1" w:styleId="40">
    <w:name w:val="Заголовок 4 Знак"/>
    <w:basedOn w:val="a0"/>
    <w:link w:val="4"/>
    <w:uiPriority w:val="9"/>
    <w:semiHidden/>
    <w:rsid w:val="00FC28AE"/>
    <w:rPr>
      <w:rFonts w:asciiTheme="majorHAnsi" w:eastAsiaTheme="majorEastAsia" w:hAnsiTheme="majorHAnsi" w:cstheme="majorBidi"/>
      <w:i/>
      <w:iCs/>
      <w:color w:val="2F5496" w:themeColor="accent1" w:themeShade="BF"/>
      <w:lang w:val="en-US"/>
    </w:rPr>
  </w:style>
  <w:style w:type="character" w:customStyle="1" w:styleId="50">
    <w:name w:val="Заголовок 5 Знак"/>
    <w:basedOn w:val="a0"/>
    <w:link w:val="5"/>
    <w:uiPriority w:val="9"/>
    <w:semiHidden/>
    <w:rsid w:val="00FC28AE"/>
    <w:rPr>
      <w:rFonts w:asciiTheme="majorHAnsi" w:eastAsiaTheme="majorEastAsia" w:hAnsiTheme="majorHAnsi" w:cstheme="majorBidi"/>
      <w:color w:val="2F5496" w:themeColor="accent1" w:themeShade="BF"/>
      <w:lang w:val="en-US"/>
    </w:rPr>
  </w:style>
  <w:style w:type="character" w:customStyle="1" w:styleId="60">
    <w:name w:val="Заголовок 6 Знак"/>
    <w:basedOn w:val="a0"/>
    <w:link w:val="6"/>
    <w:uiPriority w:val="9"/>
    <w:semiHidden/>
    <w:rsid w:val="00FC28AE"/>
    <w:rPr>
      <w:rFonts w:asciiTheme="majorHAnsi" w:eastAsiaTheme="majorEastAsia" w:hAnsiTheme="majorHAnsi" w:cstheme="majorBidi"/>
      <w:color w:val="1F3763" w:themeColor="accent1" w:themeShade="7F"/>
      <w:lang w:val="en-US"/>
    </w:rPr>
  </w:style>
  <w:style w:type="character" w:customStyle="1" w:styleId="70">
    <w:name w:val="Заголовок 7 Знак"/>
    <w:basedOn w:val="a0"/>
    <w:link w:val="7"/>
    <w:uiPriority w:val="9"/>
    <w:semiHidden/>
    <w:rsid w:val="00FC28AE"/>
    <w:rPr>
      <w:rFonts w:asciiTheme="majorHAnsi" w:eastAsiaTheme="majorEastAsia" w:hAnsiTheme="majorHAnsi" w:cstheme="majorBidi"/>
      <w:i/>
      <w:iCs/>
      <w:color w:val="1F3763" w:themeColor="accent1" w:themeShade="7F"/>
      <w:lang w:val="en-US"/>
    </w:rPr>
  </w:style>
  <w:style w:type="character" w:customStyle="1" w:styleId="80">
    <w:name w:val="Заголовок 8 Знак"/>
    <w:basedOn w:val="a0"/>
    <w:link w:val="8"/>
    <w:uiPriority w:val="9"/>
    <w:semiHidden/>
    <w:rsid w:val="00FC28AE"/>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0"/>
    <w:link w:val="9"/>
    <w:uiPriority w:val="9"/>
    <w:semiHidden/>
    <w:rsid w:val="00FC28AE"/>
    <w:rPr>
      <w:rFonts w:asciiTheme="majorHAnsi" w:eastAsiaTheme="majorEastAsia" w:hAnsiTheme="majorHAnsi" w:cstheme="majorBidi"/>
      <w:i/>
      <w:iCs/>
      <w:color w:val="272727" w:themeColor="text1" w:themeTint="D8"/>
      <w:sz w:val="21"/>
      <w:szCs w:val="21"/>
      <w:lang w:val="en-US"/>
    </w:rPr>
  </w:style>
  <w:style w:type="character" w:customStyle="1" w:styleId="alt-edited">
    <w:name w:val="alt-edited"/>
    <w:basedOn w:val="a0"/>
    <w:rsid w:val="00FC713E"/>
  </w:style>
  <w:style w:type="paragraph" w:styleId="a7">
    <w:name w:val="Balloon Text"/>
    <w:basedOn w:val="a"/>
    <w:link w:val="a8"/>
    <w:uiPriority w:val="99"/>
    <w:semiHidden/>
    <w:unhideWhenUsed/>
    <w:rsid w:val="0048401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84011"/>
    <w:rPr>
      <w:rFonts w:ascii="Segoe UI" w:hAnsi="Segoe UI" w:cs="Segoe UI"/>
      <w:sz w:val="18"/>
      <w:szCs w:val="18"/>
    </w:rPr>
  </w:style>
  <w:style w:type="paragraph" w:styleId="a9">
    <w:name w:val="Normal (Web)"/>
    <w:basedOn w:val="a"/>
    <w:uiPriority w:val="99"/>
    <w:semiHidden/>
    <w:unhideWhenUsed/>
    <w:rsid w:val="003B341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51">
    <w:name w:val="Таблица простая 51"/>
    <w:basedOn w:val="a1"/>
    <w:next w:val="PlainTable5"/>
    <w:uiPriority w:val="45"/>
    <w:rsid w:val="00590448"/>
    <w:pPr>
      <w:spacing w:after="0" w:line="240" w:lineRule="auto"/>
    </w:pPr>
    <w:rPr>
      <w:lang w:val="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
    <w:name w:val="Plain Table 5"/>
    <w:basedOn w:val="a1"/>
    <w:uiPriority w:val="45"/>
    <w:rsid w:val="0059044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a1"/>
    <w:next w:val="aa"/>
    <w:uiPriority w:val="59"/>
    <w:rsid w:val="003A0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3A0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CD0F04"/>
    <w:rPr>
      <w:color w:val="0563C1" w:themeColor="hyperlink"/>
      <w:u w:val="single"/>
    </w:rPr>
  </w:style>
  <w:style w:type="character" w:customStyle="1" w:styleId="apple-style-span">
    <w:name w:val="apple-style-span"/>
    <w:basedOn w:val="a0"/>
    <w:rsid w:val="00231C6B"/>
  </w:style>
  <w:style w:type="paragraph" w:customStyle="1" w:styleId="AF">
    <w:name w:val="AF"/>
    <w:rsid w:val="006F1167"/>
    <w:pPr>
      <w:autoSpaceDE w:val="0"/>
      <w:autoSpaceDN w:val="0"/>
      <w:adjustRightInd w:val="0"/>
      <w:spacing w:before="240" w:after="0" w:line="360" w:lineRule="atLeast"/>
    </w:pPr>
    <w:rPr>
      <w:rFonts w:ascii="timesroman" w:eastAsia="Times New Roman" w:hAnsi="timesroman" w:cs="Times New Roman"/>
      <w:b/>
      <w:bCs/>
      <w:sz w:val="24"/>
      <w:szCs w:val="24"/>
      <w:lang w:val="en-US"/>
    </w:rPr>
  </w:style>
  <w:style w:type="paragraph" w:styleId="ac">
    <w:name w:val="header"/>
    <w:basedOn w:val="a"/>
    <w:link w:val="ad"/>
    <w:uiPriority w:val="99"/>
    <w:unhideWhenUsed/>
    <w:rsid w:val="003B4F5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B4F55"/>
  </w:style>
  <w:style w:type="paragraph" w:styleId="ae">
    <w:name w:val="footer"/>
    <w:basedOn w:val="a"/>
    <w:link w:val="af0"/>
    <w:uiPriority w:val="99"/>
    <w:unhideWhenUsed/>
    <w:rsid w:val="003B4F55"/>
    <w:pPr>
      <w:tabs>
        <w:tab w:val="center" w:pos="4677"/>
        <w:tab w:val="right" w:pos="9355"/>
      </w:tabs>
      <w:spacing w:after="0" w:line="240" w:lineRule="auto"/>
    </w:pPr>
  </w:style>
  <w:style w:type="character" w:customStyle="1" w:styleId="af0">
    <w:name w:val="Нижний колонтитул Знак"/>
    <w:basedOn w:val="a0"/>
    <w:link w:val="ae"/>
    <w:uiPriority w:val="99"/>
    <w:rsid w:val="003B4F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C28AE"/>
    <w:pPr>
      <w:keepNext/>
      <w:keepLines/>
      <w:numPr>
        <w:numId w:val="8"/>
      </w:numPr>
      <w:spacing w:before="240" w:after="0" w:line="276" w:lineRule="auto"/>
      <w:outlineLvl w:val="0"/>
    </w:pPr>
    <w:rPr>
      <w:rFonts w:ascii="Calibri" w:eastAsiaTheme="majorEastAsia" w:hAnsi="Calibri" w:cstheme="majorBidi"/>
      <w:b/>
      <w:sz w:val="28"/>
      <w:szCs w:val="32"/>
      <w:lang w:val="en-US"/>
    </w:rPr>
  </w:style>
  <w:style w:type="paragraph" w:styleId="3">
    <w:name w:val="heading 3"/>
    <w:basedOn w:val="a"/>
    <w:next w:val="a"/>
    <w:link w:val="30"/>
    <w:uiPriority w:val="9"/>
    <w:unhideWhenUsed/>
    <w:qFormat/>
    <w:rsid w:val="00FC28AE"/>
    <w:pPr>
      <w:keepNext/>
      <w:keepLines/>
      <w:numPr>
        <w:ilvl w:val="2"/>
        <w:numId w:val="8"/>
      </w:numPr>
      <w:spacing w:before="40" w:after="0" w:line="276" w:lineRule="auto"/>
      <w:outlineLvl w:val="2"/>
    </w:pPr>
    <w:rPr>
      <w:rFonts w:ascii="Calibri" w:eastAsiaTheme="majorEastAsia" w:hAnsi="Calibri" w:cstheme="majorBidi"/>
      <w:b/>
      <w:i/>
      <w:sz w:val="24"/>
      <w:szCs w:val="24"/>
      <w:lang w:val="en-US"/>
    </w:rPr>
  </w:style>
  <w:style w:type="paragraph" w:styleId="4">
    <w:name w:val="heading 4"/>
    <w:basedOn w:val="a"/>
    <w:next w:val="a"/>
    <w:link w:val="40"/>
    <w:uiPriority w:val="9"/>
    <w:semiHidden/>
    <w:unhideWhenUsed/>
    <w:qFormat/>
    <w:rsid w:val="00FC28AE"/>
    <w:pPr>
      <w:keepNext/>
      <w:keepLines/>
      <w:numPr>
        <w:ilvl w:val="3"/>
        <w:numId w:val="8"/>
      </w:numPr>
      <w:spacing w:before="40" w:after="0" w:line="276" w:lineRule="auto"/>
      <w:outlineLvl w:val="3"/>
    </w:pPr>
    <w:rPr>
      <w:rFonts w:asciiTheme="majorHAnsi" w:eastAsiaTheme="majorEastAsia" w:hAnsiTheme="majorHAnsi" w:cstheme="majorBidi"/>
      <w:i/>
      <w:iCs/>
      <w:color w:val="2F5496" w:themeColor="accent1" w:themeShade="BF"/>
      <w:lang w:val="en-US"/>
    </w:rPr>
  </w:style>
  <w:style w:type="paragraph" w:styleId="5">
    <w:name w:val="heading 5"/>
    <w:basedOn w:val="a"/>
    <w:next w:val="a"/>
    <w:link w:val="50"/>
    <w:uiPriority w:val="9"/>
    <w:semiHidden/>
    <w:unhideWhenUsed/>
    <w:qFormat/>
    <w:rsid w:val="00FC28AE"/>
    <w:pPr>
      <w:keepNext/>
      <w:keepLines/>
      <w:numPr>
        <w:ilvl w:val="4"/>
        <w:numId w:val="8"/>
      </w:numPr>
      <w:spacing w:before="40" w:after="0" w:line="276" w:lineRule="auto"/>
      <w:outlineLvl w:val="4"/>
    </w:pPr>
    <w:rPr>
      <w:rFonts w:asciiTheme="majorHAnsi" w:eastAsiaTheme="majorEastAsia" w:hAnsiTheme="majorHAnsi" w:cstheme="majorBidi"/>
      <w:color w:val="2F5496" w:themeColor="accent1" w:themeShade="BF"/>
      <w:lang w:val="en-US"/>
    </w:rPr>
  </w:style>
  <w:style w:type="paragraph" w:styleId="6">
    <w:name w:val="heading 6"/>
    <w:basedOn w:val="a"/>
    <w:next w:val="a"/>
    <w:link w:val="60"/>
    <w:uiPriority w:val="9"/>
    <w:semiHidden/>
    <w:unhideWhenUsed/>
    <w:qFormat/>
    <w:rsid w:val="00FC28AE"/>
    <w:pPr>
      <w:keepNext/>
      <w:keepLines/>
      <w:numPr>
        <w:ilvl w:val="5"/>
        <w:numId w:val="8"/>
      </w:numPr>
      <w:spacing w:before="40" w:after="0" w:line="276" w:lineRule="auto"/>
      <w:outlineLvl w:val="5"/>
    </w:pPr>
    <w:rPr>
      <w:rFonts w:asciiTheme="majorHAnsi" w:eastAsiaTheme="majorEastAsia" w:hAnsiTheme="majorHAnsi" w:cstheme="majorBidi"/>
      <w:color w:val="1F3763" w:themeColor="accent1" w:themeShade="7F"/>
      <w:lang w:val="en-US"/>
    </w:rPr>
  </w:style>
  <w:style w:type="paragraph" w:styleId="7">
    <w:name w:val="heading 7"/>
    <w:basedOn w:val="a"/>
    <w:next w:val="a"/>
    <w:link w:val="70"/>
    <w:uiPriority w:val="9"/>
    <w:semiHidden/>
    <w:unhideWhenUsed/>
    <w:qFormat/>
    <w:rsid w:val="00FC28AE"/>
    <w:pPr>
      <w:keepNext/>
      <w:keepLines/>
      <w:numPr>
        <w:ilvl w:val="6"/>
        <w:numId w:val="8"/>
      </w:numPr>
      <w:spacing w:before="40" w:after="0" w:line="276" w:lineRule="auto"/>
      <w:outlineLvl w:val="6"/>
    </w:pPr>
    <w:rPr>
      <w:rFonts w:asciiTheme="majorHAnsi" w:eastAsiaTheme="majorEastAsia" w:hAnsiTheme="majorHAnsi" w:cstheme="majorBidi"/>
      <w:i/>
      <w:iCs/>
      <w:color w:val="1F3763" w:themeColor="accent1" w:themeShade="7F"/>
      <w:lang w:val="en-US"/>
    </w:rPr>
  </w:style>
  <w:style w:type="paragraph" w:styleId="8">
    <w:name w:val="heading 8"/>
    <w:basedOn w:val="a"/>
    <w:next w:val="a"/>
    <w:link w:val="80"/>
    <w:uiPriority w:val="9"/>
    <w:semiHidden/>
    <w:unhideWhenUsed/>
    <w:qFormat/>
    <w:rsid w:val="00FC28AE"/>
    <w:pPr>
      <w:keepNext/>
      <w:keepLines/>
      <w:numPr>
        <w:ilvl w:val="7"/>
        <w:numId w:val="8"/>
      </w:numPr>
      <w:spacing w:before="40" w:after="0" w:line="276" w:lineRule="auto"/>
      <w:outlineLvl w:val="7"/>
    </w:pPr>
    <w:rPr>
      <w:rFonts w:asciiTheme="majorHAnsi" w:eastAsiaTheme="majorEastAsia" w:hAnsiTheme="majorHAnsi" w:cstheme="majorBidi"/>
      <w:color w:val="272727" w:themeColor="text1" w:themeTint="D8"/>
      <w:sz w:val="21"/>
      <w:szCs w:val="21"/>
      <w:lang w:val="en-US"/>
    </w:rPr>
  </w:style>
  <w:style w:type="paragraph" w:styleId="9">
    <w:name w:val="heading 9"/>
    <w:basedOn w:val="a"/>
    <w:next w:val="a"/>
    <w:link w:val="90"/>
    <w:uiPriority w:val="9"/>
    <w:semiHidden/>
    <w:unhideWhenUsed/>
    <w:qFormat/>
    <w:rsid w:val="00FC28AE"/>
    <w:pPr>
      <w:keepNext/>
      <w:keepLines/>
      <w:numPr>
        <w:ilvl w:val="8"/>
        <w:numId w:val="8"/>
      </w:numPr>
      <w:spacing w:before="40" w:after="0" w:line="276"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5582"/>
    <w:pPr>
      <w:ind w:left="720"/>
      <w:contextualSpacing/>
    </w:pPr>
  </w:style>
  <w:style w:type="table" w:customStyle="1" w:styleId="GridTable1Light1">
    <w:name w:val="Grid Table 1 Light1"/>
    <w:basedOn w:val="a1"/>
    <w:uiPriority w:val="46"/>
    <w:rsid w:val="00391A05"/>
    <w:pPr>
      <w:spacing w:after="0" w:line="240" w:lineRule="auto"/>
    </w:pPr>
    <w:rPr>
      <w:rFonts w:ascii="Calibri" w:eastAsia="Calibri" w:hAnsi="Calibri" w:cs="Times New Roman"/>
      <w:sz w:val="24"/>
      <w:szCs w:val="24"/>
      <w:lang w:val="en-GB"/>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4">
    <w:name w:val="footnote text"/>
    <w:basedOn w:val="a"/>
    <w:link w:val="a5"/>
    <w:uiPriority w:val="99"/>
    <w:semiHidden/>
    <w:unhideWhenUsed/>
    <w:rsid w:val="00391A05"/>
    <w:pPr>
      <w:spacing w:after="0" w:line="240" w:lineRule="auto"/>
    </w:pPr>
    <w:rPr>
      <w:sz w:val="20"/>
      <w:szCs w:val="20"/>
    </w:rPr>
  </w:style>
  <w:style w:type="character" w:customStyle="1" w:styleId="a5">
    <w:name w:val="Текст сноски Знак"/>
    <w:basedOn w:val="a0"/>
    <w:link w:val="a4"/>
    <w:uiPriority w:val="99"/>
    <w:semiHidden/>
    <w:rsid w:val="00391A05"/>
    <w:rPr>
      <w:sz w:val="20"/>
      <w:szCs w:val="20"/>
    </w:rPr>
  </w:style>
  <w:style w:type="character" w:styleId="a6">
    <w:name w:val="footnote reference"/>
    <w:aliases w:val="ftref,BVI fnr,16 Point,Superscript 6 Point,Fußnotenzeichen DISS,fr,(NECG) Footnote Reference,footnote ref,Char Char Char Char Car Char, BVI fnr"/>
    <w:basedOn w:val="a0"/>
    <w:uiPriority w:val="99"/>
    <w:unhideWhenUsed/>
    <w:rsid w:val="00391A05"/>
    <w:rPr>
      <w:vertAlign w:val="superscript"/>
    </w:rPr>
  </w:style>
  <w:style w:type="paragraph" w:customStyle="1" w:styleId="Listparagraf1">
    <w:name w:val="Listă paragraf1"/>
    <w:basedOn w:val="a"/>
    <w:uiPriority w:val="34"/>
    <w:semiHidden/>
    <w:qFormat/>
    <w:rsid w:val="00BE2DDD"/>
    <w:pPr>
      <w:spacing w:after="200" w:line="276" w:lineRule="auto"/>
      <w:ind w:left="720"/>
      <w:contextualSpacing/>
    </w:pPr>
    <w:rPr>
      <w:lang w:val="ro-RO"/>
    </w:rPr>
  </w:style>
  <w:style w:type="character" w:customStyle="1" w:styleId="10">
    <w:name w:val="Заголовок 1 Знак"/>
    <w:basedOn w:val="a0"/>
    <w:link w:val="1"/>
    <w:uiPriority w:val="9"/>
    <w:rsid w:val="00FC28AE"/>
    <w:rPr>
      <w:rFonts w:ascii="Calibri" w:eastAsiaTheme="majorEastAsia" w:hAnsi="Calibri" w:cstheme="majorBidi"/>
      <w:b/>
      <w:sz w:val="28"/>
      <w:szCs w:val="32"/>
      <w:lang w:val="en-US"/>
    </w:rPr>
  </w:style>
  <w:style w:type="character" w:customStyle="1" w:styleId="30">
    <w:name w:val="Заголовок 3 Знак"/>
    <w:basedOn w:val="a0"/>
    <w:link w:val="3"/>
    <w:uiPriority w:val="9"/>
    <w:rsid w:val="00FC28AE"/>
    <w:rPr>
      <w:rFonts w:ascii="Calibri" w:eastAsiaTheme="majorEastAsia" w:hAnsi="Calibri" w:cstheme="majorBidi"/>
      <w:b/>
      <w:i/>
      <w:sz w:val="24"/>
      <w:szCs w:val="24"/>
      <w:lang w:val="en-US"/>
    </w:rPr>
  </w:style>
  <w:style w:type="character" w:customStyle="1" w:styleId="40">
    <w:name w:val="Заголовок 4 Знак"/>
    <w:basedOn w:val="a0"/>
    <w:link w:val="4"/>
    <w:uiPriority w:val="9"/>
    <w:semiHidden/>
    <w:rsid w:val="00FC28AE"/>
    <w:rPr>
      <w:rFonts w:asciiTheme="majorHAnsi" w:eastAsiaTheme="majorEastAsia" w:hAnsiTheme="majorHAnsi" w:cstheme="majorBidi"/>
      <w:i/>
      <w:iCs/>
      <w:color w:val="2F5496" w:themeColor="accent1" w:themeShade="BF"/>
      <w:lang w:val="en-US"/>
    </w:rPr>
  </w:style>
  <w:style w:type="character" w:customStyle="1" w:styleId="50">
    <w:name w:val="Заголовок 5 Знак"/>
    <w:basedOn w:val="a0"/>
    <w:link w:val="5"/>
    <w:uiPriority w:val="9"/>
    <w:semiHidden/>
    <w:rsid w:val="00FC28AE"/>
    <w:rPr>
      <w:rFonts w:asciiTheme="majorHAnsi" w:eastAsiaTheme="majorEastAsia" w:hAnsiTheme="majorHAnsi" w:cstheme="majorBidi"/>
      <w:color w:val="2F5496" w:themeColor="accent1" w:themeShade="BF"/>
      <w:lang w:val="en-US"/>
    </w:rPr>
  </w:style>
  <w:style w:type="character" w:customStyle="1" w:styleId="60">
    <w:name w:val="Заголовок 6 Знак"/>
    <w:basedOn w:val="a0"/>
    <w:link w:val="6"/>
    <w:uiPriority w:val="9"/>
    <w:semiHidden/>
    <w:rsid w:val="00FC28AE"/>
    <w:rPr>
      <w:rFonts w:asciiTheme="majorHAnsi" w:eastAsiaTheme="majorEastAsia" w:hAnsiTheme="majorHAnsi" w:cstheme="majorBidi"/>
      <w:color w:val="1F3763" w:themeColor="accent1" w:themeShade="7F"/>
      <w:lang w:val="en-US"/>
    </w:rPr>
  </w:style>
  <w:style w:type="character" w:customStyle="1" w:styleId="70">
    <w:name w:val="Заголовок 7 Знак"/>
    <w:basedOn w:val="a0"/>
    <w:link w:val="7"/>
    <w:uiPriority w:val="9"/>
    <w:semiHidden/>
    <w:rsid w:val="00FC28AE"/>
    <w:rPr>
      <w:rFonts w:asciiTheme="majorHAnsi" w:eastAsiaTheme="majorEastAsia" w:hAnsiTheme="majorHAnsi" w:cstheme="majorBidi"/>
      <w:i/>
      <w:iCs/>
      <w:color w:val="1F3763" w:themeColor="accent1" w:themeShade="7F"/>
      <w:lang w:val="en-US"/>
    </w:rPr>
  </w:style>
  <w:style w:type="character" w:customStyle="1" w:styleId="80">
    <w:name w:val="Заголовок 8 Знак"/>
    <w:basedOn w:val="a0"/>
    <w:link w:val="8"/>
    <w:uiPriority w:val="9"/>
    <w:semiHidden/>
    <w:rsid w:val="00FC28AE"/>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0"/>
    <w:link w:val="9"/>
    <w:uiPriority w:val="9"/>
    <w:semiHidden/>
    <w:rsid w:val="00FC28AE"/>
    <w:rPr>
      <w:rFonts w:asciiTheme="majorHAnsi" w:eastAsiaTheme="majorEastAsia" w:hAnsiTheme="majorHAnsi" w:cstheme="majorBidi"/>
      <w:i/>
      <w:iCs/>
      <w:color w:val="272727" w:themeColor="text1" w:themeTint="D8"/>
      <w:sz w:val="21"/>
      <w:szCs w:val="21"/>
      <w:lang w:val="en-US"/>
    </w:rPr>
  </w:style>
  <w:style w:type="character" w:customStyle="1" w:styleId="alt-edited">
    <w:name w:val="alt-edited"/>
    <w:basedOn w:val="a0"/>
    <w:rsid w:val="00FC713E"/>
  </w:style>
  <w:style w:type="paragraph" w:styleId="a7">
    <w:name w:val="Balloon Text"/>
    <w:basedOn w:val="a"/>
    <w:link w:val="a8"/>
    <w:uiPriority w:val="99"/>
    <w:semiHidden/>
    <w:unhideWhenUsed/>
    <w:rsid w:val="0048401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84011"/>
    <w:rPr>
      <w:rFonts w:ascii="Segoe UI" w:hAnsi="Segoe UI" w:cs="Segoe UI"/>
      <w:sz w:val="18"/>
      <w:szCs w:val="18"/>
    </w:rPr>
  </w:style>
  <w:style w:type="paragraph" w:styleId="a9">
    <w:name w:val="Normal (Web)"/>
    <w:basedOn w:val="a"/>
    <w:uiPriority w:val="99"/>
    <w:semiHidden/>
    <w:unhideWhenUsed/>
    <w:rsid w:val="003B341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51">
    <w:name w:val="Таблица простая 51"/>
    <w:basedOn w:val="a1"/>
    <w:next w:val="PlainTable5"/>
    <w:uiPriority w:val="45"/>
    <w:rsid w:val="00590448"/>
    <w:pPr>
      <w:spacing w:after="0" w:line="240" w:lineRule="auto"/>
    </w:pPr>
    <w:rPr>
      <w:lang w:val="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
    <w:name w:val="Plain Table 5"/>
    <w:basedOn w:val="a1"/>
    <w:uiPriority w:val="45"/>
    <w:rsid w:val="0059044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a1"/>
    <w:next w:val="aa"/>
    <w:uiPriority w:val="59"/>
    <w:rsid w:val="003A0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3A0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CD0F04"/>
    <w:rPr>
      <w:color w:val="0563C1" w:themeColor="hyperlink"/>
      <w:u w:val="single"/>
    </w:rPr>
  </w:style>
  <w:style w:type="character" w:customStyle="1" w:styleId="apple-style-span">
    <w:name w:val="apple-style-span"/>
    <w:basedOn w:val="a0"/>
    <w:rsid w:val="00231C6B"/>
  </w:style>
  <w:style w:type="paragraph" w:customStyle="1" w:styleId="AF">
    <w:name w:val="AF"/>
    <w:rsid w:val="006F1167"/>
    <w:pPr>
      <w:autoSpaceDE w:val="0"/>
      <w:autoSpaceDN w:val="0"/>
      <w:adjustRightInd w:val="0"/>
      <w:spacing w:before="240" w:after="0" w:line="360" w:lineRule="atLeast"/>
    </w:pPr>
    <w:rPr>
      <w:rFonts w:ascii="timesroman" w:eastAsia="Times New Roman" w:hAnsi="timesroman" w:cs="Times New Roman"/>
      <w:b/>
      <w:bCs/>
      <w:sz w:val="24"/>
      <w:szCs w:val="24"/>
      <w:lang w:val="en-US"/>
    </w:rPr>
  </w:style>
  <w:style w:type="paragraph" w:styleId="ac">
    <w:name w:val="header"/>
    <w:basedOn w:val="a"/>
    <w:link w:val="ad"/>
    <w:uiPriority w:val="99"/>
    <w:unhideWhenUsed/>
    <w:rsid w:val="003B4F5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B4F55"/>
  </w:style>
  <w:style w:type="paragraph" w:styleId="ae">
    <w:name w:val="footer"/>
    <w:basedOn w:val="a"/>
    <w:link w:val="af0"/>
    <w:uiPriority w:val="99"/>
    <w:unhideWhenUsed/>
    <w:rsid w:val="003B4F55"/>
    <w:pPr>
      <w:tabs>
        <w:tab w:val="center" w:pos="4677"/>
        <w:tab w:val="right" w:pos="9355"/>
      </w:tabs>
      <w:spacing w:after="0" w:line="240" w:lineRule="auto"/>
    </w:pPr>
  </w:style>
  <w:style w:type="character" w:customStyle="1" w:styleId="af0">
    <w:name w:val="Нижний колонтитул Знак"/>
    <w:basedOn w:val="a0"/>
    <w:link w:val="ae"/>
    <w:uiPriority w:val="99"/>
    <w:rsid w:val="003B4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20977">
      <w:bodyDiv w:val="1"/>
      <w:marLeft w:val="0"/>
      <w:marRight w:val="0"/>
      <w:marTop w:val="0"/>
      <w:marBottom w:val="0"/>
      <w:divBdr>
        <w:top w:val="none" w:sz="0" w:space="0" w:color="auto"/>
        <w:left w:val="none" w:sz="0" w:space="0" w:color="auto"/>
        <w:bottom w:val="none" w:sz="0" w:space="0" w:color="auto"/>
        <w:right w:val="none" w:sz="0" w:space="0" w:color="auto"/>
      </w:divBdr>
      <w:divsChild>
        <w:div w:id="123080042">
          <w:marLeft w:val="547"/>
          <w:marRight w:val="0"/>
          <w:marTop w:val="134"/>
          <w:marBottom w:val="0"/>
          <w:divBdr>
            <w:top w:val="none" w:sz="0" w:space="0" w:color="auto"/>
            <w:left w:val="none" w:sz="0" w:space="0" w:color="auto"/>
            <w:bottom w:val="none" w:sz="0" w:space="0" w:color="auto"/>
            <w:right w:val="none" w:sz="0" w:space="0" w:color="auto"/>
          </w:divBdr>
        </w:div>
        <w:div w:id="131756537">
          <w:marLeft w:val="547"/>
          <w:marRight w:val="0"/>
          <w:marTop w:val="134"/>
          <w:marBottom w:val="0"/>
          <w:divBdr>
            <w:top w:val="none" w:sz="0" w:space="0" w:color="auto"/>
            <w:left w:val="none" w:sz="0" w:space="0" w:color="auto"/>
            <w:bottom w:val="none" w:sz="0" w:space="0" w:color="auto"/>
            <w:right w:val="none" w:sz="0" w:space="0" w:color="auto"/>
          </w:divBdr>
        </w:div>
      </w:divsChild>
    </w:div>
    <w:div w:id="317924022">
      <w:bodyDiv w:val="1"/>
      <w:marLeft w:val="0"/>
      <w:marRight w:val="0"/>
      <w:marTop w:val="0"/>
      <w:marBottom w:val="0"/>
      <w:divBdr>
        <w:top w:val="none" w:sz="0" w:space="0" w:color="auto"/>
        <w:left w:val="none" w:sz="0" w:space="0" w:color="auto"/>
        <w:bottom w:val="none" w:sz="0" w:space="0" w:color="auto"/>
        <w:right w:val="none" w:sz="0" w:space="0" w:color="auto"/>
      </w:divBdr>
    </w:div>
    <w:div w:id="408120179">
      <w:bodyDiv w:val="1"/>
      <w:marLeft w:val="0"/>
      <w:marRight w:val="0"/>
      <w:marTop w:val="0"/>
      <w:marBottom w:val="0"/>
      <w:divBdr>
        <w:top w:val="none" w:sz="0" w:space="0" w:color="auto"/>
        <w:left w:val="none" w:sz="0" w:space="0" w:color="auto"/>
        <w:bottom w:val="none" w:sz="0" w:space="0" w:color="auto"/>
        <w:right w:val="none" w:sz="0" w:space="0" w:color="auto"/>
      </w:divBdr>
    </w:div>
    <w:div w:id="420493727">
      <w:bodyDiv w:val="1"/>
      <w:marLeft w:val="0"/>
      <w:marRight w:val="0"/>
      <w:marTop w:val="0"/>
      <w:marBottom w:val="0"/>
      <w:divBdr>
        <w:top w:val="none" w:sz="0" w:space="0" w:color="auto"/>
        <w:left w:val="none" w:sz="0" w:space="0" w:color="auto"/>
        <w:bottom w:val="none" w:sz="0" w:space="0" w:color="auto"/>
        <w:right w:val="none" w:sz="0" w:space="0" w:color="auto"/>
      </w:divBdr>
    </w:div>
    <w:div w:id="458960114">
      <w:bodyDiv w:val="1"/>
      <w:marLeft w:val="0"/>
      <w:marRight w:val="0"/>
      <w:marTop w:val="0"/>
      <w:marBottom w:val="0"/>
      <w:divBdr>
        <w:top w:val="none" w:sz="0" w:space="0" w:color="auto"/>
        <w:left w:val="none" w:sz="0" w:space="0" w:color="auto"/>
        <w:bottom w:val="none" w:sz="0" w:space="0" w:color="auto"/>
        <w:right w:val="none" w:sz="0" w:space="0" w:color="auto"/>
      </w:divBdr>
    </w:div>
    <w:div w:id="538250336">
      <w:bodyDiv w:val="1"/>
      <w:marLeft w:val="0"/>
      <w:marRight w:val="0"/>
      <w:marTop w:val="0"/>
      <w:marBottom w:val="0"/>
      <w:divBdr>
        <w:top w:val="none" w:sz="0" w:space="0" w:color="auto"/>
        <w:left w:val="none" w:sz="0" w:space="0" w:color="auto"/>
        <w:bottom w:val="none" w:sz="0" w:space="0" w:color="auto"/>
        <w:right w:val="none" w:sz="0" w:space="0" w:color="auto"/>
      </w:divBdr>
      <w:divsChild>
        <w:div w:id="1674644647">
          <w:marLeft w:val="547"/>
          <w:marRight w:val="0"/>
          <w:marTop w:val="106"/>
          <w:marBottom w:val="0"/>
          <w:divBdr>
            <w:top w:val="none" w:sz="0" w:space="0" w:color="auto"/>
            <w:left w:val="none" w:sz="0" w:space="0" w:color="auto"/>
            <w:bottom w:val="none" w:sz="0" w:space="0" w:color="auto"/>
            <w:right w:val="none" w:sz="0" w:space="0" w:color="auto"/>
          </w:divBdr>
        </w:div>
        <w:div w:id="1373968074">
          <w:marLeft w:val="547"/>
          <w:marRight w:val="0"/>
          <w:marTop w:val="106"/>
          <w:marBottom w:val="0"/>
          <w:divBdr>
            <w:top w:val="none" w:sz="0" w:space="0" w:color="auto"/>
            <w:left w:val="none" w:sz="0" w:space="0" w:color="auto"/>
            <w:bottom w:val="none" w:sz="0" w:space="0" w:color="auto"/>
            <w:right w:val="none" w:sz="0" w:space="0" w:color="auto"/>
          </w:divBdr>
        </w:div>
        <w:div w:id="961570961">
          <w:marLeft w:val="547"/>
          <w:marRight w:val="0"/>
          <w:marTop w:val="106"/>
          <w:marBottom w:val="0"/>
          <w:divBdr>
            <w:top w:val="none" w:sz="0" w:space="0" w:color="auto"/>
            <w:left w:val="none" w:sz="0" w:space="0" w:color="auto"/>
            <w:bottom w:val="none" w:sz="0" w:space="0" w:color="auto"/>
            <w:right w:val="none" w:sz="0" w:space="0" w:color="auto"/>
          </w:divBdr>
        </w:div>
        <w:div w:id="1249925138">
          <w:marLeft w:val="547"/>
          <w:marRight w:val="0"/>
          <w:marTop w:val="106"/>
          <w:marBottom w:val="0"/>
          <w:divBdr>
            <w:top w:val="none" w:sz="0" w:space="0" w:color="auto"/>
            <w:left w:val="none" w:sz="0" w:space="0" w:color="auto"/>
            <w:bottom w:val="none" w:sz="0" w:space="0" w:color="auto"/>
            <w:right w:val="none" w:sz="0" w:space="0" w:color="auto"/>
          </w:divBdr>
        </w:div>
        <w:div w:id="2144302458">
          <w:marLeft w:val="547"/>
          <w:marRight w:val="0"/>
          <w:marTop w:val="106"/>
          <w:marBottom w:val="0"/>
          <w:divBdr>
            <w:top w:val="none" w:sz="0" w:space="0" w:color="auto"/>
            <w:left w:val="none" w:sz="0" w:space="0" w:color="auto"/>
            <w:bottom w:val="none" w:sz="0" w:space="0" w:color="auto"/>
            <w:right w:val="none" w:sz="0" w:space="0" w:color="auto"/>
          </w:divBdr>
        </w:div>
        <w:div w:id="341857090">
          <w:marLeft w:val="547"/>
          <w:marRight w:val="0"/>
          <w:marTop w:val="106"/>
          <w:marBottom w:val="0"/>
          <w:divBdr>
            <w:top w:val="none" w:sz="0" w:space="0" w:color="auto"/>
            <w:left w:val="none" w:sz="0" w:space="0" w:color="auto"/>
            <w:bottom w:val="none" w:sz="0" w:space="0" w:color="auto"/>
            <w:right w:val="none" w:sz="0" w:space="0" w:color="auto"/>
          </w:divBdr>
        </w:div>
      </w:divsChild>
    </w:div>
    <w:div w:id="599994662">
      <w:bodyDiv w:val="1"/>
      <w:marLeft w:val="0"/>
      <w:marRight w:val="0"/>
      <w:marTop w:val="0"/>
      <w:marBottom w:val="0"/>
      <w:divBdr>
        <w:top w:val="none" w:sz="0" w:space="0" w:color="auto"/>
        <w:left w:val="none" w:sz="0" w:space="0" w:color="auto"/>
        <w:bottom w:val="none" w:sz="0" w:space="0" w:color="auto"/>
        <w:right w:val="none" w:sz="0" w:space="0" w:color="auto"/>
      </w:divBdr>
      <w:divsChild>
        <w:div w:id="485711256">
          <w:marLeft w:val="360"/>
          <w:marRight w:val="0"/>
          <w:marTop w:val="200"/>
          <w:marBottom w:val="0"/>
          <w:divBdr>
            <w:top w:val="none" w:sz="0" w:space="0" w:color="auto"/>
            <w:left w:val="none" w:sz="0" w:space="0" w:color="auto"/>
            <w:bottom w:val="none" w:sz="0" w:space="0" w:color="auto"/>
            <w:right w:val="none" w:sz="0" w:space="0" w:color="auto"/>
          </w:divBdr>
        </w:div>
        <w:div w:id="555241991">
          <w:marLeft w:val="360"/>
          <w:marRight w:val="0"/>
          <w:marTop w:val="200"/>
          <w:marBottom w:val="0"/>
          <w:divBdr>
            <w:top w:val="none" w:sz="0" w:space="0" w:color="auto"/>
            <w:left w:val="none" w:sz="0" w:space="0" w:color="auto"/>
            <w:bottom w:val="none" w:sz="0" w:space="0" w:color="auto"/>
            <w:right w:val="none" w:sz="0" w:space="0" w:color="auto"/>
          </w:divBdr>
        </w:div>
        <w:div w:id="792594694">
          <w:marLeft w:val="360"/>
          <w:marRight w:val="0"/>
          <w:marTop w:val="200"/>
          <w:marBottom w:val="0"/>
          <w:divBdr>
            <w:top w:val="none" w:sz="0" w:space="0" w:color="auto"/>
            <w:left w:val="none" w:sz="0" w:space="0" w:color="auto"/>
            <w:bottom w:val="none" w:sz="0" w:space="0" w:color="auto"/>
            <w:right w:val="none" w:sz="0" w:space="0" w:color="auto"/>
          </w:divBdr>
        </w:div>
        <w:div w:id="1253928272">
          <w:marLeft w:val="360"/>
          <w:marRight w:val="0"/>
          <w:marTop w:val="200"/>
          <w:marBottom w:val="0"/>
          <w:divBdr>
            <w:top w:val="none" w:sz="0" w:space="0" w:color="auto"/>
            <w:left w:val="none" w:sz="0" w:space="0" w:color="auto"/>
            <w:bottom w:val="none" w:sz="0" w:space="0" w:color="auto"/>
            <w:right w:val="none" w:sz="0" w:space="0" w:color="auto"/>
          </w:divBdr>
        </w:div>
      </w:divsChild>
    </w:div>
    <w:div w:id="602225010">
      <w:bodyDiv w:val="1"/>
      <w:marLeft w:val="0"/>
      <w:marRight w:val="0"/>
      <w:marTop w:val="0"/>
      <w:marBottom w:val="0"/>
      <w:divBdr>
        <w:top w:val="none" w:sz="0" w:space="0" w:color="auto"/>
        <w:left w:val="none" w:sz="0" w:space="0" w:color="auto"/>
        <w:bottom w:val="none" w:sz="0" w:space="0" w:color="auto"/>
        <w:right w:val="none" w:sz="0" w:space="0" w:color="auto"/>
      </w:divBdr>
      <w:divsChild>
        <w:div w:id="396975282">
          <w:marLeft w:val="547"/>
          <w:marRight w:val="0"/>
          <w:marTop w:val="96"/>
          <w:marBottom w:val="0"/>
          <w:divBdr>
            <w:top w:val="none" w:sz="0" w:space="0" w:color="auto"/>
            <w:left w:val="none" w:sz="0" w:space="0" w:color="auto"/>
            <w:bottom w:val="none" w:sz="0" w:space="0" w:color="auto"/>
            <w:right w:val="none" w:sz="0" w:space="0" w:color="auto"/>
          </w:divBdr>
        </w:div>
        <w:div w:id="458770526">
          <w:marLeft w:val="547"/>
          <w:marRight w:val="0"/>
          <w:marTop w:val="96"/>
          <w:marBottom w:val="0"/>
          <w:divBdr>
            <w:top w:val="none" w:sz="0" w:space="0" w:color="auto"/>
            <w:left w:val="none" w:sz="0" w:space="0" w:color="auto"/>
            <w:bottom w:val="none" w:sz="0" w:space="0" w:color="auto"/>
            <w:right w:val="none" w:sz="0" w:space="0" w:color="auto"/>
          </w:divBdr>
        </w:div>
        <w:div w:id="2139182947">
          <w:marLeft w:val="547"/>
          <w:marRight w:val="0"/>
          <w:marTop w:val="96"/>
          <w:marBottom w:val="0"/>
          <w:divBdr>
            <w:top w:val="none" w:sz="0" w:space="0" w:color="auto"/>
            <w:left w:val="none" w:sz="0" w:space="0" w:color="auto"/>
            <w:bottom w:val="none" w:sz="0" w:space="0" w:color="auto"/>
            <w:right w:val="none" w:sz="0" w:space="0" w:color="auto"/>
          </w:divBdr>
        </w:div>
        <w:div w:id="1063064871">
          <w:marLeft w:val="547"/>
          <w:marRight w:val="0"/>
          <w:marTop w:val="96"/>
          <w:marBottom w:val="0"/>
          <w:divBdr>
            <w:top w:val="none" w:sz="0" w:space="0" w:color="auto"/>
            <w:left w:val="none" w:sz="0" w:space="0" w:color="auto"/>
            <w:bottom w:val="none" w:sz="0" w:space="0" w:color="auto"/>
            <w:right w:val="none" w:sz="0" w:space="0" w:color="auto"/>
          </w:divBdr>
        </w:div>
        <w:div w:id="1881017198">
          <w:marLeft w:val="547"/>
          <w:marRight w:val="0"/>
          <w:marTop w:val="96"/>
          <w:marBottom w:val="0"/>
          <w:divBdr>
            <w:top w:val="none" w:sz="0" w:space="0" w:color="auto"/>
            <w:left w:val="none" w:sz="0" w:space="0" w:color="auto"/>
            <w:bottom w:val="none" w:sz="0" w:space="0" w:color="auto"/>
            <w:right w:val="none" w:sz="0" w:space="0" w:color="auto"/>
          </w:divBdr>
        </w:div>
        <w:div w:id="1615209792">
          <w:marLeft w:val="547"/>
          <w:marRight w:val="0"/>
          <w:marTop w:val="96"/>
          <w:marBottom w:val="0"/>
          <w:divBdr>
            <w:top w:val="none" w:sz="0" w:space="0" w:color="auto"/>
            <w:left w:val="none" w:sz="0" w:space="0" w:color="auto"/>
            <w:bottom w:val="none" w:sz="0" w:space="0" w:color="auto"/>
            <w:right w:val="none" w:sz="0" w:space="0" w:color="auto"/>
          </w:divBdr>
        </w:div>
      </w:divsChild>
    </w:div>
    <w:div w:id="636908980">
      <w:bodyDiv w:val="1"/>
      <w:marLeft w:val="0"/>
      <w:marRight w:val="0"/>
      <w:marTop w:val="0"/>
      <w:marBottom w:val="0"/>
      <w:divBdr>
        <w:top w:val="none" w:sz="0" w:space="0" w:color="auto"/>
        <w:left w:val="none" w:sz="0" w:space="0" w:color="auto"/>
        <w:bottom w:val="none" w:sz="0" w:space="0" w:color="auto"/>
        <w:right w:val="none" w:sz="0" w:space="0" w:color="auto"/>
      </w:divBdr>
      <w:divsChild>
        <w:div w:id="1787697041">
          <w:marLeft w:val="547"/>
          <w:marRight w:val="0"/>
          <w:marTop w:val="154"/>
          <w:marBottom w:val="0"/>
          <w:divBdr>
            <w:top w:val="none" w:sz="0" w:space="0" w:color="auto"/>
            <w:left w:val="none" w:sz="0" w:space="0" w:color="auto"/>
            <w:bottom w:val="none" w:sz="0" w:space="0" w:color="auto"/>
            <w:right w:val="none" w:sz="0" w:space="0" w:color="auto"/>
          </w:divBdr>
        </w:div>
      </w:divsChild>
    </w:div>
    <w:div w:id="659308450">
      <w:bodyDiv w:val="1"/>
      <w:marLeft w:val="0"/>
      <w:marRight w:val="0"/>
      <w:marTop w:val="0"/>
      <w:marBottom w:val="0"/>
      <w:divBdr>
        <w:top w:val="none" w:sz="0" w:space="0" w:color="auto"/>
        <w:left w:val="none" w:sz="0" w:space="0" w:color="auto"/>
        <w:bottom w:val="none" w:sz="0" w:space="0" w:color="auto"/>
        <w:right w:val="none" w:sz="0" w:space="0" w:color="auto"/>
      </w:divBdr>
    </w:div>
    <w:div w:id="697975489">
      <w:bodyDiv w:val="1"/>
      <w:marLeft w:val="0"/>
      <w:marRight w:val="0"/>
      <w:marTop w:val="0"/>
      <w:marBottom w:val="0"/>
      <w:divBdr>
        <w:top w:val="none" w:sz="0" w:space="0" w:color="auto"/>
        <w:left w:val="none" w:sz="0" w:space="0" w:color="auto"/>
        <w:bottom w:val="none" w:sz="0" w:space="0" w:color="auto"/>
        <w:right w:val="none" w:sz="0" w:space="0" w:color="auto"/>
      </w:divBdr>
      <w:divsChild>
        <w:div w:id="119420283">
          <w:marLeft w:val="360"/>
          <w:marRight w:val="0"/>
          <w:marTop w:val="200"/>
          <w:marBottom w:val="0"/>
          <w:divBdr>
            <w:top w:val="none" w:sz="0" w:space="0" w:color="auto"/>
            <w:left w:val="none" w:sz="0" w:space="0" w:color="auto"/>
            <w:bottom w:val="none" w:sz="0" w:space="0" w:color="auto"/>
            <w:right w:val="none" w:sz="0" w:space="0" w:color="auto"/>
          </w:divBdr>
        </w:div>
        <w:div w:id="571239389">
          <w:marLeft w:val="360"/>
          <w:marRight w:val="0"/>
          <w:marTop w:val="200"/>
          <w:marBottom w:val="0"/>
          <w:divBdr>
            <w:top w:val="none" w:sz="0" w:space="0" w:color="auto"/>
            <w:left w:val="none" w:sz="0" w:space="0" w:color="auto"/>
            <w:bottom w:val="none" w:sz="0" w:space="0" w:color="auto"/>
            <w:right w:val="none" w:sz="0" w:space="0" w:color="auto"/>
          </w:divBdr>
        </w:div>
        <w:div w:id="949631058">
          <w:marLeft w:val="360"/>
          <w:marRight w:val="0"/>
          <w:marTop w:val="200"/>
          <w:marBottom w:val="0"/>
          <w:divBdr>
            <w:top w:val="none" w:sz="0" w:space="0" w:color="auto"/>
            <w:left w:val="none" w:sz="0" w:space="0" w:color="auto"/>
            <w:bottom w:val="none" w:sz="0" w:space="0" w:color="auto"/>
            <w:right w:val="none" w:sz="0" w:space="0" w:color="auto"/>
          </w:divBdr>
        </w:div>
        <w:div w:id="1074817246">
          <w:marLeft w:val="360"/>
          <w:marRight w:val="0"/>
          <w:marTop w:val="200"/>
          <w:marBottom w:val="0"/>
          <w:divBdr>
            <w:top w:val="none" w:sz="0" w:space="0" w:color="auto"/>
            <w:left w:val="none" w:sz="0" w:space="0" w:color="auto"/>
            <w:bottom w:val="none" w:sz="0" w:space="0" w:color="auto"/>
            <w:right w:val="none" w:sz="0" w:space="0" w:color="auto"/>
          </w:divBdr>
        </w:div>
      </w:divsChild>
    </w:div>
    <w:div w:id="729622716">
      <w:bodyDiv w:val="1"/>
      <w:marLeft w:val="0"/>
      <w:marRight w:val="0"/>
      <w:marTop w:val="0"/>
      <w:marBottom w:val="0"/>
      <w:divBdr>
        <w:top w:val="none" w:sz="0" w:space="0" w:color="auto"/>
        <w:left w:val="none" w:sz="0" w:space="0" w:color="auto"/>
        <w:bottom w:val="none" w:sz="0" w:space="0" w:color="auto"/>
        <w:right w:val="none" w:sz="0" w:space="0" w:color="auto"/>
      </w:divBdr>
      <w:divsChild>
        <w:div w:id="76443275">
          <w:marLeft w:val="792"/>
          <w:marRight w:val="0"/>
          <w:marTop w:val="0"/>
          <w:marBottom w:val="60"/>
          <w:divBdr>
            <w:top w:val="none" w:sz="0" w:space="0" w:color="auto"/>
            <w:left w:val="none" w:sz="0" w:space="0" w:color="auto"/>
            <w:bottom w:val="none" w:sz="0" w:space="0" w:color="auto"/>
            <w:right w:val="none" w:sz="0" w:space="0" w:color="auto"/>
          </w:divBdr>
        </w:div>
        <w:div w:id="1751777818">
          <w:marLeft w:val="792"/>
          <w:marRight w:val="0"/>
          <w:marTop w:val="0"/>
          <w:marBottom w:val="60"/>
          <w:divBdr>
            <w:top w:val="none" w:sz="0" w:space="0" w:color="auto"/>
            <w:left w:val="none" w:sz="0" w:space="0" w:color="auto"/>
            <w:bottom w:val="none" w:sz="0" w:space="0" w:color="auto"/>
            <w:right w:val="none" w:sz="0" w:space="0" w:color="auto"/>
          </w:divBdr>
        </w:div>
      </w:divsChild>
    </w:div>
    <w:div w:id="787505698">
      <w:bodyDiv w:val="1"/>
      <w:marLeft w:val="0"/>
      <w:marRight w:val="0"/>
      <w:marTop w:val="0"/>
      <w:marBottom w:val="0"/>
      <w:divBdr>
        <w:top w:val="none" w:sz="0" w:space="0" w:color="auto"/>
        <w:left w:val="none" w:sz="0" w:space="0" w:color="auto"/>
        <w:bottom w:val="none" w:sz="0" w:space="0" w:color="auto"/>
        <w:right w:val="none" w:sz="0" w:space="0" w:color="auto"/>
      </w:divBdr>
      <w:divsChild>
        <w:div w:id="137378564">
          <w:marLeft w:val="792"/>
          <w:marRight w:val="0"/>
          <w:marTop w:val="0"/>
          <w:marBottom w:val="60"/>
          <w:divBdr>
            <w:top w:val="none" w:sz="0" w:space="0" w:color="auto"/>
            <w:left w:val="none" w:sz="0" w:space="0" w:color="auto"/>
            <w:bottom w:val="none" w:sz="0" w:space="0" w:color="auto"/>
            <w:right w:val="none" w:sz="0" w:space="0" w:color="auto"/>
          </w:divBdr>
        </w:div>
        <w:div w:id="717510137">
          <w:marLeft w:val="792"/>
          <w:marRight w:val="0"/>
          <w:marTop w:val="0"/>
          <w:marBottom w:val="60"/>
          <w:divBdr>
            <w:top w:val="none" w:sz="0" w:space="0" w:color="auto"/>
            <w:left w:val="none" w:sz="0" w:space="0" w:color="auto"/>
            <w:bottom w:val="none" w:sz="0" w:space="0" w:color="auto"/>
            <w:right w:val="none" w:sz="0" w:space="0" w:color="auto"/>
          </w:divBdr>
        </w:div>
        <w:div w:id="831680004">
          <w:marLeft w:val="792"/>
          <w:marRight w:val="0"/>
          <w:marTop w:val="0"/>
          <w:marBottom w:val="60"/>
          <w:divBdr>
            <w:top w:val="none" w:sz="0" w:space="0" w:color="auto"/>
            <w:left w:val="none" w:sz="0" w:space="0" w:color="auto"/>
            <w:bottom w:val="none" w:sz="0" w:space="0" w:color="auto"/>
            <w:right w:val="none" w:sz="0" w:space="0" w:color="auto"/>
          </w:divBdr>
        </w:div>
        <w:div w:id="1696729230">
          <w:marLeft w:val="792"/>
          <w:marRight w:val="0"/>
          <w:marTop w:val="0"/>
          <w:marBottom w:val="60"/>
          <w:divBdr>
            <w:top w:val="none" w:sz="0" w:space="0" w:color="auto"/>
            <w:left w:val="none" w:sz="0" w:space="0" w:color="auto"/>
            <w:bottom w:val="none" w:sz="0" w:space="0" w:color="auto"/>
            <w:right w:val="none" w:sz="0" w:space="0" w:color="auto"/>
          </w:divBdr>
        </w:div>
        <w:div w:id="1703745943">
          <w:marLeft w:val="792"/>
          <w:marRight w:val="0"/>
          <w:marTop w:val="0"/>
          <w:marBottom w:val="60"/>
          <w:divBdr>
            <w:top w:val="none" w:sz="0" w:space="0" w:color="auto"/>
            <w:left w:val="none" w:sz="0" w:space="0" w:color="auto"/>
            <w:bottom w:val="none" w:sz="0" w:space="0" w:color="auto"/>
            <w:right w:val="none" w:sz="0" w:space="0" w:color="auto"/>
          </w:divBdr>
        </w:div>
        <w:div w:id="1846626706">
          <w:marLeft w:val="792"/>
          <w:marRight w:val="0"/>
          <w:marTop w:val="0"/>
          <w:marBottom w:val="60"/>
          <w:divBdr>
            <w:top w:val="none" w:sz="0" w:space="0" w:color="auto"/>
            <w:left w:val="none" w:sz="0" w:space="0" w:color="auto"/>
            <w:bottom w:val="none" w:sz="0" w:space="0" w:color="auto"/>
            <w:right w:val="none" w:sz="0" w:space="0" w:color="auto"/>
          </w:divBdr>
        </w:div>
      </w:divsChild>
    </w:div>
    <w:div w:id="807018004">
      <w:bodyDiv w:val="1"/>
      <w:marLeft w:val="0"/>
      <w:marRight w:val="0"/>
      <w:marTop w:val="0"/>
      <w:marBottom w:val="0"/>
      <w:divBdr>
        <w:top w:val="none" w:sz="0" w:space="0" w:color="auto"/>
        <w:left w:val="none" w:sz="0" w:space="0" w:color="auto"/>
        <w:bottom w:val="none" w:sz="0" w:space="0" w:color="auto"/>
        <w:right w:val="none" w:sz="0" w:space="0" w:color="auto"/>
      </w:divBdr>
    </w:div>
    <w:div w:id="888110345">
      <w:bodyDiv w:val="1"/>
      <w:marLeft w:val="0"/>
      <w:marRight w:val="0"/>
      <w:marTop w:val="0"/>
      <w:marBottom w:val="0"/>
      <w:divBdr>
        <w:top w:val="none" w:sz="0" w:space="0" w:color="auto"/>
        <w:left w:val="none" w:sz="0" w:space="0" w:color="auto"/>
        <w:bottom w:val="none" w:sz="0" w:space="0" w:color="auto"/>
        <w:right w:val="none" w:sz="0" w:space="0" w:color="auto"/>
      </w:divBdr>
      <w:divsChild>
        <w:div w:id="1203782850">
          <w:marLeft w:val="360"/>
          <w:marRight w:val="0"/>
          <w:marTop w:val="200"/>
          <w:marBottom w:val="0"/>
          <w:divBdr>
            <w:top w:val="none" w:sz="0" w:space="0" w:color="auto"/>
            <w:left w:val="none" w:sz="0" w:space="0" w:color="auto"/>
            <w:bottom w:val="none" w:sz="0" w:space="0" w:color="auto"/>
            <w:right w:val="none" w:sz="0" w:space="0" w:color="auto"/>
          </w:divBdr>
        </w:div>
        <w:div w:id="1292786855">
          <w:marLeft w:val="360"/>
          <w:marRight w:val="0"/>
          <w:marTop w:val="200"/>
          <w:marBottom w:val="0"/>
          <w:divBdr>
            <w:top w:val="none" w:sz="0" w:space="0" w:color="auto"/>
            <w:left w:val="none" w:sz="0" w:space="0" w:color="auto"/>
            <w:bottom w:val="none" w:sz="0" w:space="0" w:color="auto"/>
            <w:right w:val="none" w:sz="0" w:space="0" w:color="auto"/>
          </w:divBdr>
        </w:div>
        <w:div w:id="1317614190">
          <w:marLeft w:val="360"/>
          <w:marRight w:val="0"/>
          <w:marTop w:val="200"/>
          <w:marBottom w:val="0"/>
          <w:divBdr>
            <w:top w:val="none" w:sz="0" w:space="0" w:color="auto"/>
            <w:left w:val="none" w:sz="0" w:space="0" w:color="auto"/>
            <w:bottom w:val="none" w:sz="0" w:space="0" w:color="auto"/>
            <w:right w:val="none" w:sz="0" w:space="0" w:color="auto"/>
          </w:divBdr>
        </w:div>
        <w:div w:id="1860846496">
          <w:marLeft w:val="360"/>
          <w:marRight w:val="0"/>
          <w:marTop w:val="200"/>
          <w:marBottom w:val="0"/>
          <w:divBdr>
            <w:top w:val="none" w:sz="0" w:space="0" w:color="auto"/>
            <w:left w:val="none" w:sz="0" w:space="0" w:color="auto"/>
            <w:bottom w:val="none" w:sz="0" w:space="0" w:color="auto"/>
            <w:right w:val="none" w:sz="0" w:space="0" w:color="auto"/>
          </w:divBdr>
        </w:div>
      </w:divsChild>
    </w:div>
    <w:div w:id="896088192">
      <w:bodyDiv w:val="1"/>
      <w:marLeft w:val="0"/>
      <w:marRight w:val="0"/>
      <w:marTop w:val="0"/>
      <w:marBottom w:val="0"/>
      <w:divBdr>
        <w:top w:val="none" w:sz="0" w:space="0" w:color="auto"/>
        <w:left w:val="none" w:sz="0" w:space="0" w:color="auto"/>
        <w:bottom w:val="none" w:sz="0" w:space="0" w:color="auto"/>
        <w:right w:val="none" w:sz="0" w:space="0" w:color="auto"/>
      </w:divBdr>
    </w:div>
    <w:div w:id="947275784">
      <w:bodyDiv w:val="1"/>
      <w:marLeft w:val="0"/>
      <w:marRight w:val="0"/>
      <w:marTop w:val="0"/>
      <w:marBottom w:val="0"/>
      <w:divBdr>
        <w:top w:val="none" w:sz="0" w:space="0" w:color="auto"/>
        <w:left w:val="none" w:sz="0" w:space="0" w:color="auto"/>
        <w:bottom w:val="none" w:sz="0" w:space="0" w:color="auto"/>
        <w:right w:val="none" w:sz="0" w:space="0" w:color="auto"/>
      </w:divBdr>
    </w:div>
    <w:div w:id="1016156930">
      <w:bodyDiv w:val="1"/>
      <w:marLeft w:val="0"/>
      <w:marRight w:val="0"/>
      <w:marTop w:val="0"/>
      <w:marBottom w:val="0"/>
      <w:divBdr>
        <w:top w:val="none" w:sz="0" w:space="0" w:color="auto"/>
        <w:left w:val="none" w:sz="0" w:space="0" w:color="auto"/>
        <w:bottom w:val="none" w:sz="0" w:space="0" w:color="auto"/>
        <w:right w:val="none" w:sz="0" w:space="0" w:color="auto"/>
      </w:divBdr>
      <w:divsChild>
        <w:div w:id="30963672">
          <w:marLeft w:val="360"/>
          <w:marRight w:val="0"/>
          <w:marTop w:val="200"/>
          <w:marBottom w:val="0"/>
          <w:divBdr>
            <w:top w:val="none" w:sz="0" w:space="0" w:color="auto"/>
            <w:left w:val="none" w:sz="0" w:space="0" w:color="auto"/>
            <w:bottom w:val="none" w:sz="0" w:space="0" w:color="auto"/>
            <w:right w:val="none" w:sz="0" w:space="0" w:color="auto"/>
          </w:divBdr>
        </w:div>
        <w:div w:id="654381163">
          <w:marLeft w:val="360"/>
          <w:marRight w:val="0"/>
          <w:marTop w:val="200"/>
          <w:marBottom w:val="0"/>
          <w:divBdr>
            <w:top w:val="none" w:sz="0" w:space="0" w:color="auto"/>
            <w:left w:val="none" w:sz="0" w:space="0" w:color="auto"/>
            <w:bottom w:val="none" w:sz="0" w:space="0" w:color="auto"/>
            <w:right w:val="none" w:sz="0" w:space="0" w:color="auto"/>
          </w:divBdr>
        </w:div>
        <w:div w:id="838156220">
          <w:marLeft w:val="360"/>
          <w:marRight w:val="0"/>
          <w:marTop w:val="200"/>
          <w:marBottom w:val="0"/>
          <w:divBdr>
            <w:top w:val="none" w:sz="0" w:space="0" w:color="auto"/>
            <w:left w:val="none" w:sz="0" w:space="0" w:color="auto"/>
            <w:bottom w:val="none" w:sz="0" w:space="0" w:color="auto"/>
            <w:right w:val="none" w:sz="0" w:space="0" w:color="auto"/>
          </w:divBdr>
        </w:div>
        <w:div w:id="1086851029">
          <w:marLeft w:val="360"/>
          <w:marRight w:val="0"/>
          <w:marTop w:val="200"/>
          <w:marBottom w:val="0"/>
          <w:divBdr>
            <w:top w:val="none" w:sz="0" w:space="0" w:color="auto"/>
            <w:left w:val="none" w:sz="0" w:space="0" w:color="auto"/>
            <w:bottom w:val="none" w:sz="0" w:space="0" w:color="auto"/>
            <w:right w:val="none" w:sz="0" w:space="0" w:color="auto"/>
          </w:divBdr>
        </w:div>
      </w:divsChild>
    </w:div>
    <w:div w:id="1021207347">
      <w:bodyDiv w:val="1"/>
      <w:marLeft w:val="0"/>
      <w:marRight w:val="0"/>
      <w:marTop w:val="0"/>
      <w:marBottom w:val="0"/>
      <w:divBdr>
        <w:top w:val="none" w:sz="0" w:space="0" w:color="auto"/>
        <w:left w:val="none" w:sz="0" w:space="0" w:color="auto"/>
        <w:bottom w:val="none" w:sz="0" w:space="0" w:color="auto"/>
        <w:right w:val="none" w:sz="0" w:space="0" w:color="auto"/>
      </w:divBdr>
    </w:div>
    <w:div w:id="1087069269">
      <w:bodyDiv w:val="1"/>
      <w:marLeft w:val="0"/>
      <w:marRight w:val="0"/>
      <w:marTop w:val="0"/>
      <w:marBottom w:val="0"/>
      <w:divBdr>
        <w:top w:val="none" w:sz="0" w:space="0" w:color="auto"/>
        <w:left w:val="none" w:sz="0" w:space="0" w:color="auto"/>
        <w:bottom w:val="none" w:sz="0" w:space="0" w:color="auto"/>
        <w:right w:val="none" w:sz="0" w:space="0" w:color="auto"/>
      </w:divBdr>
    </w:div>
    <w:div w:id="1138255120">
      <w:bodyDiv w:val="1"/>
      <w:marLeft w:val="0"/>
      <w:marRight w:val="0"/>
      <w:marTop w:val="0"/>
      <w:marBottom w:val="0"/>
      <w:divBdr>
        <w:top w:val="none" w:sz="0" w:space="0" w:color="auto"/>
        <w:left w:val="none" w:sz="0" w:space="0" w:color="auto"/>
        <w:bottom w:val="none" w:sz="0" w:space="0" w:color="auto"/>
        <w:right w:val="none" w:sz="0" w:space="0" w:color="auto"/>
      </w:divBdr>
      <w:divsChild>
        <w:div w:id="96488498">
          <w:marLeft w:val="547"/>
          <w:marRight w:val="0"/>
          <w:marTop w:val="86"/>
          <w:marBottom w:val="0"/>
          <w:divBdr>
            <w:top w:val="none" w:sz="0" w:space="0" w:color="auto"/>
            <w:left w:val="none" w:sz="0" w:space="0" w:color="auto"/>
            <w:bottom w:val="none" w:sz="0" w:space="0" w:color="auto"/>
            <w:right w:val="none" w:sz="0" w:space="0" w:color="auto"/>
          </w:divBdr>
        </w:div>
        <w:div w:id="118382999">
          <w:marLeft w:val="547"/>
          <w:marRight w:val="0"/>
          <w:marTop w:val="86"/>
          <w:marBottom w:val="0"/>
          <w:divBdr>
            <w:top w:val="none" w:sz="0" w:space="0" w:color="auto"/>
            <w:left w:val="none" w:sz="0" w:space="0" w:color="auto"/>
            <w:bottom w:val="none" w:sz="0" w:space="0" w:color="auto"/>
            <w:right w:val="none" w:sz="0" w:space="0" w:color="auto"/>
          </w:divBdr>
        </w:div>
        <w:div w:id="199516849">
          <w:marLeft w:val="547"/>
          <w:marRight w:val="0"/>
          <w:marTop w:val="86"/>
          <w:marBottom w:val="0"/>
          <w:divBdr>
            <w:top w:val="none" w:sz="0" w:space="0" w:color="auto"/>
            <w:left w:val="none" w:sz="0" w:space="0" w:color="auto"/>
            <w:bottom w:val="none" w:sz="0" w:space="0" w:color="auto"/>
            <w:right w:val="none" w:sz="0" w:space="0" w:color="auto"/>
          </w:divBdr>
        </w:div>
        <w:div w:id="408307802">
          <w:marLeft w:val="547"/>
          <w:marRight w:val="0"/>
          <w:marTop w:val="86"/>
          <w:marBottom w:val="0"/>
          <w:divBdr>
            <w:top w:val="none" w:sz="0" w:space="0" w:color="auto"/>
            <w:left w:val="none" w:sz="0" w:space="0" w:color="auto"/>
            <w:bottom w:val="none" w:sz="0" w:space="0" w:color="auto"/>
            <w:right w:val="none" w:sz="0" w:space="0" w:color="auto"/>
          </w:divBdr>
        </w:div>
        <w:div w:id="477889125">
          <w:marLeft w:val="547"/>
          <w:marRight w:val="0"/>
          <w:marTop w:val="86"/>
          <w:marBottom w:val="0"/>
          <w:divBdr>
            <w:top w:val="none" w:sz="0" w:space="0" w:color="auto"/>
            <w:left w:val="none" w:sz="0" w:space="0" w:color="auto"/>
            <w:bottom w:val="none" w:sz="0" w:space="0" w:color="auto"/>
            <w:right w:val="none" w:sz="0" w:space="0" w:color="auto"/>
          </w:divBdr>
        </w:div>
        <w:div w:id="891497840">
          <w:marLeft w:val="547"/>
          <w:marRight w:val="0"/>
          <w:marTop w:val="86"/>
          <w:marBottom w:val="0"/>
          <w:divBdr>
            <w:top w:val="none" w:sz="0" w:space="0" w:color="auto"/>
            <w:left w:val="none" w:sz="0" w:space="0" w:color="auto"/>
            <w:bottom w:val="none" w:sz="0" w:space="0" w:color="auto"/>
            <w:right w:val="none" w:sz="0" w:space="0" w:color="auto"/>
          </w:divBdr>
        </w:div>
        <w:div w:id="1207327278">
          <w:marLeft w:val="547"/>
          <w:marRight w:val="0"/>
          <w:marTop w:val="86"/>
          <w:marBottom w:val="0"/>
          <w:divBdr>
            <w:top w:val="none" w:sz="0" w:space="0" w:color="auto"/>
            <w:left w:val="none" w:sz="0" w:space="0" w:color="auto"/>
            <w:bottom w:val="none" w:sz="0" w:space="0" w:color="auto"/>
            <w:right w:val="none" w:sz="0" w:space="0" w:color="auto"/>
          </w:divBdr>
        </w:div>
        <w:div w:id="1384252528">
          <w:marLeft w:val="547"/>
          <w:marRight w:val="0"/>
          <w:marTop w:val="86"/>
          <w:marBottom w:val="0"/>
          <w:divBdr>
            <w:top w:val="none" w:sz="0" w:space="0" w:color="auto"/>
            <w:left w:val="none" w:sz="0" w:space="0" w:color="auto"/>
            <w:bottom w:val="none" w:sz="0" w:space="0" w:color="auto"/>
            <w:right w:val="none" w:sz="0" w:space="0" w:color="auto"/>
          </w:divBdr>
        </w:div>
        <w:div w:id="1504781418">
          <w:marLeft w:val="547"/>
          <w:marRight w:val="0"/>
          <w:marTop w:val="86"/>
          <w:marBottom w:val="0"/>
          <w:divBdr>
            <w:top w:val="none" w:sz="0" w:space="0" w:color="auto"/>
            <w:left w:val="none" w:sz="0" w:space="0" w:color="auto"/>
            <w:bottom w:val="none" w:sz="0" w:space="0" w:color="auto"/>
            <w:right w:val="none" w:sz="0" w:space="0" w:color="auto"/>
          </w:divBdr>
        </w:div>
      </w:divsChild>
    </w:div>
    <w:div w:id="1145197719">
      <w:bodyDiv w:val="1"/>
      <w:marLeft w:val="0"/>
      <w:marRight w:val="0"/>
      <w:marTop w:val="0"/>
      <w:marBottom w:val="0"/>
      <w:divBdr>
        <w:top w:val="none" w:sz="0" w:space="0" w:color="auto"/>
        <w:left w:val="none" w:sz="0" w:space="0" w:color="auto"/>
        <w:bottom w:val="none" w:sz="0" w:space="0" w:color="auto"/>
        <w:right w:val="none" w:sz="0" w:space="0" w:color="auto"/>
      </w:divBdr>
      <w:divsChild>
        <w:div w:id="563761535">
          <w:marLeft w:val="360"/>
          <w:marRight w:val="0"/>
          <w:marTop w:val="200"/>
          <w:marBottom w:val="0"/>
          <w:divBdr>
            <w:top w:val="none" w:sz="0" w:space="0" w:color="auto"/>
            <w:left w:val="none" w:sz="0" w:space="0" w:color="auto"/>
            <w:bottom w:val="none" w:sz="0" w:space="0" w:color="auto"/>
            <w:right w:val="none" w:sz="0" w:space="0" w:color="auto"/>
          </w:divBdr>
        </w:div>
        <w:div w:id="2046129275">
          <w:marLeft w:val="360"/>
          <w:marRight w:val="0"/>
          <w:marTop w:val="200"/>
          <w:marBottom w:val="0"/>
          <w:divBdr>
            <w:top w:val="none" w:sz="0" w:space="0" w:color="auto"/>
            <w:left w:val="none" w:sz="0" w:space="0" w:color="auto"/>
            <w:bottom w:val="none" w:sz="0" w:space="0" w:color="auto"/>
            <w:right w:val="none" w:sz="0" w:space="0" w:color="auto"/>
          </w:divBdr>
        </w:div>
      </w:divsChild>
    </w:div>
    <w:div w:id="1174077517">
      <w:bodyDiv w:val="1"/>
      <w:marLeft w:val="0"/>
      <w:marRight w:val="0"/>
      <w:marTop w:val="0"/>
      <w:marBottom w:val="0"/>
      <w:divBdr>
        <w:top w:val="none" w:sz="0" w:space="0" w:color="auto"/>
        <w:left w:val="none" w:sz="0" w:space="0" w:color="auto"/>
        <w:bottom w:val="none" w:sz="0" w:space="0" w:color="auto"/>
        <w:right w:val="none" w:sz="0" w:space="0" w:color="auto"/>
      </w:divBdr>
      <w:divsChild>
        <w:div w:id="1856535271">
          <w:marLeft w:val="360"/>
          <w:marRight w:val="0"/>
          <w:marTop w:val="200"/>
          <w:marBottom w:val="0"/>
          <w:divBdr>
            <w:top w:val="none" w:sz="0" w:space="0" w:color="auto"/>
            <w:left w:val="none" w:sz="0" w:space="0" w:color="auto"/>
            <w:bottom w:val="none" w:sz="0" w:space="0" w:color="auto"/>
            <w:right w:val="none" w:sz="0" w:space="0" w:color="auto"/>
          </w:divBdr>
        </w:div>
        <w:div w:id="1935747669">
          <w:marLeft w:val="360"/>
          <w:marRight w:val="0"/>
          <w:marTop w:val="200"/>
          <w:marBottom w:val="0"/>
          <w:divBdr>
            <w:top w:val="none" w:sz="0" w:space="0" w:color="auto"/>
            <w:left w:val="none" w:sz="0" w:space="0" w:color="auto"/>
            <w:bottom w:val="none" w:sz="0" w:space="0" w:color="auto"/>
            <w:right w:val="none" w:sz="0" w:space="0" w:color="auto"/>
          </w:divBdr>
        </w:div>
        <w:div w:id="1951428281">
          <w:marLeft w:val="360"/>
          <w:marRight w:val="0"/>
          <w:marTop w:val="200"/>
          <w:marBottom w:val="0"/>
          <w:divBdr>
            <w:top w:val="none" w:sz="0" w:space="0" w:color="auto"/>
            <w:left w:val="none" w:sz="0" w:space="0" w:color="auto"/>
            <w:bottom w:val="none" w:sz="0" w:space="0" w:color="auto"/>
            <w:right w:val="none" w:sz="0" w:space="0" w:color="auto"/>
          </w:divBdr>
        </w:div>
      </w:divsChild>
    </w:div>
    <w:div w:id="1225797226">
      <w:bodyDiv w:val="1"/>
      <w:marLeft w:val="0"/>
      <w:marRight w:val="0"/>
      <w:marTop w:val="0"/>
      <w:marBottom w:val="0"/>
      <w:divBdr>
        <w:top w:val="none" w:sz="0" w:space="0" w:color="auto"/>
        <w:left w:val="none" w:sz="0" w:space="0" w:color="auto"/>
        <w:bottom w:val="none" w:sz="0" w:space="0" w:color="auto"/>
        <w:right w:val="none" w:sz="0" w:space="0" w:color="auto"/>
      </w:divBdr>
    </w:div>
    <w:div w:id="1282148160">
      <w:bodyDiv w:val="1"/>
      <w:marLeft w:val="0"/>
      <w:marRight w:val="0"/>
      <w:marTop w:val="0"/>
      <w:marBottom w:val="0"/>
      <w:divBdr>
        <w:top w:val="none" w:sz="0" w:space="0" w:color="auto"/>
        <w:left w:val="none" w:sz="0" w:space="0" w:color="auto"/>
        <w:bottom w:val="none" w:sz="0" w:space="0" w:color="auto"/>
        <w:right w:val="none" w:sz="0" w:space="0" w:color="auto"/>
      </w:divBdr>
    </w:div>
    <w:div w:id="1333752957">
      <w:bodyDiv w:val="1"/>
      <w:marLeft w:val="0"/>
      <w:marRight w:val="0"/>
      <w:marTop w:val="0"/>
      <w:marBottom w:val="0"/>
      <w:divBdr>
        <w:top w:val="none" w:sz="0" w:space="0" w:color="auto"/>
        <w:left w:val="none" w:sz="0" w:space="0" w:color="auto"/>
        <w:bottom w:val="none" w:sz="0" w:space="0" w:color="auto"/>
        <w:right w:val="none" w:sz="0" w:space="0" w:color="auto"/>
      </w:divBdr>
      <w:divsChild>
        <w:div w:id="140773817">
          <w:marLeft w:val="1382"/>
          <w:marRight w:val="0"/>
          <w:marTop w:val="0"/>
          <w:marBottom w:val="0"/>
          <w:divBdr>
            <w:top w:val="none" w:sz="0" w:space="0" w:color="auto"/>
            <w:left w:val="none" w:sz="0" w:space="0" w:color="auto"/>
            <w:bottom w:val="none" w:sz="0" w:space="0" w:color="auto"/>
            <w:right w:val="none" w:sz="0" w:space="0" w:color="auto"/>
          </w:divBdr>
        </w:div>
        <w:div w:id="395327300">
          <w:marLeft w:val="1382"/>
          <w:marRight w:val="0"/>
          <w:marTop w:val="0"/>
          <w:marBottom w:val="0"/>
          <w:divBdr>
            <w:top w:val="none" w:sz="0" w:space="0" w:color="auto"/>
            <w:left w:val="none" w:sz="0" w:space="0" w:color="auto"/>
            <w:bottom w:val="none" w:sz="0" w:space="0" w:color="auto"/>
            <w:right w:val="none" w:sz="0" w:space="0" w:color="auto"/>
          </w:divBdr>
        </w:div>
        <w:div w:id="962273664">
          <w:marLeft w:val="1382"/>
          <w:marRight w:val="0"/>
          <w:marTop w:val="0"/>
          <w:marBottom w:val="0"/>
          <w:divBdr>
            <w:top w:val="none" w:sz="0" w:space="0" w:color="auto"/>
            <w:left w:val="none" w:sz="0" w:space="0" w:color="auto"/>
            <w:bottom w:val="none" w:sz="0" w:space="0" w:color="auto"/>
            <w:right w:val="none" w:sz="0" w:space="0" w:color="auto"/>
          </w:divBdr>
        </w:div>
        <w:div w:id="2132093599">
          <w:marLeft w:val="1382"/>
          <w:marRight w:val="0"/>
          <w:marTop w:val="0"/>
          <w:marBottom w:val="0"/>
          <w:divBdr>
            <w:top w:val="none" w:sz="0" w:space="0" w:color="auto"/>
            <w:left w:val="none" w:sz="0" w:space="0" w:color="auto"/>
            <w:bottom w:val="none" w:sz="0" w:space="0" w:color="auto"/>
            <w:right w:val="none" w:sz="0" w:space="0" w:color="auto"/>
          </w:divBdr>
        </w:div>
      </w:divsChild>
    </w:div>
    <w:div w:id="1633899703">
      <w:bodyDiv w:val="1"/>
      <w:marLeft w:val="0"/>
      <w:marRight w:val="0"/>
      <w:marTop w:val="0"/>
      <w:marBottom w:val="0"/>
      <w:divBdr>
        <w:top w:val="none" w:sz="0" w:space="0" w:color="auto"/>
        <w:left w:val="none" w:sz="0" w:space="0" w:color="auto"/>
        <w:bottom w:val="none" w:sz="0" w:space="0" w:color="auto"/>
        <w:right w:val="none" w:sz="0" w:space="0" w:color="auto"/>
      </w:divBdr>
      <w:divsChild>
        <w:div w:id="908879878">
          <w:marLeft w:val="547"/>
          <w:marRight w:val="0"/>
          <w:marTop w:val="86"/>
          <w:marBottom w:val="0"/>
          <w:divBdr>
            <w:top w:val="none" w:sz="0" w:space="0" w:color="auto"/>
            <w:left w:val="none" w:sz="0" w:space="0" w:color="auto"/>
            <w:bottom w:val="none" w:sz="0" w:space="0" w:color="auto"/>
            <w:right w:val="none" w:sz="0" w:space="0" w:color="auto"/>
          </w:divBdr>
        </w:div>
        <w:div w:id="1731347172">
          <w:marLeft w:val="547"/>
          <w:marRight w:val="0"/>
          <w:marTop w:val="86"/>
          <w:marBottom w:val="0"/>
          <w:divBdr>
            <w:top w:val="none" w:sz="0" w:space="0" w:color="auto"/>
            <w:left w:val="none" w:sz="0" w:space="0" w:color="auto"/>
            <w:bottom w:val="none" w:sz="0" w:space="0" w:color="auto"/>
            <w:right w:val="none" w:sz="0" w:space="0" w:color="auto"/>
          </w:divBdr>
        </w:div>
        <w:div w:id="2034843919">
          <w:marLeft w:val="547"/>
          <w:marRight w:val="0"/>
          <w:marTop w:val="86"/>
          <w:marBottom w:val="0"/>
          <w:divBdr>
            <w:top w:val="none" w:sz="0" w:space="0" w:color="auto"/>
            <w:left w:val="none" w:sz="0" w:space="0" w:color="auto"/>
            <w:bottom w:val="none" w:sz="0" w:space="0" w:color="auto"/>
            <w:right w:val="none" w:sz="0" w:space="0" w:color="auto"/>
          </w:divBdr>
        </w:div>
        <w:div w:id="1935553583">
          <w:marLeft w:val="547"/>
          <w:marRight w:val="0"/>
          <w:marTop w:val="86"/>
          <w:marBottom w:val="0"/>
          <w:divBdr>
            <w:top w:val="none" w:sz="0" w:space="0" w:color="auto"/>
            <w:left w:val="none" w:sz="0" w:space="0" w:color="auto"/>
            <w:bottom w:val="none" w:sz="0" w:space="0" w:color="auto"/>
            <w:right w:val="none" w:sz="0" w:space="0" w:color="auto"/>
          </w:divBdr>
        </w:div>
        <w:div w:id="371227253">
          <w:marLeft w:val="547"/>
          <w:marRight w:val="0"/>
          <w:marTop w:val="86"/>
          <w:marBottom w:val="0"/>
          <w:divBdr>
            <w:top w:val="none" w:sz="0" w:space="0" w:color="auto"/>
            <w:left w:val="none" w:sz="0" w:space="0" w:color="auto"/>
            <w:bottom w:val="none" w:sz="0" w:space="0" w:color="auto"/>
            <w:right w:val="none" w:sz="0" w:space="0" w:color="auto"/>
          </w:divBdr>
        </w:div>
        <w:div w:id="1517036030">
          <w:marLeft w:val="547"/>
          <w:marRight w:val="0"/>
          <w:marTop w:val="86"/>
          <w:marBottom w:val="0"/>
          <w:divBdr>
            <w:top w:val="none" w:sz="0" w:space="0" w:color="auto"/>
            <w:left w:val="none" w:sz="0" w:space="0" w:color="auto"/>
            <w:bottom w:val="none" w:sz="0" w:space="0" w:color="auto"/>
            <w:right w:val="none" w:sz="0" w:space="0" w:color="auto"/>
          </w:divBdr>
        </w:div>
        <w:div w:id="2061854595">
          <w:marLeft w:val="547"/>
          <w:marRight w:val="0"/>
          <w:marTop w:val="86"/>
          <w:marBottom w:val="0"/>
          <w:divBdr>
            <w:top w:val="none" w:sz="0" w:space="0" w:color="auto"/>
            <w:left w:val="none" w:sz="0" w:space="0" w:color="auto"/>
            <w:bottom w:val="none" w:sz="0" w:space="0" w:color="auto"/>
            <w:right w:val="none" w:sz="0" w:space="0" w:color="auto"/>
          </w:divBdr>
        </w:div>
        <w:div w:id="1827361677">
          <w:marLeft w:val="547"/>
          <w:marRight w:val="0"/>
          <w:marTop w:val="86"/>
          <w:marBottom w:val="0"/>
          <w:divBdr>
            <w:top w:val="none" w:sz="0" w:space="0" w:color="auto"/>
            <w:left w:val="none" w:sz="0" w:space="0" w:color="auto"/>
            <w:bottom w:val="none" w:sz="0" w:space="0" w:color="auto"/>
            <w:right w:val="none" w:sz="0" w:space="0" w:color="auto"/>
          </w:divBdr>
        </w:div>
      </w:divsChild>
    </w:div>
    <w:div w:id="1646935895">
      <w:bodyDiv w:val="1"/>
      <w:marLeft w:val="0"/>
      <w:marRight w:val="0"/>
      <w:marTop w:val="0"/>
      <w:marBottom w:val="0"/>
      <w:divBdr>
        <w:top w:val="none" w:sz="0" w:space="0" w:color="auto"/>
        <w:left w:val="none" w:sz="0" w:space="0" w:color="auto"/>
        <w:bottom w:val="none" w:sz="0" w:space="0" w:color="auto"/>
        <w:right w:val="none" w:sz="0" w:space="0" w:color="auto"/>
      </w:divBdr>
      <w:divsChild>
        <w:div w:id="1245064398">
          <w:marLeft w:val="547"/>
          <w:marRight w:val="0"/>
          <w:marTop w:val="120"/>
          <w:marBottom w:val="0"/>
          <w:divBdr>
            <w:top w:val="none" w:sz="0" w:space="0" w:color="auto"/>
            <w:left w:val="none" w:sz="0" w:space="0" w:color="auto"/>
            <w:bottom w:val="none" w:sz="0" w:space="0" w:color="auto"/>
            <w:right w:val="none" w:sz="0" w:space="0" w:color="auto"/>
          </w:divBdr>
        </w:div>
        <w:div w:id="1516528976">
          <w:marLeft w:val="547"/>
          <w:marRight w:val="0"/>
          <w:marTop w:val="120"/>
          <w:marBottom w:val="0"/>
          <w:divBdr>
            <w:top w:val="none" w:sz="0" w:space="0" w:color="auto"/>
            <w:left w:val="none" w:sz="0" w:space="0" w:color="auto"/>
            <w:bottom w:val="none" w:sz="0" w:space="0" w:color="auto"/>
            <w:right w:val="none" w:sz="0" w:space="0" w:color="auto"/>
          </w:divBdr>
        </w:div>
      </w:divsChild>
    </w:div>
    <w:div w:id="1788312319">
      <w:bodyDiv w:val="1"/>
      <w:marLeft w:val="0"/>
      <w:marRight w:val="0"/>
      <w:marTop w:val="0"/>
      <w:marBottom w:val="0"/>
      <w:divBdr>
        <w:top w:val="none" w:sz="0" w:space="0" w:color="auto"/>
        <w:left w:val="none" w:sz="0" w:space="0" w:color="auto"/>
        <w:bottom w:val="none" w:sz="0" w:space="0" w:color="auto"/>
        <w:right w:val="none" w:sz="0" w:space="0" w:color="auto"/>
      </w:divBdr>
      <w:divsChild>
        <w:div w:id="1294826838">
          <w:marLeft w:val="547"/>
          <w:marRight w:val="0"/>
          <w:marTop w:val="106"/>
          <w:marBottom w:val="0"/>
          <w:divBdr>
            <w:top w:val="none" w:sz="0" w:space="0" w:color="auto"/>
            <w:left w:val="none" w:sz="0" w:space="0" w:color="auto"/>
            <w:bottom w:val="none" w:sz="0" w:space="0" w:color="auto"/>
            <w:right w:val="none" w:sz="0" w:space="0" w:color="auto"/>
          </w:divBdr>
        </w:div>
        <w:div w:id="466169163">
          <w:marLeft w:val="547"/>
          <w:marRight w:val="0"/>
          <w:marTop w:val="106"/>
          <w:marBottom w:val="0"/>
          <w:divBdr>
            <w:top w:val="none" w:sz="0" w:space="0" w:color="auto"/>
            <w:left w:val="none" w:sz="0" w:space="0" w:color="auto"/>
            <w:bottom w:val="none" w:sz="0" w:space="0" w:color="auto"/>
            <w:right w:val="none" w:sz="0" w:space="0" w:color="auto"/>
          </w:divBdr>
        </w:div>
        <w:div w:id="713194753">
          <w:marLeft w:val="547"/>
          <w:marRight w:val="0"/>
          <w:marTop w:val="106"/>
          <w:marBottom w:val="0"/>
          <w:divBdr>
            <w:top w:val="none" w:sz="0" w:space="0" w:color="auto"/>
            <w:left w:val="none" w:sz="0" w:space="0" w:color="auto"/>
            <w:bottom w:val="none" w:sz="0" w:space="0" w:color="auto"/>
            <w:right w:val="none" w:sz="0" w:space="0" w:color="auto"/>
          </w:divBdr>
        </w:div>
        <w:div w:id="977878219">
          <w:marLeft w:val="547"/>
          <w:marRight w:val="0"/>
          <w:marTop w:val="106"/>
          <w:marBottom w:val="0"/>
          <w:divBdr>
            <w:top w:val="none" w:sz="0" w:space="0" w:color="auto"/>
            <w:left w:val="none" w:sz="0" w:space="0" w:color="auto"/>
            <w:bottom w:val="none" w:sz="0" w:space="0" w:color="auto"/>
            <w:right w:val="none" w:sz="0" w:space="0" w:color="auto"/>
          </w:divBdr>
        </w:div>
        <w:div w:id="1499927377">
          <w:marLeft w:val="547"/>
          <w:marRight w:val="0"/>
          <w:marTop w:val="106"/>
          <w:marBottom w:val="0"/>
          <w:divBdr>
            <w:top w:val="none" w:sz="0" w:space="0" w:color="auto"/>
            <w:left w:val="none" w:sz="0" w:space="0" w:color="auto"/>
            <w:bottom w:val="none" w:sz="0" w:space="0" w:color="auto"/>
            <w:right w:val="none" w:sz="0" w:space="0" w:color="auto"/>
          </w:divBdr>
        </w:div>
        <w:div w:id="689575825">
          <w:marLeft w:val="547"/>
          <w:marRight w:val="0"/>
          <w:marTop w:val="106"/>
          <w:marBottom w:val="0"/>
          <w:divBdr>
            <w:top w:val="none" w:sz="0" w:space="0" w:color="auto"/>
            <w:left w:val="none" w:sz="0" w:space="0" w:color="auto"/>
            <w:bottom w:val="none" w:sz="0" w:space="0" w:color="auto"/>
            <w:right w:val="none" w:sz="0" w:space="0" w:color="auto"/>
          </w:divBdr>
        </w:div>
        <w:div w:id="1563447263">
          <w:marLeft w:val="547"/>
          <w:marRight w:val="0"/>
          <w:marTop w:val="106"/>
          <w:marBottom w:val="0"/>
          <w:divBdr>
            <w:top w:val="none" w:sz="0" w:space="0" w:color="auto"/>
            <w:left w:val="none" w:sz="0" w:space="0" w:color="auto"/>
            <w:bottom w:val="none" w:sz="0" w:space="0" w:color="auto"/>
            <w:right w:val="none" w:sz="0" w:space="0" w:color="auto"/>
          </w:divBdr>
        </w:div>
        <w:div w:id="1137801291">
          <w:marLeft w:val="547"/>
          <w:marRight w:val="0"/>
          <w:marTop w:val="106"/>
          <w:marBottom w:val="0"/>
          <w:divBdr>
            <w:top w:val="none" w:sz="0" w:space="0" w:color="auto"/>
            <w:left w:val="none" w:sz="0" w:space="0" w:color="auto"/>
            <w:bottom w:val="none" w:sz="0" w:space="0" w:color="auto"/>
            <w:right w:val="none" w:sz="0" w:space="0" w:color="auto"/>
          </w:divBdr>
        </w:div>
        <w:div w:id="1493763358">
          <w:marLeft w:val="547"/>
          <w:marRight w:val="0"/>
          <w:marTop w:val="106"/>
          <w:marBottom w:val="0"/>
          <w:divBdr>
            <w:top w:val="none" w:sz="0" w:space="0" w:color="auto"/>
            <w:left w:val="none" w:sz="0" w:space="0" w:color="auto"/>
            <w:bottom w:val="none" w:sz="0" w:space="0" w:color="auto"/>
            <w:right w:val="none" w:sz="0" w:space="0" w:color="auto"/>
          </w:divBdr>
        </w:div>
      </w:divsChild>
    </w:div>
    <w:div w:id="18428930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417">
          <w:marLeft w:val="360"/>
          <w:marRight w:val="0"/>
          <w:marTop w:val="200"/>
          <w:marBottom w:val="0"/>
          <w:divBdr>
            <w:top w:val="none" w:sz="0" w:space="0" w:color="auto"/>
            <w:left w:val="none" w:sz="0" w:space="0" w:color="auto"/>
            <w:bottom w:val="none" w:sz="0" w:space="0" w:color="auto"/>
            <w:right w:val="none" w:sz="0" w:space="0" w:color="auto"/>
          </w:divBdr>
        </w:div>
        <w:div w:id="1660692946">
          <w:marLeft w:val="360"/>
          <w:marRight w:val="0"/>
          <w:marTop w:val="200"/>
          <w:marBottom w:val="0"/>
          <w:divBdr>
            <w:top w:val="none" w:sz="0" w:space="0" w:color="auto"/>
            <w:left w:val="none" w:sz="0" w:space="0" w:color="auto"/>
            <w:bottom w:val="none" w:sz="0" w:space="0" w:color="auto"/>
            <w:right w:val="none" w:sz="0" w:space="0" w:color="auto"/>
          </w:divBdr>
        </w:div>
      </w:divsChild>
    </w:div>
    <w:div w:id="1903561794">
      <w:bodyDiv w:val="1"/>
      <w:marLeft w:val="0"/>
      <w:marRight w:val="0"/>
      <w:marTop w:val="0"/>
      <w:marBottom w:val="0"/>
      <w:divBdr>
        <w:top w:val="none" w:sz="0" w:space="0" w:color="auto"/>
        <w:left w:val="none" w:sz="0" w:space="0" w:color="auto"/>
        <w:bottom w:val="none" w:sz="0" w:space="0" w:color="auto"/>
        <w:right w:val="none" w:sz="0" w:space="0" w:color="auto"/>
      </w:divBdr>
      <w:divsChild>
        <w:div w:id="2091002082">
          <w:marLeft w:val="547"/>
          <w:marRight w:val="0"/>
          <w:marTop w:val="125"/>
          <w:marBottom w:val="0"/>
          <w:divBdr>
            <w:top w:val="none" w:sz="0" w:space="0" w:color="auto"/>
            <w:left w:val="none" w:sz="0" w:space="0" w:color="auto"/>
            <w:bottom w:val="none" w:sz="0" w:space="0" w:color="auto"/>
            <w:right w:val="none" w:sz="0" w:space="0" w:color="auto"/>
          </w:divBdr>
        </w:div>
      </w:divsChild>
    </w:div>
    <w:div w:id="1951623146">
      <w:bodyDiv w:val="1"/>
      <w:marLeft w:val="0"/>
      <w:marRight w:val="0"/>
      <w:marTop w:val="0"/>
      <w:marBottom w:val="0"/>
      <w:divBdr>
        <w:top w:val="none" w:sz="0" w:space="0" w:color="auto"/>
        <w:left w:val="none" w:sz="0" w:space="0" w:color="auto"/>
        <w:bottom w:val="none" w:sz="0" w:space="0" w:color="auto"/>
        <w:right w:val="none" w:sz="0" w:space="0" w:color="auto"/>
      </w:divBdr>
    </w:div>
    <w:div w:id="2002735552">
      <w:bodyDiv w:val="1"/>
      <w:marLeft w:val="0"/>
      <w:marRight w:val="0"/>
      <w:marTop w:val="0"/>
      <w:marBottom w:val="0"/>
      <w:divBdr>
        <w:top w:val="none" w:sz="0" w:space="0" w:color="auto"/>
        <w:left w:val="none" w:sz="0" w:space="0" w:color="auto"/>
        <w:bottom w:val="none" w:sz="0" w:space="0" w:color="auto"/>
        <w:right w:val="none" w:sz="0" w:space="0" w:color="auto"/>
      </w:divBdr>
      <w:divsChild>
        <w:div w:id="721562123">
          <w:marLeft w:val="360"/>
          <w:marRight w:val="0"/>
          <w:marTop w:val="200"/>
          <w:marBottom w:val="0"/>
          <w:divBdr>
            <w:top w:val="none" w:sz="0" w:space="0" w:color="auto"/>
            <w:left w:val="none" w:sz="0" w:space="0" w:color="auto"/>
            <w:bottom w:val="none" w:sz="0" w:space="0" w:color="auto"/>
            <w:right w:val="none" w:sz="0" w:space="0" w:color="auto"/>
          </w:divBdr>
        </w:div>
        <w:div w:id="1489127058">
          <w:marLeft w:val="360"/>
          <w:marRight w:val="0"/>
          <w:marTop w:val="200"/>
          <w:marBottom w:val="0"/>
          <w:divBdr>
            <w:top w:val="none" w:sz="0" w:space="0" w:color="auto"/>
            <w:left w:val="none" w:sz="0" w:space="0" w:color="auto"/>
            <w:bottom w:val="none" w:sz="0" w:space="0" w:color="auto"/>
            <w:right w:val="none" w:sz="0" w:space="0" w:color="auto"/>
          </w:divBdr>
        </w:div>
      </w:divsChild>
    </w:div>
    <w:div w:id="2017460369">
      <w:bodyDiv w:val="1"/>
      <w:marLeft w:val="0"/>
      <w:marRight w:val="0"/>
      <w:marTop w:val="0"/>
      <w:marBottom w:val="0"/>
      <w:divBdr>
        <w:top w:val="none" w:sz="0" w:space="0" w:color="auto"/>
        <w:left w:val="none" w:sz="0" w:space="0" w:color="auto"/>
        <w:bottom w:val="none" w:sz="0" w:space="0" w:color="auto"/>
        <w:right w:val="none" w:sz="0" w:space="0" w:color="auto"/>
      </w:divBdr>
      <w:divsChild>
        <w:div w:id="119036776">
          <w:marLeft w:val="360"/>
          <w:marRight w:val="0"/>
          <w:marTop w:val="200"/>
          <w:marBottom w:val="0"/>
          <w:divBdr>
            <w:top w:val="none" w:sz="0" w:space="0" w:color="auto"/>
            <w:left w:val="none" w:sz="0" w:space="0" w:color="auto"/>
            <w:bottom w:val="none" w:sz="0" w:space="0" w:color="auto"/>
            <w:right w:val="none" w:sz="0" w:space="0" w:color="auto"/>
          </w:divBdr>
        </w:div>
        <w:div w:id="555438173">
          <w:marLeft w:val="360"/>
          <w:marRight w:val="0"/>
          <w:marTop w:val="200"/>
          <w:marBottom w:val="0"/>
          <w:divBdr>
            <w:top w:val="none" w:sz="0" w:space="0" w:color="auto"/>
            <w:left w:val="none" w:sz="0" w:space="0" w:color="auto"/>
            <w:bottom w:val="none" w:sz="0" w:space="0" w:color="auto"/>
            <w:right w:val="none" w:sz="0" w:space="0" w:color="auto"/>
          </w:divBdr>
        </w:div>
        <w:div w:id="1383364146">
          <w:marLeft w:val="360"/>
          <w:marRight w:val="0"/>
          <w:marTop w:val="200"/>
          <w:marBottom w:val="0"/>
          <w:divBdr>
            <w:top w:val="none" w:sz="0" w:space="0" w:color="auto"/>
            <w:left w:val="none" w:sz="0" w:space="0" w:color="auto"/>
            <w:bottom w:val="none" w:sz="0" w:space="0" w:color="auto"/>
            <w:right w:val="none" w:sz="0" w:space="0" w:color="auto"/>
          </w:divBdr>
        </w:div>
      </w:divsChild>
    </w:div>
    <w:div w:id="2048675160">
      <w:bodyDiv w:val="1"/>
      <w:marLeft w:val="0"/>
      <w:marRight w:val="0"/>
      <w:marTop w:val="0"/>
      <w:marBottom w:val="0"/>
      <w:divBdr>
        <w:top w:val="none" w:sz="0" w:space="0" w:color="auto"/>
        <w:left w:val="none" w:sz="0" w:space="0" w:color="auto"/>
        <w:bottom w:val="none" w:sz="0" w:space="0" w:color="auto"/>
        <w:right w:val="none" w:sz="0" w:space="0" w:color="auto"/>
      </w:divBdr>
    </w:div>
    <w:div w:id="2052726036">
      <w:bodyDiv w:val="1"/>
      <w:marLeft w:val="0"/>
      <w:marRight w:val="0"/>
      <w:marTop w:val="0"/>
      <w:marBottom w:val="0"/>
      <w:divBdr>
        <w:top w:val="none" w:sz="0" w:space="0" w:color="auto"/>
        <w:left w:val="none" w:sz="0" w:space="0" w:color="auto"/>
        <w:bottom w:val="none" w:sz="0" w:space="0" w:color="auto"/>
        <w:right w:val="none" w:sz="0" w:space="0" w:color="auto"/>
      </w:divBdr>
      <w:divsChild>
        <w:div w:id="442921348">
          <w:marLeft w:val="360"/>
          <w:marRight w:val="0"/>
          <w:marTop w:val="200"/>
          <w:marBottom w:val="0"/>
          <w:divBdr>
            <w:top w:val="none" w:sz="0" w:space="0" w:color="auto"/>
            <w:left w:val="none" w:sz="0" w:space="0" w:color="auto"/>
            <w:bottom w:val="none" w:sz="0" w:space="0" w:color="auto"/>
            <w:right w:val="none" w:sz="0" w:space="0" w:color="auto"/>
          </w:divBdr>
        </w:div>
        <w:div w:id="2008166082">
          <w:marLeft w:val="360"/>
          <w:marRight w:val="0"/>
          <w:marTop w:val="200"/>
          <w:marBottom w:val="0"/>
          <w:divBdr>
            <w:top w:val="none" w:sz="0" w:space="0" w:color="auto"/>
            <w:left w:val="none" w:sz="0" w:space="0" w:color="auto"/>
            <w:bottom w:val="none" w:sz="0" w:space="0" w:color="auto"/>
            <w:right w:val="none" w:sz="0" w:space="0" w:color="auto"/>
          </w:divBdr>
        </w:div>
        <w:div w:id="204428405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C0D28-DEE3-4AFF-B68A-102381ED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8578</Words>
  <Characters>48895</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57359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Mihalachi</cp:lastModifiedBy>
  <cp:revision>2</cp:revision>
  <cp:lastPrinted>2018-04-25T11:53:00Z</cp:lastPrinted>
  <dcterms:created xsi:type="dcterms:W3CDTF">2018-07-19T05:12:00Z</dcterms:created>
  <dcterms:modified xsi:type="dcterms:W3CDTF">2018-07-19T05:12:00Z</dcterms:modified>
</cp:coreProperties>
</file>